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город Пыть-Ях</w:t>
      </w:r>
    </w:p>
    <w:p w:rsidR="00F7229D" w:rsidRPr="00CE420B" w:rsidRDefault="00F7229D" w:rsidP="006B2390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220653" w:rsidRP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A6771" w:rsidRPr="00A425F0" w:rsidRDefault="002434B2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 внесении изменений</w:t>
      </w:r>
      <w:r w:rsidR="00EA6771" w:rsidRPr="00A425F0">
        <w:rPr>
          <w:spacing w:val="-10"/>
          <w:sz w:val="28"/>
          <w:szCs w:val="28"/>
        </w:rPr>
        <w:t xml:space="preserve">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города от 10.12.2018 № 429-па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«Об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сферы в городе </w:t>
      </w:r>
      <w:proofErr w:type="spellStart"/>
      <w:r w:rsidRPr="00A425F0">
        <w:rPr>
          <w:spacing w:val="-10"/>
          <w:sz w:val="28"/>
          <w:szCs w:val="28"/>
        </w:rPr>
        <w:t>Пыть-Яхе</w:t>
      </w:r>
      <w:proofErr w:type="spellEnd"/>
      <w:r w:rsidRPr="00A425F0">
        <w:rPr>
          <w:spacing w:val="-10"/>
          <w:sz w:val="28"/>
          <w:szCs w:val="28"/>
        </w:rPr>
        <w:t>»</w:t>
      </w:r>
    </w:p>
    <w:p w:rsidR="00B638A8" w:rsidRPr="00CE420B" w:rsidRDefault="00EA6771" w:rsidP="00B638A8">
      <w:pPr>
        <w:jc w:val="both"/>
        <w:rPr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(в ред. </w:t>
      </w:r>
      <w:r w:rsidR="00B638A8">
        <w:rPr>
          <w:sz w:val="28"/>
          <w:szCs w:val="28"/>
        </w:rPr>
        <w:t>от 08.12.2020 № 530-па</w:t>
      </w:r>
      <w:r w:rsidR="00194C4B">
        <w:rPr>
          <w:sz w:val="28"/>
          <w:szCs w:val="28"/>
        </w:rPr>
        <w:t>,</w:t>
      </w:r>
      <w:r w:rsidR="00B638A8">
        <w:rPr>
          <w:sz w:val="28"/>
          <w:szCs w:val="28"/>
        </w:rPr>
        <w:t xml:space="preserve"> </w:t>
      </w:r>
    </w:p>
    <w:p w:rsidR="00194C4B" w:rsidRPr="00CE420B" w:rsidRDefault="00194C4B" w:rsidP="00194C4B">
      <w:pPr>
        <w:jc w:val="both"/>
        <w:rPr>
          <w:sz w:val="28"/>
          <w:szCs w:val="28"/>
        </w:rPr>
      </w:pPr>
      <w:r>
        <w:rPr>
          <w:sz w:val="28"/>
          <w:szCs w:val="28"/>
        </w:rPr>
        <w:t>от 12.01.2021 № 07-па</w:t>
      </w:r>
      <w:r w:rsidR="00D909D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D909D7" w:rsidRPr="00CE420B" w:rsidRDefault="002B32F4" w:rsidP="00D909D7">
      <w:pPr>
        <w:jc w:val="both"/>
        <w:rPr>
          <w:sz w:val="28"/>
          <w:szCs w:val="28"/>
        </w:rPr>
      </w:pPr>
      <w:r>
        <w:rPr>
          <w:sz w:val="28"/>
          <w:szCs w:val="28"/>
        </w:rPr>
        <w:t>от 27.04.2021 № 159-па,</w:t>
      </w:r>
      <w:r w:rsidR="00D909D7">
        <w:rPr>
          <w:sz w:val="28"/>
          <w:szCs w:val="28"/>
        </w:rPr>
        <w:t xml:space="preserve"> </w:t>
      </w:r>
    </w:p>
    <w:p w:rsidR="002B32F4" w:rsidRPr="00CE420B" w:rsidRDefault="00E575A4" w:rsidP="002B32F4">
      <w:pPr>
        <w:jc w:val="both"/>
        <w:rPr>
          <w:sz w:val="28"/>
          <w:szCs w:val="28"/>
        </w:rPr>
      </w:pPr>
      <w:r>
        <w:rPr>
          <w:sz w:val="28"/>
          <w:szCs w:val="28"/>
        </w:rPr>
        <w:t>от 18.06.2021 № 256-па,</w:t>
      </w:r>
      <w:r w:rsidR="002B32F4">
        <w:rPr>
          <w:sz w:val="28"/>
          <w:szCs w:val="28"/>
        </w:rPr>
        <w:t xml:space="preserve"> </w:t>
      </w:r>
    </w:p>
    <w:p w:rsidR="00A5659E" w:rsidRPr="00CE420B" w:rsidRDefault="00A5659E" w:rsidP="00A5659E">
      <w:pPr>
        <w:jc w:val="both"/>
        <w:rPr>
          <w:sz w:val="28"/>
          <w:szCs w:val="28"/>
        </w:rPr>
      </w:pPr>
      <w:r>
        <w:rPr>
          <w:sz w:val="28"/>
          <w:szCs w:val="28"/>
        </w:rPr>
        <w:t>от 27.07.2021 № 340-па</w:t>
      </w:r>
      <w:r w:rsidR="00E575A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E575A4" w:rsidRPr="00CE420B" w:rsidRDefault="00E575A4" w:rsidP="00E575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05.10.2021 № 462-па) 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611189" w:rsidRDefault="00611189" w:rsidP="002434B2">
      <w:pPr>
        <w:jc w:val="both"/>
        <w:rPr>
          <w:sz w:val="28"/>
          <w:szCs w:val="28"/>
        </w:rPr>
      </w:pPr>
    </w:p>
    <w:p w:rsidR="002434B2" w:rsidRPr="00CE420B" w:rsidRDefault="002434B2" w:rsidP="002434B2">
      <w:pPr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</w:t>
      </w:r>
      <w:r w:rsidR="00CC1F3F">
        <w:rPr>
          <w:rFonts w:ascii="Times New Roman" w:hAnsi="Times New Roman" w:cs="Times New Roman"/>
          <w:b w:val="0"/>
          <w:sz w:val="28"/>
          <w:szCs w:val="28"/>
        </w:rPr>
        <w:t xml:space="preserve"> (в ред. </w:t>
      </w:r>
      <w:r w:rsidR="00CC1F3F" w:rsidRPr="00CC1F3F">
        <w:rPr>
          <w:rFonts w:ascii="Times New Roman" w:hAnsi="Times New Roman" w:cs="Times New Roman"/>
          <w:b w:val="0"/>
          <w:sz w:val="28"/>
          <w:szCs w:val="28"/>
        </w:rPr>
        <w:t>от 20.08.2021 N 316</w:t>
      </w:r>
      <w:r w:rsidR="00CC1F3F">
        <w:rPr>
          <w:rFonts w:ascii="Times New Roman" w:hAnsi="Times New Roman" w:cs="Times New Roman"/>
          <w:b w:val="0"/>
          <w:sz w:val="28"/>
          <w:szCs w:val="28"/>
        </w:rPr>
        <w:t>-п)</w:t>
      </w:r>
      <w:r w:rsidRPr="003D5108">
        <w:rPr>
          <w:rFonts w:ascii="Times New Roman" w:hAnsi="Times New Roman" w:cs="Times New Roman"/>
          <w:b w:val="0"/>
          <w:sz w:val="28"/>
          <w:szCs w:val="28"/>
        </w:rPr>
        <w:t>, постановлением администрации города от 30.0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8.2018 №259-па «О модельной муниципальной программе муниципального образования городской округ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>город Пыть-Ях, порядке принятия решения о разработке муниципальных программ, их формирования, утверждения и реализации», внести в постановление администрации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 xml:space="preserve"> города от 10.12.2018 № 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lastRenderedPageBreak/>
        <w:t>429-па «Об утверждении 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Пыть-Ях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е</w:t>
      </w:r>
      <w:proofErr w:type="spellEnd"/>
      <w:r w:rsidR="002434B2">
        <w:rPr>
          <w:rFonts w:ascii="Times New Roman" w:hAnsi="Times New Roman" w:cs="Times New Roman"/>
          <w:b w:val="0"/>
          <w:sz w:val="28"/>
          <w:szCs w:val="28"/>
        </w:rPr>
        <w:t>» следующи</w:t>
      </w:r>
      <w:r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</w:r>
      <w:proofErr w:type="gramStart"/>
      <w:r w:rsidRPr="00C35C9E">
        <w:rPr>
          <w:spacing w:val="-10"/>
          <w:sz w:val="28"/>
          <w:szCs w:val="28"/>
        </w:rPr>
        <w:t>В</w:t>
      </w:r>
      <w:proofErr w:type="gramEnd"/>
      <w:r w:rsidRPr="00C35C9E">
        <w:rPr>
          <w:spacing w:val="-10"/>
          <w:sz w:val="28"/>
          <w:szCs w:val="28"/>
        </w:rPr>
        <w:t xml:space="preserve"> приложении к постановлению:</w:t>
      </w:r>
    </w:p>
    <w:p w:rsidR="009D4D2E" w:rsidRDefault="009D4D2E" w:rsidP="009D4D2E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 w:rsidR="002B32F4">
        <w:rPr>
          <w:sz w:val="28"/>
          <w:szCs w:val="28"/>
        </w:rPr>
        <w:t xml:space="preserve">Строку </w:t>
      </w:r>
      <w:r w:rsidR="002B32F4">
        <w:rPr>
          <w:sz w:val="26"/>
          <w:szCs w:val="26"/>
        </w:rPr>
        <w:t>«</w:t>
      </w:r>
      <w:r w:rsidR="002B32F4" w:rsidRPr="00EA6771">
        <w:rPr>
          <w:sz w:val="28"/>
          <w:szCs w:val="28"/>
        </w:rPr>
        <w:t>Параметры финансового обеспечения</w:t>
      </w:r>
      <w:r w:rsidR="002B32F4">
        <w:rPr>
          <w:sz w:val="28"/>
          <w:szCs w:val="28"/>
        </w:rPr>
        <w:t xml:space="preserve"> </w:t>
      </w:r>
      <w:r w:rsidR="002B32F4" w:rsidRPr="00EA6771">
        <w:rPr>
          <w:sz w:val="28"/>
          <w:szCs w:val="28"/>
        </w:rPr>
        <w:t>муниципальной программы</w:t>
      </w:r>
      <w:r w:rsidR="002B32F4">
        <w:rPr>
          <w:sz w:val="28"/>
          <w:szCs w:val="28"/>
        </w:rPr>
        <w:t xml:space="preserve">» </w:t>
      </w:r>
      <w:r w:rsidRPr="00C35C9E">
        <w:rPr>
          <w:sz w:val="28"/>
          <w:szCs w:val="28"/>
        </w:rPr>
        <w:t xml:space="preserve">паспорта муниципальной программы изложить в следующей </w:t>
      </w:r>
      <w:r w:rsidRPr="00B906C2">
        <w:rPr>
          <w:sz w:val="28"/>
          <w:szCs w:val="28"/>
        </w:rPr>
        <w:t>редакции:</w:t>
      </w: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699"/>
      </w:tblGrid>
      <w:tr w:rsidR="002B32F4" w:rsidRPr="00B906C2" w:rsidTr="002B32F4">
        <w:trPr>
          <w:trHeight w:val="397"/>
        </w:trPr>
        <w:tc>
          <w:tcPr>
            <w:tcW w:w="9889" w:type="dxa"/>
            <w:gridSpan w:val="2"/>
          </w:tcPr>
          <w:p w:rsidR="002B32F4" w:rsidRPr="00B906C2" w:rsidRDefault="002B32F4" w:rsidP="002B32F4">
            <w:pPr>
              <w:ind w:right="252"/>
              <w:jc w:val="center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Паспорт муниципальной программы</w:t>
            </w:r>
          </w:p>
        </w:tc>
      </w:tr>
      <w:tr w:rsidR="002B32F4" w:rsidRPr="00B906C2" w:rsidTr="002B32F4">
        <w:tc>
          <w:tcPr>
            <w:tcW w:w="4190" w:type="dxa"/>
          </w:tcPr>
          <w:p w:rsidR="002B32F4" w:rsidRPr="00B906C2" w:rsidRDefault="002B32F4" w:rsidP="002B32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6C2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</w:t>
            </w:r>
          </w:p>
          <w:p w:rsidR="002B32F4" w:rsidRPr="00B906C2" w:rsidRDefault="002B32F4" w:rsidP="002B32F4">
            <w:pPr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муниципальной программы**</w:t>
            </w:r>
          </w:p>
        </w:tc>
        <w:tc>
          <w:tcPr>
            <w:tcW w:w="5699" w:type="dxa"/>
          </w:tcPr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 xml:space="preserve">Общий объем финансирования муниципальной программы на 2019 – 2030   годы   составляет </w:t>
            </w:r>
          </w:p>
          <w:p w:rsidR="002B32F4" w:rsidRPr="00D17EE5" w:rsidRDefault="00FB01DB" w:rsidP="002B32F4">
            <w:pPr>
              <w:ind w:right="-108" w:firstLine="394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3 8</w:t>
            </w:r>
            <w:r w:rsidR="009D3970">
              <w:rPr>
                <w:bCs/>
                <w:color w:val="000000"/>
                <w:sz w:val="28"/>
                <w:szCs w:val="28"/>
              </w:rPr>
              <w:t>95 085,</w:t>
            </w:r>
            <w:proofErr w:type="gramStart"/>
            <w:r w:rsidR="009D3970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2B32F4" w:rsidRPr="00D17EE5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2B32F4" w:rsidRPr="00D17EE5">
              <w:rPr>
                <w:sz w:val="28"/>
                <w:szCs w:val="28"/>
              </w:rPr>
              <w:t>тыс.</w:t>
            </w:r>
            <w:proofErr w:type="gramEnd"/>
            <w:r w:rsidR="002B32F4" w:rsidRPr="00D17EE5">
              <w:rPr>
                <w:sz w:val="28"/>
                <w:szCs w:val="28"/>
              </w:rPr>
              <w:t xml:space="preserve"> руб., в том числе: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2019 год - 1 482 458,1</w:t>
            </w:r>
            <w:r w:rsidRPr="00D17EE5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17EE5">
              <w:rPr>
                <w:sz w:val="28"/>
                <w:szCs w:val="28"/>
              </w:rPr>
              <w:t xml:space="preserve">тыс. рублей; 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2020 год – 784 653,</w:t>
            </w:r>
            <w:proofErr w:type="gramStart"/>
            <w:r w:rsidRPr="00D17EE5">
              <w:rPr>
                <w:sz w:val="28"/>
                <w:szCs w:val="28"/>
              </w:rPr>
              <w:t>6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 xml:space="preserve">на 2021 год – </w:t>
            </w:r>
            <w:r w:rsidR="009D3970">
              <w:rPr>
                <w:sz w:val="28"/>
                <w:szCs w:val="28"/>
              </w:rPr>
              <w:t>113117,</w:t>
            </w:r>
            <w:proofErr w:type="gramStart"/>
            <w:r w:rsidR="009D3970">
              <w:rPr>
                <w:sz w:val="28"/>
                <w:szCs w:val="28"/>
              </w:rPr>
              <w:t>1</w:t>
            </w:r>
            <w:r w:rsidRPr="00D17EE5">
              <w:rPr>
                <w:sz w:val="28"/>
                <w:szCs w:val="28"/>
              </w:rPr>
              <w:t xml:space="preserve">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2022 год -  30</w:t>
            </w:r>
            <w:r w:rsidRPr="00DB4A2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Pr="00D17EE5">
              <w:rPr>
                <w:sz w:val="28"/>
                <w:szCs w:val="28"/>
              </w:rPr>
              <w:t>4</w:t>
            </w:r>
            <w:r w:rsidRPr="00DB4A21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,</w:t>
            </w:r>
            <w:proofErr w:type="gramStart"/>
            <w:r w:rsidRPr="00DB4A21">
              <w:rPr>
                <w:sz w:val="28"/>
                <w:szCs w:val="28"/>
              </w:rPr>
              <w:t>8</w:t>
            </w:r>
            <w:r w:rsidRPr="00D17EE5">
              <w:rPr>
                <w:sz w:val="28"/>
                <w:szCs w:val="28"/>
              </w:rPr>
              <w:t xml:space="preserve">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2023 год – 278 470,</w:t>
            </w:r>
            <w:proofErr w:type="gramStart"/>
            <w:r w:rsidRPr="00D17EE5">
              <w:rPr>
                <w:sz w:val="28"/>
                <w:szCs w:val="28"/>
              </w:rPr>
              <w:t>4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2024 год – 133 601,</w:t>
            </w:r>
            <w:proofErr w:type="gramStart"/>
            <w:r w:rsidRPr="00D17EE5">
              <w:rPr>
                <w:sz w:val="28"/>
                <w:szCs w:val="28"/>
              </w:rPr>
              <w:t>4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2B32F4" w:rsidRPr="00D17EE5" w:rsidRDefault="002B32F4" w:rsidP="002B32F4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2025 год -  133 001,4    тыс. рублей;</w:t>
            </w:r>
          </w:p>
          <w:p w:rsidR="002B32F4" w:rsidRPr="00D17EE5" w:rsidRDefault="002B32F4" w:rsidP="002B32F4">
            <w:pPr>
              <w:ind w:left="394" w:right="-108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2026-2030 годы -  667 350,</w:t>
            </w:r>
            <w:proofErr w:type="gramStart"/>
            <w:r w:rsidRPr="00D17EE5">
              <w:rPr>
                <w:sz w:val="28"/>
                <w:szCs w:val="28"/>
              </w:rPr>
              <w:t>0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рублей.</w:t>
            </w:r>
          </w:p>
        </w:tc>
      </w:tr>
    </w:tbl>
    <w:p w:rsidR="00BB7353" w:rsidRPr="00B906C2" w:rsidRDefault="00BB7353" w:rsidP="009D4D2E">
      <w:pPr>
        <w:spacing w:line="360" w:lineRule="auto"/>
        <w:ind w:firstLine="680"/>
        <w:jc w:val="both"/>
        <w:rPr>
          <w:sz w:val="28"/>
          <w:szCs w:val="28"/>
        </w:rPr>
      </w:pPr>
    </w:p>
    <w:p w:rsidR="006B22A3" w:rsidRDefault="006B22A3" w:rsidP="009D4D2E">
      <w:pPr>
        <w:spacing w:line="360" w:lineRule="auto"/>
        <w:ind w:firstLine="600"/>
        <w:jc w:val="both"/>
        <w:rPr>
          <w:sz w:val="28"/>
          <w:szCs w:val="28"/>
        </w:rPr>
      </w:pPr>
      <w:r w:rsidRPr="00E13477">
        <w:rPr>
          <w:spacing w:val="-10"/>
          <w:sz w:val="28"/>
          <w:szCs w:val="28"/>
        </w:rPr>
        <w:t>1.</w:t>
      </w:r>
      <w:r w:rsidR="002B32F4">
        <w:rPr>
          <w:spacing w:val="-10"/>
          <w:sz w:val="28"/>
          <w:szCs w:val="28"/>
        </w:rPr>
        <w:t>2</w:t>
      </w:r>
      <w:r w:rsidRPr="00E13477">
        <w:rPr>
          <w:spacing w:val="-10"/>
          <w:sz w:val="28"/>
          <w:szCs w:val="28"/>
        </w:rPr>
        <w:t xml:space="preserve">. </w:t>
      </w:r>
      <w:r w:rsidRPr="00E13477">
        <w:rPr>
          <w:sz w:val="28"/>
          <w:szCs w:val="28"/>
        </w:rPr>
        <w:tab/>
      </w:r>
      <w:r w:rsidR="00EB1ED3">
        <w:rPr>
          <w:sz w:val="28"/>
          <w:szCs w:val="28"/>
        </w:rPr>
        <w:t xml:space="preserve">Пункт </w:t>
      </w:r>
      <w:r w:rsidR="0059113E">
        <w:rPr>
          <w:sz w:val="28"/>
          <w:szCs w:val="28"/>
        </w:rPr>
        <w:t>1</w:t>
      </w:r>
      <w:r w:rsidR="00C702CC">
        <w:rPr>
          <w:sz w:val="28"/>
          <w:szCs w:val="28"/>
        </w:rPr>
        <w:t>.3</w:t>
      </w:r>
      <w:r w:rsidR="005231FD">
        <w:rPr>
          <w:sz w:val="28"/>
          <w:szCs w:val="28"/>
        </w:rPr>
        <w:t>, строк</w:t>
      </w:r>
      <w:r w:rsidR="00CF5390">
        <w:rPr>
          <w:sz w:val="28"/>
          <w:szCs w:val="28"/>
        </w:rPr>
        <w:t>у</w:t>
      </w:r>
      <w:r w:rsidR="005231FD">
        <w:rPr>
          <w:sz w:val="28"/>
          <w:szCs w:val="28"/>
        </w:rPr>
        <w:t xml:space="preserve"> </w:t>
      </w:r>
      <w:r w:rsidR="005231FD" w:rsidRPr="00E13477">
        <w:rPr>
          <w:sz w:val="28"/>
          <w:szCs w:val="28"/>
        </w:rPr>
        <w:t xml:space="preserve">«Итого по подпрограмме </w:t>
      </w:r>
      <w:r w:rsidR="00A5659E">
        <w:rPr>
          <w:sz w:val="28"/>
          <w:szCs w:val="28"/>
          <w:lang w:val="en-US"/>
        </w:rPr>
        <w:t>I</w:t>
      </w:r>
      <w:r w:rsidR="002B32F4" w:rsidRPr="00E13477">
        <w:rPr>
          <w:sz w:val="28"/>
          <w:szCs w:val="28"/>
        </w:rPr>
        <w:t>»</w:t>
      </w:r>
      <w:r w:rsidR="002B32F4">
        <w:rPr>
          <w:sz w:val="28"/>
          <w:szCs w:val="28"/>
        </w:rPr>
        <w:t xml:space="preserve">, </w:t>
      </w:r>
      <w:r w:rsidR="00C702CC">
        <w:rPr>
          <w:sz w:val="28"/>
          <w:szCs w:val="28"/>
        </w:rPr>
        <w:t xml:space="preserve">пункты 2.1, </w:t>
      </w:r>
      <w:proofErr w:type="gramStart"/>
      <w:r w:rsidR="00C702CC">
        <w:rPr>
          <w:sz w:val="28"/>
          <w:szCs w:val="28"/>
        </w:rPr>
        <w:t>2.1.2.,</w:t>
      </w:r>
      <w:proofErr w:type="gramEnd"/>
      <w:r w:rsidR="00C702CC">
        <w:rPr>
          <w:sz w:val="28"/>
          <w:szCs w:val="28"/>
        </w:rPr>
        <w:t xml:space="preserve"> 2.5, 2.6, 2.6.2, 2.7, строку </w:t>
      </w:r>
      <w:r w:rsidR="00C702CC" w:rsidRPr="00E13477">
        <w:rPr>
          <w:sz w:val="28"/>
          <w:szCs w:val="28"/>
        </w:rPr>
        <w:t xml:space="preserve">«Итого по подпрограмме </w:t>
      </w:r>
      <w:r w:rsidR="00C702CC">
        <w:rPr>
          <w:sz w:val="28"/>
          <w:szCs w:val="28"/>
          <w:lang w:val="en-US"/>
        </w:rPr>
        <w:t>II</w:t>
      </w:r>
      <w:r w:rsidR="00C702CC" w:rsidRPr="00E13477">
        <w:rPr>
          <w:sz w:val="28"/>
          <w:szCs w:val="28"/>
        </w:rPr>
        <w:t>»</w:t>
      </w:r>
      <w:r w:rsidR="009D3970">
        <w:rPr>
          <w:sz w:val="28"/>
          <w:szCs w:val="28"/>
        </w:rPr>
        <w:t>,</w:t>
      </w:r>
      <w:r w:rsidR="00C702CC" w:rsidRPr="00E13477">
        <w:rPr>
          <w:sz w:val="28"/>
          <w:szCs w:val="28"/>
        </w:rPr>
        <w:t xml:space="preserve"> </w:t>
      </w:r>
      <w:r w:rsidR="009D3970">
        <w:rPr>
          <w:sz w:val="28"/>
          <w:szCs w:val="28"/>
        </w:rPr>
        <w:t xml:space="preserve">пункт 4.1, строки </w:t>
      </w:r>
      <w:r w:rsidR="009D3970" w:rsidRPr="00E13477">
        <w:rPr>
          <w:sz w:val="28"/>
          <w:szCs w:val="28"/>
        </w:rPr>
        <w:t xml:space="preserve">«Итого по подпрограмме </w:t>
      </w:r>
      <w:r w:rsidR="009D3970">
        <w:rPr>
          <w:sz w:val="28"/>
          <w:szCs w:val="28"/>
          <w:lang w:val="en-US"/>
        </w:rPr>
        <w:t>IV</w:t>
      </w:r>
      <w:r w:rsidR="009D3970">
        <w:rPr>
          <w:sz w:val="28"/>
          <w:szCs w:val="28"/>
        </w:rPr>
        <w:t>,</w:t>
      </w:r>
      <w:r w:rsidR="009D3970" w:rsidRPr="00E13477">
        <w:rPr>
          <w:sz w:val="28"/>
          <w:szCs w:val="28"/>
        </w:rPr>
        <w:t xml:space="preserve"> </w:t>
      </w:r>
      <w:r w:rsidRPr="00E13477">
        <w:rPr>
          <w:sz w:val="28"/>
          <w:szCs w:val="28"/>
        </w:rPr>
        <w:t xml:space="preserve">«Всего по муниципальной программе», </w:t>
      </w:r>
      <w:r w:rsidR="004222A5">
        <w:rPr>
          <w:sz w:val="28"/>
          <w:szCs w:val="28"/>
        </w:rPr>
        <w:t>«</w:t>
      </w:r>
      <w:r w:rsidR="004222A5" w:rsidRPr="004222A5">
        <w:rPr>
          <w:sz w:val="28"/>
          <w:szCs w:val="28"/>
        </w:rPr>
        <w:t>Инвестиции в объекты муниципальной собственности</w:t>
      </w:r>
      <w:r w:rsidR="004222A5">
        <w:rPr>
          <w:sz w:val="28"/>
          <w:szCs w:val="28"/>
        </w:rPr>
        <w:t>»,</w:t>
      </w:r>
      <w:r w:rsidR="004222A5" w:rsidRPr="004222A5">
        <w:rPr>
          <w:sz w:val="28"/>
          <w:szCs w:val="28"/>
        </w:rPr>
        <w:t xml:space="preserve"> </w:t>
      </w:r>
      <w:r>
        <w:rPr>
          <w:sz w:val="28"/>
          <w:szCs w:val="28"/>
        </w:rPr>
        <w:t>«Прочие расходы»,</w:t>
      </w:r>
      <w:r w:rsidRPr="00E13477">
        <w:rPr>
          <w:sz w:val="28"/>
          <w:szCs w:val="28"/>
        </w:rPr>
        <w:t xml:space="preserve"> «Ответственный исполнитель», </w:t>
      </w:r>
      <w:r w:rsidR="0059113E" w:rsidRPr="00E13477">
        <w:rPr>
          <w:sz w:val="28"/>
          <w:szCs w:val="28"/>
        </w:rPr>
        <w:t>«Ответственный исполнитель</w:t>
      </w:r>
      <w:r w:rsidR="0059113E">
        <w:rPr>
          <w:sz w:val="28"/>
          <w:szCs w:val="28"/>
        </w:rPr>
        <w:t xml:space="preserve"> 2</w:t>
      </w:r>
      <w:r w:rsidR="0059113E" w:rsidRPr="00E13477">
        <w:rPr>
          <w:sz w:val="28"/>
          <w:szCs w:val="28"/>
        </w:rPr>
        <w:t>»</w:t>
      </w:r>
      <w:r w:rsidR="0059113E">
        <w:rPr>
          <w:sz w:val="28"/>
          <w:szCs w:val="28"/>
        </w:rPr>
        <w:t xml:space="preserve"> </w:t>
      </w:r>
      <w:r w:rsidRPr="00E13477">
        <w:rPr>
          <w:sz w:val="28"/>
          <w:szCs w:val="28"/>
        </w:rPr>
        <w:t xml:space="preserve">Таблицы 2 изложить в новой редакции согласно приложению № </w:t>
      </w:r>
      <w:r w:rsidR="002B32F4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2F5615" w:rsidRDefault="002F5615" w:rsidP="007F5CDB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32F4">
        <w:rPr>
          <w:sz w:val="28"/>
          <w:szCs w:val="28"/>
        </w:rPr>
        <w:t>3</w:t>
      </w:r>
      <w:r w:rsidR="00BB7353">
        <w:rPr>
          <w:sz w:val="28"/>
          <w:szCs w:val="28"/>
        </w:rPr>
        <w:t xml:space="preserve">. </w:t>
      </w:r>
      <w:r w:rsidR="002B32F4">
        <w:rPr>
          <w:sz w:val="28"/>
          <w:szCs w:val="28"/>
        </w:rPr>
        <w:t>Пункт</w:t>
      </w:r>
      <w:r w:rsidR="000677D3">
        <w:rPr>
          <w:sz w:val="28"/>
          <w:szCs w:val="28"/>
        </w:rPr>
        <w:t>ы</w:t>
      </w:r>
      <w:r w:rsidR="002B32F4">
        <w:rPr>
          <w:sz w:val="28"/>
          <w:szCs w:val="28"/>
        </w:rPr>
        <w:t xml:space="preserve"> </w:t>
      </w:r>
      <w:r w:rsidR="00C702CC">
        <w:rPr>
          <w:sz w:val="28"/>
          <w:szCs w:val="28"/>
        </w:rPr>
        <w:t xml:space="preserve">1, </w:t>
      </w:r>
      <w:r w:rsidR="002B32F4">
        <w:rPr>
          <w:sz w:val="28"/>
          <w:szCs w:val="28"/>
        </w:rPr>
        <w:t>3</w:t>
      </w:r>
      <w:r w:rsidR="000677D3">
        <w:rPr>
          <w:sz w:val="28"/>
          <w:szCs w:val="28"/>
        </w:rPr>
        <w:t>, 4</w:t>
      </w:r>
      <w:r w:rsidR="002B32F4">
        <w:rPr>
          <w:sz w:val="28"/>
          <w:szCs w:val="28"/>
        </w:rPr>
        <w:t xml:space="preserve"> Таблицы</w:t>
      </w:r>
      <w:r>
        <w:rPr>
          <w:sz w:val="28"/>
          <w:szCs w:val="28"/>
        </w:rPr>
        <w:t xml:space="preserve"> 3 изложить в новой редакции согласно приложению № </w:t>
      </w:r>
      <w:r w:rsidR="002B32F4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827AC5" w:rsidRDefault="00827AC5" w:rsidP="007F5CDB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1.4. Пункт</w:t>
      </w:r>
      <w:r w:rsidR="00E575A4">
        <w:rPr>
          <w:sz w:val="28"/>
          <w:szCs w:val="28"/>
        </w:rPr>
        <w:t>ы</w:t>
      </w:r>
      <w:r>
        <w:rPr>
          <w:sz w:val="28"/>
          <w:szCs w:val="28"/>
        </w:rPr>
        <w:t xml:space="preserve"> 4 – 7 приложения 1 к муниципальной программе изложить в следующей редакции: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 xml:space="preserve">«4. Участники подпрограммы, являющиеся собственниками жилых помещений в жилом доме, признанном в установленном порядке   аварийным, вправе в письменной форме в течение двух недель с момента уведомления о расселении жилого дома, признанного аварийным и состоящего в списках </w:t>
      </w:r>
      <w:r w:rsidRPr="00E575A4">
        <w:rPr>
          <w:color w:val="000000" w:themeColor="text1"/>
          <w:sz w:val="28"/>
          <w:szCs w:val="28"/>
        </w:rPr>
        <w:lastRenderedPageBreak/>
        <w:t>очередности сноса, оформить и направить в управление по жилищным вопросам администрации города заявление о согласии на переселение на условиях заключения договора мены, с приложением следующих документов: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 xml:space="preserve">- </w:t>
      </w:r>
      <w:r w:rsidRPr="00E575A4">
        <w:rPr>
          <w:color w:val="000000" w:themeColor="text1"/>
          <w:sz w:val="28"/>
          <w:szCs w:val="28"/>
        </w:rPr>
        <w:tab/>
        <w:t>копии документов, удостоверяющих личность собственника и членов его семьи;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 xml:space="preserve">- </w:t>
      </w:r>
      <w:r w:rsidRPr="00E575A4">
        <w:rPr>
          <w:color w:val="000000" w:themeColor="text1"/>
          <w:sz w:val="28"/>
          <w:szCs w:val="28"/>
        </w:rPr>
        <w:tab/>
        <w:t>копии правоустанавливающего документа на занимаемое жилое помещение;</w:t>
      </w:r>
    </w:p>
    <w:p w:rsidR="00827AC5" w:rsidRPr="00A03EF8" w:rsidRDefault="00827AC5" w:rsidP="00827AC5">
      <w:pPr>
        <w:spacing w:line="360" w:lineRule="auto"/>
        <w:ind w:firstLine="600"/>
        <w:jc w:val="both"/>
        <w:rPr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 xml:space="preserve">- </w:t>
      </w:r>
      <w:r w:rsidRPr="00E575A4">
        <w:rPr>
          <w:color w:val="000000" w:themeColor="text1"/>
          <w:sz w:val="28"/>
          <w:szCs w:val="28"/>
        </w:rPr>
        <w:tab/>
        <w:t xml:space="preserve">копии технического (кадастрового) паспорта на жилое помещение, </w:t>
      </w:r>
      <w:r w:rsidRPr="00A03EF8">
        <w:rPr>
          <w:sz w:val="28"/>
          <w:szCs w:val="28"/>
        </w:rPr>
        <w:t>находящееся в собственности.</w:t>
      </w:r>
    </w:p>
    <w:p w:rsidR="00041EDB" w:rsidRPr="00A03EF8" w:rsidRDefault="00041EDB" w:rsidP="00041EDB">
      <w:pPr>
        <w:spacing w:line="360" w:lineRule="auto"/>
        <w:ind w:firstLine="600"/>
        <w:jc w:val="both"/>
        <w:rPr>
          <w:sz w:val="28"/>
          <w:szCs w:val="28"/>
        </w:rPr>
      </w:pPr>
      <w:r w:rsidRPr="00A03EF8">
        <w:rPr>
          <w:sz w:val="28"/>
          <w:szCs w:val="28"/>
        </w:rPr>
        <w:t xml:space="preserve">Собственникам жилых помещений в жилом доме, признанном в установленном порядке аварийным, в соответствии со статьей 32 Жилищного кодекса Российской Федерации, производится выплата возмещения, либо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помещение. </w:t>
      </w:r>
    </w:p>
    <w:p w:rsidR="00041EDB" w:rsidRPr="00A03EF8" w:rsidRDefault="00041EDB" w:rsidP="00041EDB">
      <w:pPr>
        <w:spacing w:line="360" w:lineRule="auto"/>
        <w:ind w:firstLine="600"/>
        <w:jc w:val="both"/>
        <w:rPr>
          <w:sz w:val="28"/>
          <w:szCs w:val="28"/>
        </w:rPr>
      </w:pPr>
      <w:r w:rsidRPr="00A03EF8">
        <w:rPr>
          <w:sz w:val="28"/>
          <w:szCs w:val="28"/>
        </w:rPr>
        <w:t>Разница между стоимостью предоставляемого жилого помещения и размером возмещения за изымаемое жилое помещение, при мене помещений, компенсируется собственником за счет собственных средств. В случае предоставления по соглашению сторон жилого помещения стоимостью ниже возмещения, то разница в стоимости жилых помещений компенсируется собственнику администрацией города за счет бюджетных средств.</w:t>
      </w:r>
    </w:p>
    <w:p w:rsidR="00041EDB" w:rsidRPr="00A03EF8" w:rsidRDefault="00041EDB" w:rsidP="00041EDB">
      <w:pPr>
        <w:spacing w:line="360" w:lineRule="auto"/>
        <w:ind w:firstLine="600"/>
        <w:jc w:val="both"/>
        <w:rPr>
          <w:sz w:val="28"/>
          <w:szCs w:val="28"/>
        </w:rPr>
      </w:pPr>
      <w:r w:rsidRPr="00A03EF8">
        <w:rPr>
          <w:sz w:val="28"/>
          <w:szCs w:val="28"/>
        </w:rPr>
        <w:t>Размер возмещения изымаемого жилого помещения определяется по правилам, установленным частью 7 статьи 32 ЖК РФ.</w:t>
      </w:r>
    </w:p>
    <w:p w:rsidR="00041EDB" w:rsidRPr="00A03EF8" w:rsidRDefault="00041EDB" w:rsidP="00041EDB">
      <w:pPr>
        <w:spacing w:line="360" w:lineRule="auto"/>
        <w:ind w:firstLine="600"/>
        <w:jc w:val="both"/>
        <w:rPr>
          <w:sz w:val="28"/>
          <w:szCs w:val="28"/>
        </w:rPr>
      </w:pPr>
      <w:r w:rsidRPr="00A03EF8">
        <w:rPr>
          <w:sz w:val="28"/>
          <w:szCs w:val="28"/>
        </w:rPr>
        <w:t>Возмещение за жилое помещение, сроки и другие условия изъятия определяются соглашением с собственником жилого помещения, с учетом положений действующего законодательства и настоящей подпрограммы.</w:t>
      </w:r>
    </w:p>
    <w:p w:rsidR="00041EDB" w:rsidRPr="00A03EF8" w:rsidRDefault="00041EDB" w:rsidP="00041EDB">
      <w:pPr>
        <w:spacing w:line="360" w:lineRule="auto"/>
        <w:ind w:firstLine="600"/>
        <w:jc w:val="both"/>
        <w:rPr>
          <w:sz w:val="28"/>
          <w:szCs w:val="28"/>
        </w:rPr>
      </w:pPr>
      <w:r w:rsidRPr="00A03EF8">
        <w:rPr>
          <w:sz w:val="28"/>
          <w:szCs w:val="28"/>
        </w:rPr>
        <w:t xml:space="preserve">При заключении договора мены помещений стоимость предоставляемого жилого помещения определяется в соответствии действующим </w:t>
      </w:r>
      <w:r w:rsidRPr="00A03EF8">
        <w:rPr>
          <w:sz w:val="28"/>
          <w:szCs w:val="28"/>
        </w:rPr>
        <w:lastRenderedPageBreak/>
        <w:t>законодательством, регулирующим оценочную деятельность в Российской Федерации.</w:t>
      </w:r>
    </w:p>
    <w:p w:rsidR="00827AC5" w:rsidRPr="00A03EF8" w:rsidRDefault="00827AC5" w:rsidP="00041EDB">
      <w:pPr>
        <w:spacing w:line="360" w:lineRule="auto"/>
        <w:ind w:firstLine="600"/>
        <w:jc w:val="both"/>
        <w:rPr>
          <w:sz w:val="28"/>
          <w:szCs w:val="28"/>
        </w:rPr>
      </w:pPr>
      <w:r w:rsidRPr="00A03EF8">
        <w:rPr>
          <w:sz w:val="28"/>
          <w:szCs w:val="28"/>
        </w:rPr>
        <w:t>По письменному заявлению, собственникам жилых помещений предоставляется рассрочка платежа, сроком до 5-ти лет с момента подписания акта приема-передачи жилого помещения по договору мены. При этом оплата первоначального взноса составляет не менее 10% от разницы в стоимости жилых помещений.</w:t>
      </w:r>
    </w:p>
    <w:p w:rsidR="00827AC5" w:rsidRPr="00A03EF8" w:rsidRDefault="00827AC5" w:rsidP="00827AC5">
      <w:pPr>
        <w:spacing w:line="360" w:lineRule="auto"/>
        <w:ind w:firstLine="600"/>
        <w:jc w:val="both"/>
        <w:rPr>
          <w:sz w:val="28"/>
          <w:szCs w:val="28"/>
        </w:rPr>
      </w:pPr>
      <w:r w:rsidRPr="00A03EF8">
        <w:rPr>
          <w:sz w:val="28"/>
          <w:szCs w:val="28"/>
        </w:rPr>
        <w:t>Собственник жилого помещения может быть освобожден от уплаты первоначального взноса, а срок</w:t>
      </w:r>
      <w:r w:rsidR="00DC6C0F">
        <w:rPr>
          <w:sz w:val="28"/>
          <w:szCs w:val="28"/>
        </w:rPr>
        <w:t>,</w:t>
      </w:r>
      <w:bookmarkStart w:id="0" w:name="_GoBack"/>
      <w:bookmarkEnd w:id="0"/>
      <w:r w:rsidRPr="00A03EF8">
        <w:rPr>
          <w:sz w:val="28"/>
          <w:szCs w:val="28"/>
        </w:rPr>
        <w:t xml:space="preserve"> на который предоставляется рассрочка платежа</w:t>
      </w:r>
    </w:p>
    <w:p w:rsidR="00827AC5" w:rsidRPr="00E575A4" w:rsidRDefault="00827AC5" w:rsidP="00E575A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A03EF8">
        <w:rPr>
          <w:sz w:val="28"/>
          <w:szCs w:val="28"/>
        </w:rPr>
        <w:t xml:space="preserve">может быть увеличен до 10 лет, в случае если он относится к одной из </w:t>
      </w:r>
      <w:r w:rsidRPr="00E575A4">
        <w:rPr>
          <w:color w:val="000000" w:themeColor="text1"/>
          <w:sz w:val="28"/>
          <w:szCs w:val="28"/>
        </w:rPr>
        <w:t>следующих категорий: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>- пенсионеры по старости;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>- инвалиды;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>- граждане, имеющие среднемесячный доход ниже величины двух прожиточных минимумов, установленный постановлением Правительства Ханты-Мансийского автономного округа – Югры, в соответствии с предоставленными документами, а также произведенными расчетами по формуле: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proofErr w:type="spellStart"/>
      <w:r w:rsidRPr="00E575A4">
        <w:rPr>
          <w:color w:val="000000" w:themeColor="text1"/>
          <w:sz w:val="28"/>
          <w:szCs w:val="28"/>
        </w:rPr>
        <w:t>Срд</w:t>
      </w:r>
      <w:proofErr w:type="spellEnd"/>
      <w:proofErr w:type="gramStart"/>
      <w:r w:rsidRPr="00E575A4">
        <w:rPr>
          <w:color w:val="000000" w:themeColor="text1"/>
          <w:sz w:val="28"/>
          <w:szCs w:val="28"/>
        </w:rPr>
        <w:t>=  Сдх</w:t>
      </w:r>
      <w:proofErr w:type="gramEnd"/>
      <w:r w:rsidRPr="00E575A4">
        <w:rPr>
          <w:color w:val="000000" w:themeColor="text1"/>
          <w:sz w:val="28"/>
          <w:szCs w:val="28"/>
        </w:rPr>
        <w:t>:12 месяцев: Кс,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proofErr w:type="spellStart"/>
      <w:r w:rsidRPr="00E575A4">
        <w:rPr>
          <w:color w:val="000000" w:themeColor="text1"/>
          <w:sz w:val="28"/>
          <w:szCs w:val="28"/>
        </w:rPr>
        <w:t>Срд</w:t>
      </w:r>
      <w:proofErr w:type="spellEnd"/>
      <w:r w:rsidRPr="00E575A4">
        <w:rPr>
          <w:color w:val="000000" w:themeColor="text1"/>
          <w:sz w:val="28"/>
          <w:szCs w:val="28"/>
        </w:rPr>
        <w:t xml:space="preserve"> -  среднемесячный доход собственников;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proofErr w:type="spellStart"/>
      <w:r w:rsidRPr="00E575A4">
        <w:rPr>
          <w:color w:val="000000" w:themeColor="text1"/>
          <w:sz w:val="28"/>
          <w:szCs w:val="28"/>
        </w:rPr>
        <w:t>Сдх</w:t>
      </w:r>
      <w:proofErr w:type="spellEnd"/>
      <w:r w:rsidRPr="00E575A4">
        <w:rPr>
          <w:color w:val="000000" w:themeColor="text1"/>
          <w:sz w:val="28"/>
          <w:szCs w:val="28"/>
        </w:rPr>
        <w:t xml:space="preserve"> -  совокупный доход за 12 месяцев предшествующий месяцу подачи заявления, всех собственников жилого помещения, а также членов их семей (супруг, супруга, родители, дети), проживающих совместно;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>Кс -   количество собственников жилого помещения, а также членов их семей (супруг, супруга, родители, дети), проживающих совместно.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 xml:space="preserve">К заявлению гражданина о предоставлении рассрочки платежа должны быть приложены копии документов, подтверждающие его принадлежность к одной из указанных выше категорий: копия пенсионного удостоверения, копия справки, подтверждающей факт установления инвалидности, справки о доходах собственника и членов его семьи, проживающих совместно. В течение 30 дней </w:t>
      </w:r>
      <w:r w:rsidRPr="00E575A4">
        <w:rPr>
          <w:color w:val="000000" w:themeColor="text1"/>
          <w:sz w:val="28"/>
          <w:szCs w:val="28"/>
        </w:rPr>
        <w:lastRenderedPageBreak/>
        <w:t>со дня регистрации заявления администрация города принимает решение об отказе либо согласии в рассрочке платежа пропорционально равными долями сроком на 10 лет без оплаты первоначального взноса.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 xml:space="preserve">В случае отказа от заключения договора мены, собственнику жилого помещения выплачивается возмещение за жилое помещение в порядке, установленном жилищным законодательством. 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 xml:space="preserve">5. </w:t>
      </w:r>
      <w:r w:rsidRPr="00E575A4">
        <w:rPr>
          <w:color w:val="000000" w:themeColor="text1"/>
          <w:sz w:val="28"/>
          <w:szCs w:val="28"/>
        </w:rPr>
        <w:tab/>
        <w:t>Граждане - участники подпрограммы, отказавшиеся от переселения из аварийных жилых домов, подлежат выселению в установленном законом порядке.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 xml:space="preserve">6. </w:t>
      </w:r>
      <w:r w:rsidRPr="00E575A4">
        <w:rPr>
          <w:color w:val="000000" w:themeColor="text1"/>
          <w:sz w:val="28"/>
          <w:szCs w:val="28"/>
        </w:rPr>
        <w:tab/>
        <w:t>Финансирование мероприятий подпрограммы производится за счет средств Ханты-Мансийского автономного округа-Югры и средств бюджета муниципального образования.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 xml:space="preserve">Финансирование мероприятий подпрограммы, предусматривающих расселение домов, включенных в Адресную программу по переселению граждан из аварийного жилищного фонда на 2019 – 2020 годы осуществляется с учетом положений федерального и регионального законодательства. 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>Приобретение жилых помещений осуществляется путем размещения муниципального заказа в соответствии с нормами Федерального закона Российской Федерации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:rsidR="00827AC5" w:rsidRPr="00E575A4" w:rsidRDefault="00827AC5" w:rsidP="00827AC5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 xml:space="preserve">7. </w:t>
      </w:r>
      <w:r w:rsidRPr="00E575A4">
        <w:rPr>
          <w:color w:val="000000" w:themeColor="text1"/>
          <w:sz w:val="28"/>
          <w:szCs w:val="28"/>
        </w:rPr>
        <w:tab/>
        <w:t>Средства бюджета муниципального образования и бюджета Ханты-Мансийского автономного округа-Югры расходуются администрацией в пределах доведенных лимитов.»</w:t>
      </w:r>
    </w:p>
    <w:p w:rsidR="00827AC5" w:rsidRPr="00E575A4" w:rsidRDefault="00F510AC" w:rsidP="007F5CDB">
      <w:pPr>
        <w:spacing w:line="360" w:lineRule="auto"/>
        <w:ind w:firstLine="600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>1.5. Пункты 8 – 11 приложения 1 к муниципальной программе признать утратившими силу.</w:t>
      </w:r>
    </w:p>
    <w:p w:rsidR="00F7229D" w:rsidRPr="00E575A4" w:rsidRDefault="00DA62E7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>2</w:t>
      </w:r>
      <w:r w:rsidR="00413E0F" w:rsidRPr="00E575A4">
        <w:rPr>
          <w:color w:val="000000" w:themeColor="text1"/>
          <w:sz w:val="28"/>
          <w:szCs w:val="28"/>
        </w:rPr>
        <w:t xml:space="preserve">. </w:t>
      </w:r>
      <w:r w:rsidR="00F7229D" w:rsidRPr="00E575A4">
        <w:rPr>
          <w:color w:val="000000" w:themeColor="text1"/>
          <w:sz w:val="28"/>
          <w:szCs w:val="28"/>
        </w:rPr>
        <w:t xml:space="preserve">Отделу </w:t>
      </w:r>
      <w:r w:rsidR="00CB52AD" w:rsidRPr="00E575A4">
        <w:rPr>
          <w:color w:val="000000" w:themeColor="text1"/>
          <w:sz w:val="28"/>
          <w:szCs w:val="28"/>
        </w:rPr>
        <w:t xml:space="preserve">по </w:t>
      </w:r>
      <w:r w:rsidR="00841919" w:rsidRPr="00E575A4">
        <w:rPr>
          <w:color w:val="000000" w:themeColor="text1"/>
          <w:sz w:val="28"/>
          <w:szCs w:val="28"/>
        </w:rPr>
        <w:t xml:space="preserve">внутренней политике, связям с общественными организациями и СМИ управления по внутренней политике </w:t>
      </w:r>
      <w:r w:rsidR="00F7229D" w:rsidRPr="00E575A4">
        <w:rPr>
          <w:color w:val="000000" w:themeColor="text1"/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F7229D" w:rsidRPr="00E575A4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lastRenderedPageBreak/>
        <w:t>3</w:t>
      </w:r>
      <w:r w:rsidR="00F7229D" w:rsidRPr="00E575A4">
        <w:rPr>
          <w:color w:val="000000" w:themeColor="text1"/>
          <w:sz w:val="28"/>
          <w:szCs w:val="28"/>
        </w:rPr>
        <w:t>.</w:t>
      </w:r>
      <w:r w:rsidR="00F7229D" w:rsidRPr="00E575A4">
        <w:rPr>
          <w:color w:val="000000" w:themeColor="text1"/>
          <w:sz w:val="28"/>
          <w:szCs w:val="28"/>
        </w:rPr>
        <w:tab/>
        <w:t xml:space="preserve">Отделу по </w:t>
      </w:r>
      <w:r w:rsidR="00AB4C7A" w:rsidRPr="00E575A4">
        <w:rPr>
          <w:color w:val="000000" w:themeColor="text1"/>
          <w:sz w:val="28"/>
          <w:szCs w:val="28"/>
        </w:rPr>
        <w:t xml:space="preserve">обеспечению </w:t>
      </w:r>
      <w:r w:rsidR="00F7229D" w:rsidRPr="00E575A4">
        <w:rPr>
          <w:color w:val="000000" w:themeColor="text1"/>
          <w:sz w:val="28"/>
          <w:szCs w:val="28"/>
        </w:rPr>
        <w:t>информационн</w:t>
      </w:r>
      <w:r w:rsidR="00D909D7" w:rsidRPr="00E575A4">
        <w:rPr>
          <w:color w:val="000000" w:themeColor="text1"/>
          <w:sz w:val="28"/>
          <w:szCs w:val="28"/>
        </w:rPr>
        <w:t>ой безопасности</w:t>
      </w:r>
      <w:r w:rsidR="00F7229D" w:rsidRPr="00E575A4">
        <w:rPr>
          <w:color w:val="000000" w:themeColor="text1"/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F7229D" w:rsidRPr="00E575A4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>4</w:t>
      </w:r>
      <w:r w:rsidR="00F7229D" w:rsidRPr="00E575A4">
        <w:rPr>
          <w:color w:val="000000" w:themeColor="text1"/>
          <w:sz w:val="28"/>
          <w:szCs w:val="28"/>
        </w:rPr>
        <w:t>.</w:t>
      </w:r>
      <w:r w:rsidR="00F7229D" w:rsidRPr="00E575A4">
        <w:rPr>
          <w:color w:val="000000" w:themeColor="text1"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7229D" w:rsidRPr="00E575A4" w:rsidRDefault="00DA62E7" w:rsidP="00752D6C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575A4">
        <w:rPr>
          <w:color w:val="000000" w:themeColor="text1"/>
          <w:sz w:val="28"/>
          <w:szCs w:val="28"/>
        </w:rPr>
        <w:t>5</w:t>
      </w:r>
      <w:r w:rsidR="00F7229D" w:rsidRPr="00E575A4">
        <w:rPr>
          <w:color w:val="000000" w:themeColor="text1"/>
          <w:sz w:val="28"/>
          <w:szCs w:val="28"/>
        </w:rPr>
        <w:t>.</w:t>
      </w:r>
      <w:r w:rsidR="00F7229D" w:rsidRPr="00E575A4">
        <w:rPr>
          <w:color w:val="000000" w:themeColor="text1"/>
          <w:sz w:val="28"/>
          <w:szCs w:val="28"/>
        </w:rPr>
        <w:tab/>
        <w:t>Контроль за выполнением постановления оставляю за собой.</w:t>
      </w:r>
    </w:p>
    <w:p w:rsidR="00702280" w:rsidRPr="00E575A4" w:rsidRDefault="00702280" w:rsidP="003B0314">
      <w:pPr>
        <w:jc w:val="both"/>
        <w:rPr>
          <w:color w:val="000000" w:themeColor="text1"/>
          <w:sz w:val="28"/>
          <w:szCs w:val="28"/>
        </w:rPr>
      </w:pPr>
    </w:p>
    <w:p w:rsidR="004B50BB" w:rsidRPr="00E575A4" w:rsidRDefault="004B50BB" w:rsidP="003B0314">
      <w:pPr>
        <w:jc w:val="both"/>
        <w:rPr>
          <w:color w:val="000000" w:themeColor="text1"/>
          <w:sz w:val="28"/>
          <w:szCs w:val="28"/>
        </w:rPr>
      </w:pPr>
    </w:p>
    <w:p w:rsidR="00F7229D" w:rsidRDefault="00F7229D" w:rsidP="003B0314">
      <w:pPr>
        <w:pStyle w:val="ae"/>
        <w:jc w:val="left"/>
      </w:pPr>
      <w:r w:rsidRPr="00E575A4">
        <w:rPr>
          <w:color w:val="000000" w:themeColor="text1"/>
        </w:rPr>
        <w:t>Глава города Пыть-Яха</w:t>
      </w:r>
      <w:r w:rsidRPr="00E575A4">
        <w:rPr>
          <w:color w:val="000000" w:themeColor="text1"/>
        </w:rPr>
        <w:tab/>
      </w:r>
      <w:r w:rsidRPr="00E575A4">
        <w:rPr>
          <w:color w:val="000000" w:themeColor="text1"/>
        </w:rPr>
        <w:tab/>
      </w:r>
      <w:r w:rsidRPr="00E575A4">
        <w:rPr>
          <w:color w:val="000000" w:themeColor="text1"/>
        </w:rPr>
        <w:tab/>
      </w:r>
      <w:r w:rsidRPr="00E575A4">
        <w:rPr>
          <w:color w:val="000000" w:themeColor="text1"/>
        </w:rPr>
        <w:tab/>
      </w:r>
      <w:r w:rsidRPr="00B906C2">
        <w:tab/>
      </w:r>
      <w:r w:rsidRPr="00B906C2">
        <w:tab/>
        <w:t xml:space="preserve">              А.Н. Морозов</w:t>
      </w:r>
    </w:p>
    <w:p w:rsidR="00F7229D" w:rsidRDefault="00F7229D" w:rsidP="00121D5F">
      <w:pPr>
        <w:pStyle w:val="ae"/>
        <w:ind w:left="6120" w:firstLine="680"/>
        <w:jc w:val="left"/>
        <w:sectPr w:rsidR="00F7229D" w:rsidSect="00E575A4">
          <w:headerReference w:type="first" r:id="rId9"/>
          <w:pgSz w:w="11906" w:h="16838" w:code="9"/>
          <w:pgMar w:top="1134" w:right="567" w:bottom="993" w:left="1701" w:header="720" w:footer="720" w:gutter="0"/>
          <w:cols w:space="708"/>
          <w:titlePg/>
          <w:docGrid w:linePitch="326"/>
        </w:sectPr>
      </w:pPr>
    </w:p>
    <w:p w:rsidR="00F7229D" w:rsidRDefault="00F7229D" w:rsidP="00436251">
      <w:pPr>
        <w:pStyle w:val="ae"/>
        <w:ind w:left="10200" w:firstLine="680"/>
        <w:jc w:val="right"/>
      </w:pPr>
      <w:r>
        <w:lastRenderedPageBreak/>
        <w:t>Приложение №</w:t>
      </w:r>
      <w:r w:rsidR="00B43D43">
        <w:t>1</w:t>
      </w:r>
    </w:p>
    <w:p w:rsidR="00F7229D" w:rsidRDefault="00F7229D" w:rsidP="00436251">
      <w:pPr>
        <w:pStyle w:val="ae"/>
        <w:jc w:val="right"/>
      </w:pPr>
      <w:r>
        <w:t>к постановлению администрации</w:t>
      </w:r>
    </w:p>
    <w:p w:rsidR="00F7229D" w:rsidRDefault="00F7229D" w:rsidP="00436251">
      <w:pPr>
        <w:pStyle w:val="ae"/>
        <w:jc w:val="right"/>
      </w:pPr>
      <w:r>
        <w:t>города Пыть-Яха</w:t>
      </w:r>
    </w:p>
    <w:p w:rsidR="00E27278" w:rsidRDefault="00E27278" w:rsidP="00E27278">
      <w:pPr>
        <w:pStyle w:val="ae"/>
        <w:jc w:val="left"/>
      </w:pPr>
    </w:p>
    <w:p w:rsidR="008B2C1F" w:rsidRDefault="00BC00AA" w:rsidP="00744D48">
      <w:pPr>
        <w:pStyle w:val="ae"/>
        <w:jc w:val="right"/>
      </w:pPr>
      <w:r>
        <w:t>Т</w:t>
      </w:r>
      <w:r w:rsidR="008B2C1F">
        <w:t xml:space="preserve">аблица </w:t>
      </w:r>
      <w:r w:rsidR="00CE19D1">
        <w:t>2</w:t>
      </w:r>
    </w:p>
    <w:p w:rsidR="008B2C1F" w:rsidRDefault="008B2C1F" w:rsidP="00744D48">
      <w:pPr>
        <w:pStyle w:val="ae"/>
        <w:jc w:val="right"/>
      </w:pPr>
    </w:p>
    <w:p w:rsidR="002854BA" w:rsidRDefault="008B2C1F" w:rsidP="00FA1598">
      <w:pPr>
        <w:pStyle w:val="ae"/>
      </w:pPr>
      <w:r>
        <w:t xml:space="preserve">Распределение финансовых </w:t>
      </w:r>
      <w:r w:rsidR="00E27278">
        <w:t>ресурсов муниципальной программы</w:t>
      </w:r>
    </w:p>
    <w:p w:rsidR="00C702CC" w:rsidRDefault="00C702CC" w:rsidP="008A571F">
      <w:pPr>
        <w:pStyle w:val="ae"/>
        <w:ind w:left="10200" w:firstLine="680"/>
        <w:jc w:val="right"/>
      </w:pPr>
    </w:p>
    <w:tbl>
      <w:tblPr>
        <w:tblW w:w="15103" w:type="dxa"/>
        <w:tblLayout w:type="fixed"/>
        <w:tblLook w:val="04A0" w:firstRow="1" w:lastRow="0" w:firstColumn="1" w:lastColumn="0" w:noHBand="0" w:noVBand="1"/>
      </w:tblPr>
      <w:tblGrid>
        <w:gridCol w:w="846"/>
        <w:gridCol w:w="2499"/>
        <w:gridCol w:w="1984"/>
        <w:gridCol w:w="1701"/>
        <w:gridCol w:w="1045"/>
        <w:gridCol w:w="850"/>
        <w:gridCol w:w="850"/>
        <w:gridCol w:w="851"/>
        <w:gridCol w:w="851"/>
        <w:gridCol w:w="708"/>
        <w:gridCol w:w="851"/>
        <w:gridCol w:w="1029"/>
        <w:gridCol w:w="1038"/>
      </w:tblGrid>
      <w:tr w:rsidR="00515701" w:rsidRPr="00515701" w:rsidTr="00515701">
        <w:trPr>
          <w:trHeight w:val="31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3CB8" w:rsidRPr="00515701" w:rsidRDefault="00953CB8" w:rsidP="00953CB8">
            <w:pPr>
              <w:ind w:left="113" w:right="113"/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0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515701" w:rsidRPr="00515701" w:rsidTr="00515701">
        <w:trPr>
          <w:trHeight w:val="25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всего</w:t>
            </w:r>
          </w:p>
        </w:tc>
        <w:tc>
          <w:tcPr>
            <w:tcW w:w="70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в том числе:</w:t>
            </w:r>
          </w:p>
        </w:tc>
      </w:tr>
      <w:tr w:rsidR="00515701" w:rsidRPr="00515701" w:rsidTr="00515701">
        <w:trPr>
          <w:trHeight w:val="78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2 019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2 020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2 021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2 022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2 023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2 024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2 025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2026-2030</w:t>
            </w:r>
          </w:p>
        </w:tc>
      </w:tr>
      <w:tr w:rsidR="00515701" w:rsidRPr="00515701" w:rsidTr="00515701">
        <w:trPr>
          <w:trHeight w:val="420"/>
        </w:trPr>
        <w:tc>
          <w:tcPr>
            <w:tcW w:w="15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Подпрограмма I «Содействие развитию градостроительной деятельности»</w:t>
            </w:r>
          </w:p>
        </w:tc>
      </w:tr>
      <w:tr w:rsidR="00515701" w:rsidRPr="00515701" w:rsidTr="00515701">
        <w:trPr>
          <w:trHeight w:val="39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1.3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Разработка проекта планировки и межевания территории города Пыть-Ях (1,3)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8 175,0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2 250,0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1 284,0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4 241,0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515701" w:rsidRPr="00515701" w:rsidTr="00515701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6 873,6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2 092,5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837,0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3 944,1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3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1 301,4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157,5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447,0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200,0</w:t>
            </w:r>
          </w:p>
        </w:tc>
      </w:tr>
      <w:tr w:rsidR="00515701" w:rsidRPr="00515701" w:rsidTr="00515701">
        <w:trPr>
          <w:trHeight w:val="5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3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30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Итого </w:t>
            </w:r>
            <w:proofErr w:type="gramStart"/>
            <w:r w:rsidRPr="00515701">
              <w:rPr>
                <w:sz w:val="20"/>
                <w:szCs w:val="20"/>
              </w:rPr>
              <w:t>по  подпрограмме</w:t>
            </w:r>
            <w:proofErr w:type="gramEnd"/>
            <w:r w:rsidRPr="00515701">
              <w:rPr>
                <w:sz w:val="20"/>
                <w:szCs w:val="20"/>
              </w:rPr>
              <w:t xml:space="preserve"> I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31 068,6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6 541,7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2 283,9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7 522,0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3 521,0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800,0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3 200,0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23 140,8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6 083,8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1 487,9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6 269,1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2 790,0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6 510,0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7 927,8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796,0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1 252,9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731,0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800,0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3 200,0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3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300"/>
        </w:trPr>
        <w:tc>
          <w:tcPr>
            <w:tcW w:w="15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Подпрограмма II «Содействие развитию жилищного строительства»</w:t>
            </w:r>
          </w:p>
        </w:tc>
      </w:tr>
      <w:tr w:rsidR="00515701" w:rsidRPr="00515701" w:rsidTr="00515701">
        <w:trPr>
          <w:trHeight w:val="42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2.1</w:t>
            </w:r>
          </w:p>
        </w:tc>
        <w:tc>
          <w:tcPr>
            <w:tcW w:w="249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Приобретение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</w:t>
            </w:r>
            <w:proofErr w:type="gramStart"/>
            <w:r w:rsidRPr="00515701">
              <w:rPr>
                <w:sz w:val="20"/>
                <w:szCs w:val="20"/>
              </w:rPr>
              <w:t>найма,  формирование</w:t>
            </w:r>
            <w:proofErr w:type="gramEnd"/>
            <w:r w:rsidRPr="00515701">
              <w:rPr>
                <w:sz w:val="20"/>
                <w:szCs w:val="20"/>
              </w:rPr>
              <w:t xml:space="preserve"> маневренного жилищного фонда, а также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граждан, в том числе: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897 656,7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99 166,7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182 592,1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42 442,6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43 710,0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18 228,0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73 073,9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73 073,9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365 369,5</w:t>
            </w:r>
          </w:p>
        </w:tc>
      </w:tr>
      <w:tr w:rsidR="00515701" w:rsidRPr="00515701" w:rsidTr="00515701">
        <w:trPr>
          <w:trHeight w:val="36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830 158,6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90 154,7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169 810,6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36 880,1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40 650,3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16 952,0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67 958,7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67 958,7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339 793,5</w:t>
            </w:r>
          </w:p>
        </w:tc>
      </w:tr>
      <w:tr w:rsidR="00515701" w:rsidRPr="00515701" w:rsidTr="00515701">
        <w:trPr>
          <w:trHeight w:val="3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67 498,1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9 012,0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12 781,5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5 562,5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3 059,7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1 276,0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5 115,2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5 115,2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25 576,0</w:t>
            </w:r>
          </w:p>
        </w:tc>
      </w:tr>
      <w:tr w:rsidR="00515701" w:rsidRPr="00515701" w:rsidTr="00515701">
        <w:trPr>
          <w:trHeight w:val="55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13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67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Приобретения жилья для переселения граждан из жилых домов, признанных аварийными, формирование маневренного жилищного </w:t>
            </w:r>
            <w:proofErr w:type="gramStart"/>
            <w:r w:rsidRPr="00515701">
              <w:rPr>
                <w:sz w:val="20"/>
                <w:szCs w:val="20"/>
              </w:rPr>
              <w:t>фонда  (</w:t>
            </w:r>
            <w:proofErr w:type="gramEnd"/>
            <w:r w:rsidRPr="00515701">
              <w:rPr>
                <w:sz w:val="20"/>
                <w:szCs w:val="20"/>
              </w:rPr>
              <w:t>2)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630 193,3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36 880,1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40 650,3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16 952,0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67 958,7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67 958,7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339 793,5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2.1.2</w:t>
            </w: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47 434,1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4 516,1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2 775,9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3 059,7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1 276,0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5 115,2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5 115,2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25 576,0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2.5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Ликвидация и расселение приспособленных для проживания </w:t>
            </w:r>
            <w:proofErr w:type="gramStart"/>
            <w:r w:rsidRPr="00515701">
              <w:rPr>
                <w:sz w:val="20"/>
                <w:szCs w:val="20"/>
              </w:rPr>
              <w:t>строений  (</w:t>
            </w:r>
            <w:proofErr w:type="gramEnd"/>
            <w:r w:rsidRPr="00515701">
              <w:rPr>
                <w:sz w:val="20"/>
                <w:szCs w:val="20"/>
              </w:rPr>
              <w:t>2), в том числе: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Управление по жилищным вопросам / МКУ "Управление капитального строительства"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1 576 811,2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1 035 778,6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538 447,8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2 584,8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1 424 469,0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921 843,0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500 222,1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2 403,9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152 342,2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113 935,6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38 225,7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180,9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57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  демонтаж приспособленных для проживания строений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МКУ "Управление капитального строительства"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50 763,7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38 753,7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9 606,1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2 403,9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5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5 693,8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4 789,8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723,1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180,9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5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приобретение жилых помещений - коммерческий </w:t>
            </w:r>
            <w:proofErr w:type="spellStart"/>
            <w:r w:rsidRPr="00515701">
              <w:rPr>
                <w:sz w:val="20"/>
                <w:szCs w:val="20"/>
              </w:rPr>
              <w:t>найм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978 969,3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619 844,3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359 125,0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5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103 640,8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76 609,9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27 030,9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5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394 736,0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263 245,0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131 491,0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34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43 007,6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32 535,9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10 471,7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34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2.6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Реализация полномочий в области жилищного строительства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214 136,6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11 089,2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3 675,7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2 802,6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28 081,3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28 081,3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140 406,5</w:t>
            </w:r>
          </w:p>
        </w:tc>
      </w:tr>
      <w:tr w:rsidR="00515701" w:rsidRPr="00515701" w:rsidTr="00515701">
        <w:trPr>
          <w:trHeight w:val="3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199 821,8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11 089,2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3 317,0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2 606,4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26 115,6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26 115,6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130 578,0</w:t>
            </w:r>
          </w:p>
        </w:tc>
      </w:tr>
      <w:tr w:rsidR="00515701" w:rsidRPr="00515701" w:rsidTr="00515701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14 314,8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358,7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196,2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1 965,7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1 965,7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9 828,5</w:t>
            </w:r>
          </w:p>
        </w:tc>
      </w:tr>
      <w:tr w:rsidR="00515701" w:rsidRPr="00515701" w:rsidTr="00515701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60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2.6.2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Возмещение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</w:t>
            </w:r>
            <w:r w:rsidRPr="00515701">
              <w:rPr>
                <w:sz w:val="20"/>
                <w:szCs w:val="20"/>
              </w:rPr>
              <w:lastRenderedPageBreak/>
              <w:t>жилищного строительства (отсыпка) (4,5)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lastRenderedPageBreak/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6 478,3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3 675,7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2 802,6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5 923,4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3 317,0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2 606,4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554,9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358,7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196,2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5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31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2.7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Реализация мероприятия по переселению граждан их из непредназначенных для проживания строений, созданных в период промышленного освоения Сибири и Дальнего Востока (2)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433 345,2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216 672,6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216 672,6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3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185 255,0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92 627,5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92 627,5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226 422,8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113 211,4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113 211,4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21 667,4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10 833,7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10 833,7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52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Итого по подпрограмме II                             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3 449 704,9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1 445 533,6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738 238,2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54 563,5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261 382,6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234 900,6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102 155,2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102 155,2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510 776,0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185 255,0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92 627,5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92 627,5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2 943 624,3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1 285 839,0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673 349,7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41 890,4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153 861,7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130 163,4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94 074,3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94 074,3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470 371,5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320 825,6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159 694,6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64 888,5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12 673,1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14 893,4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12 109,7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8 080,9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8 080,9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40 404,5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52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555"/>
        </w:trPr>
        <w:tc>
          <w:tcPr>
            <w:tcW w:w="151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Подпрограмма IV «Организационное обеспечение деятельности МКУ "Управление капитального строительства города Пыть-Ях" </w:t>
            </w:r>
          </w:p>
        </w:tc>
      </w:tr>
      <w:tr w:rsidR="00515701" w:rsidRPr="00515701" w:rsidTr="00515701">
        <w:trPr>
          <w:trHeight w:val="40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4.1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Реализация функций заказчика по строительству объектов, выполнение проектных, проектно-изыскательских и строительно-монтажных работ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307 903,0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24 502,8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39 057,4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515701" w:rsidRPr="00515701" w:rsidTr="00515701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307 903,0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24 243,9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24 502,8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39 057,4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25 124,3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25 124,3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24 243,9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24 243,9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121 362,5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Итого по подпрограмме IV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307 903,0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24 502,8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39 057,4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121 362,5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307 903,0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24 243,9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24 502,8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39 057,4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25 124,3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25 124,3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24 243,9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24 243,9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121 362,5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6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3 895 085,8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1 482 458,1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784 653,6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113 117,1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302 433,8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278 470,4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133 601,4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133 001,4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667 350,0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246 951,8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4 638,2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8 967,1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5 902,7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98 658,2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97 698,6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4 441,0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4 441,0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22 205,0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3 008 956,5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1 293 345,8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684 755,0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53 916,8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162 691,0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142 712,7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95 933,6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95 933,6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479 668,0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639 177,5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184 474,1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90 931,5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53 297,6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41 084,6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38 059,1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33 226,8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32 626,8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165 477,0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3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</w:tr>
      <w:tr w:rsidR="00515701" w:rsidRPr="00515701" w:rsidTr="00515701">
        <w:trPr>
          <w:trHeight w:val="49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Инвестиции в объекты   муниципальной собственности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2 718 615,3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1 091 356,5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575 280,7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45 177,6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260 382,6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234 900,6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73 073,9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365 369,5</w:t>
            </w:r>
          </w:p>
        </w:tc>
      </w:tr>
      <w:tr w:rsidR="00515701" w:rsidRPr="00515701" w:rsidTr="00515701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185 255,0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92 627,5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92 627,5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2 298 302,8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972 751,1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528 935,6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36 880,1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153 861,7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130 163,4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67 958,7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67 958,7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339 793,5</w:t>
            </w:r>
          </w:p>
        </w:tc>
      </w:tr>
      <w:tr w:rsidR="00515701" w:rsidRPr="00515701" w:rsidTr="00515701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235 057,5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118 605,4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46 345,1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8 297,5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13 893,4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12 109,7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5 115,2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5 115,2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25 576,0</w:t>
            </w:r>
          </w:p>
        </w:tc>
      </w:tr>
      <w:tr w:rsidR="00515701" w:rsidRPr="00515701" w:rsidTr="00515701">
        <w:trPr>
          <w:trHeight w:val="49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</w:tr>
      <w:tr w:rsidR="00515701" w:rsidRPr="00515701" w:rsidTr="00515701">
        <w:trPr>
          <w:trHeight w:val="40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1 176 470,5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391 101,6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209 372,9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67 939,5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42 051,2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43 569,8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60 527,5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59 927,5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301 980,5</w:t>
            </w:r>
          </w:p>
        </w:tc>
      </w:tr>
      <w:tr w:rsidR="00515701" w:rsidRPr="00515701" w:rsidTr="00515701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61 696,8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4 638,2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8 967,1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5 902,7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6 030,7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5 071,1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4 441,0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4 441,0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22 205,0</w:t>
            </w:r>
          </w:p>
        </w:tc>
      </w:tr>
      <w:tr w:rsidR="00515701" w:rsidRPr="00515701" w:rsidTr="00515701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710 653,7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320 594,7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155 819,4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17 036,7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8 829,3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12 549,3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27 974,9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27 974,9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139 874,5</w:t>
            </w:r>
          </w:p>
        </w:tc>
      </w:tr>
      <w:tr w:rsidR="00515701" w:rsidRPr="00515701" w:rsidTr="00515701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404 120,0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65 868,7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44 586,4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45 000,1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27 191,2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25 949,4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28 111,6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27 511,6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139 901,0</w:t>
            </w:r>
          </w:p>
        </w:tc>
      </w:tr>
      <w:tr w:rsidR="00515701" w:rsidRPr="00515701" w:rsidTr="00515701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3 321 307,1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1 440 583,3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748 104,0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57 151,8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272 788,5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246 346,1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79 476,2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79 476,2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397 381,0</w:t>
            </w:r>
          </w:p>
        </w:tc>
      </w:tr>
      <w:tr w:rsidR="00515701" w:rsidRPr="00515701" w:rsidTr="00515701">
        <w:trPr>
          <w:trHeight w:val="40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246 951,8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4 638,2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8 967,1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5 902,7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98 658,2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97 698,6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4 441,0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4 441,0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22 205,0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2 783 590,0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1 276 172,8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679 950,1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42 637,4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159 901,0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136 202,7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69 818,0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69 818,0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349 090,0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290 765,3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159 772,3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59 186,8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8 611,7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14 229,3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12 444,8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5 217,2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5 217,2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26 086,0</w:t>
            </w:r>
          </w:p>
        </w:tc>
      </w:tr>
      <w:tr w:rsidR="00515701" w:rsidRPr="00515701" w:rsidTr="00515701">
        <w:trPr>
          <w:trHeight w:val="6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60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36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20"/>
                <w:szCs w:val="20"/>
              </w:rPr>
            </w:pPr>
            <w:r w:rsidRPr="00515701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335 051,8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34 265,7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48 443,3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26 124,3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515701" w:rsidRPr="00515701" w:rsidTr="00515701">
        <w:trPr>
          <w:trHeight w:val="4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8 327,3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3 317,0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5 010,3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326 724,5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30 948,7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43 433,0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26 124,3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515701" w:rsidRPr="00515701" w:rsidTr="00515701">
        <w:trPr>
          <w:trHeight w:val="48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15701" w:rsidRPr="00515701" w:rsidTr="00515701">
        <w:trPr>
          <w:trHeight w:val="76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sz w:val="18"/>
                <w:szCs w:val="18"/>
              </w:rPr>
            </w:pPr>
            <w:r w:rsidRPr="00515701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CB8" w:rsidRPr="00515701" w:rsidRDefault="00953CB8" w:rsidP="00953CB8">
            <w:pPr>
              <w:jc w:val="center"/>
              <w:rPr>
                <w:b/>
                <w:bCs/>
                <w:sz w:val="20"/>
                <w:szCs w:val="20"/>
              </w:rPr>
            </w:pPr>
            <w:r w:rsidRPr="00515701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C702CC" w:rsidRDefault="00C702CC" w:rsidP="008A571F">
      <w:pPr>
        <w:pStyle w:val="ae"/>
        <w:ind w:left="10200" w:firstLine="680"/>
        <w:jc w:val="right"/>
      </w:pPr>
    </w:p>
    <w:p w:rsidR="00C702CC" w:rsidRDefault="00C702CC" w:rsidP="008A571F">
      <w:pPr>
        <w:pStyle w:val="ae"/>
        <w:ind w:left="10200" w:firstLine="680"/>
        <w:jc w:val="right"/>
      </w:pPr>
    </w:p>
    <w:p w:rsidR="00C702CC" w:rsidRDefault="00C702CC" w:rsidP="008A571F">
      <w:pPr>
        <w:pStyle w:val="ae"/>
        <w:ind w:left="10200" w:firstLine="680"/>
        <w:jc w:val="right"/>
      </w:pPr>
    </w:p>
    <w:p w:rsidR="00C702CC" w:rsidRDefault="00C702CC" w:rsidP="008A571F">
      <w:pPr>
        <w:pStyle w:val="ae"/>
        <w:ind w:left="10200" w:firstLine="680"/>
        <w:jc w:val="right"/>
      </w:pPr>
    </w:p>
    <w:p w:rsidR="00C702CC" w:rsidRDefault="00C702CC" w:rsidP="008A571F">
      <w:pPr>
        <w:pStyle w:val="ae"/>
        <w:ind w:left="10200" w:firstLine="680"/>
        <w:jc w:val="right"/>
      </w:pPr>
    </w:p>
    <w:p w:rsidR="00C702CC" w:rsidRDefault="00C702CC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515701" w:rsidRDefault="00515701" w:rsidP="008A571F">
      <w:pPr>
        <w:pStyle w:val="ae"/>
        <w:ind w:left="10200" w:firstLine="680"/>
        <w:jc w:val="right"/>
      </w:pPr>
    </w:p>
    <w:p w:rsidR="00C702CC" w:rsidRDefault="00C702CC" w:rsidP="008A571F">
      <w:pPr>
        <w:pStyle w:val="ae"/>
        <w:ind w:left="10200" w:firstLine="680"/>
        <w:jc w:val="right"/>
      </w:pPr>
    </w:p>
    <w:p w:rsidR="00C702CC" w:rsidRDefault="00C702CC" w:rsidP="008A571F">
      <w:pPr>
        <w:pStyle w:val="ae"/>
        <w:ind w:left="10200" w:firstLine="680"/>
        <w:jc w:val="right"/>
      </w:pPr>
    </w:p>
    <w:p w:rsidR="00C702CC" w:rsidRDefault="00C702CC" w:rsidP="008A571F">
      <w:pPr>
        <w:pStyle w:val="ae"/>
        <w:ind w:left="10200" w:firstLine="680"/>
        <w:jc w:val="right"/>
      </w:pPr>
    </w:p>
    <w:p w:rsidR="00C702CC" w:rsidRDefault="00C702CC" w:rsidP="008A571F">
      <w:pPr>
        <w:pStyle w:val="ae"/>
        <w:ind w:left="10200" w:firstLine="680"/>
        <w:jc w:val="right"/>
      </w:pPr>
    </w:p>
    <w:p w:rsidR="008A571F" w:rsidRDefault="008A571F" w:rsidP="008A571F">
      <w:pPr>
        <w:pStyle w:val="ae"/>
        <w:ind w:left="10200" w:firstLine="680"/>
        <w:jc w:val="right"/>
      </w:pPr>
      <w:r>
        <w:lastRenderedPageBreak/>
        <w:t>Приложение №</w:t>
      </w:r>
      <w:r w:rsidR="00B43D43">
        <w:t>2</w:t>
      </w:r>
    </w:p>
    <w:p w:rsidR="008A571F" w:rsidRDefault="008A571F" w:rsidP="008A571F">
      <w:pPr>
        <w:pStyle w:val="ae"/>
        <w:jc w:val="right"/>
      </w:pPr>
      <w:r>
        <w:t>к постановлению администрации</w:t>
      </w:r>
    </w:p>
    <w:p w:rsidR="008A571F" w:rsidRDefault="008A571F" w:rsidP="008A571F">
      <w:pPr>
        <w:pStyle w:val="ae"/>
        <w:jc w:val="right"/>
      </w:pPr>
      <w:r>
        <w:t>города Пыть-Яха</w:t>
      </w:r>
    </w:p>
    <w:p w:rsidR="008A571F" w:rsidRDefault="008A571F" w:rsidP="008A571F">
      <w:pPr>
        <w:pStyle w:val="ae"/>
        <w:jc w:val="right"/>
      </w:pPr>
    </w:p>
    <w:p w:rsidR="008A571F" w:rsidRDefault="008A571F" w:rsidP="008A571F">
      <w:pPr>
        <w:pStyle w:val="ae"/>
        <w:jc w:val="right"/>
      </w:pPr>
      <w:r>
        <w:t>Таблица 3</w:t>
      </w:r>
    </w:p>
    <w:p w:rsidR="008A571F" w:rsidRDefault="008A571F" w:rsidP="008A571F">
      <w:pPr>
        <w:jc w:val="center"/>
        <w:rPr>
          <w:color w:val="000000"/>
          <w:sz w:val="28"/>
          <w:szCs w:val="28"/>
        </w:rPr>
      </w:pPr>
      <w:r w:rsidRPr="00BF343A">
        <w:rPr>
          <w:color w:val="000000"/>
          <w:sz w:val="28"/>
          <w:szCs w:val="28"/>
        </w:rPr>
        <w:t>Оценка эффективности реализации муниципальной программы</w:t>
      </w:r>
    </w:p>
    <w:p w:rsidR="00BA1986" w:rsidRDefault="00BA1986" w:rsidP="00DF57C0">
      <w:pPr>
        <w:rPr>
          <w:color w:val="000000"/>
          <w:sz w:val="28"/>
          <w:szCs w:val="28"/>
        </w:rPr>
      </w:pPr>
    </w:p>
    <w:tbl>
      <w:tblPr>
        <w:tblW w:w="157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4"/>
        <w:gridCol w:w="1392"/>
        <w:gridCol w:w="2976"/>
        <w:gridCol w:w="992"/>
        <w:gridCol w:w="850"/>
        <w:gridCol w:w="709"/>
        <w:gridCol w:w="851"/>
        <w:gridCol w:w="708"/>
        <w:gridCol w:w="709"/>
        <w:gridCol w:w="709"/>
        <w:gridCol w:w="709"/>
        <w:gridCol w:w="992"/>
        <w:gridCol w:w="1134"/>
        <w:gridCol w:w="992"/>
        <w:gridCol w:w="992"/>
        <w:gridCol w:w="425"/>
      </w:tblGrid>
      <w:tr w:rsidR="00C702CC" w:rsidRPr="00B6093B" w:rsidTr="00B6093B">
        <w:trPr>
          <w:trHeight w:val="54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№ п/п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Наименование </w:t>
            </w:r>
            <w:r w:rsidRPr="00B6093B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Наименование мероприятий (комплекса мероприятий, подпрограмм), </w:t>
            </w:r>
            <w:proofErr w:type="gramStart"/>
            <w:r w:rsidRPr="00B6093B">
              <w:rPr>
                <w:sz w:val="20"/>
                <w:szCs w:val="20"/>
              </w:rPr>
              <w:t>обеспечивающих  достижение</w:t>
            </w:r>
            <w:proofErr w:type="gramEnd"/>
            <w:r w:rsidRPr="00B6093B">
              <w:rPr>
                <w:sz w:val="20"/>
                <w:szCs w:val="20"/>
              </w:rPr>
              <w:t xml:space="preserve"> результата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02CC" w:rsidRPr="00B6093B" w:rsidRDefault="00C702CC" w:rsidP="00C702CC">
            <w:pPr>
              <w:ind w:left="113" w:right="113"/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Был фактический/ стал Базовый показатель на начало реализации муниципальной программы</w:t>
            </w:r>
          </w:p>
        </w:tc>
        <w:tc>
          <w:tcPr>
            <w:tcW w:w="524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02CC" w:rsidRPr="00B6093B" w:rsidRDefault="00C702CC" w:rsidP="00B6093B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B6093B">
              <w:rPr>
                <w:sz w:val="20"/>
                <w:szCs w:val="20"/>
              </w:rPr>
              <w:t>Целевое  значение</w:t>
            </w:r>
            <w:proofErr w:type="gramEnd"/>
            <w:r w:rsidRPr="00B6093B">
              <w:rPr>
                <w:sz w:val="20"/>
                <w:szCs w:val="20"/>
              </w:rPr>
              <w:t xml:space="preserve"> показателя на момент окончания реализации муниципальной программы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Соотношение затрат и результатов (</w:t>
            </w:r>
            <w:proofErr w:type="spellStart"/>
            <w:r w:rsidRPr="00B6093B">
              <w:rPr>
                <w:sz w:val="20"/>
                <w:szCs w:val="20"/>
              </w:rPr>
              <w:t>тыс.руб</w:t>
            </w:r>
            <w:proofErr w:type="spellEnd"/>
            <w:r w:rsidRPr="00B6093B">
              <w:rPr>
                <w:sz w:val="20"/>
                <w:szCs w:val="20"/>
              </w:rPr>
              <w:t>.)</w:t>
            </w:r>
          </w:p>
        </w:tc>
      </w:tr>
      <w:tr w:rsidR="00C702CC" w:rsidRPr="00B6093B" w:rsidTr="00B6093B">
        <w:trPr>
          <w:trHeight w:val="43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02CC" w:rsidRPr="00B6093B" w:rsidRDefault="00C702CC" w:rsidP="00B6093B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B6093B">
              <w:rPr>
                <w:sz w:val="20"/>
                <w:szCs w:val="20"/>
              </w:rPr>
              <w:t>общие  затраты</w:t>
            </w:r>
            <w:proofErr w:type="gramEnd"/>
            <w:r w:rsidRPr="00B6093B">
              <w:rPr>
                <w:sz w:val="20"/>
                <w:szCs w:val="20"/>
              </w:rPr>
              <w:t xml:space="preserve"> по   соответствующим мероприятиям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в </w:t>
            </w:r>
            <w:proofErr w:type="spellStart"/>
            <w:r w:rsidRPr="00B6093B">
              <w:rPr>
                <w:sz w:val="20"/>
                <w:szCs w:val="20"/>
              </w:rPr>
              <w:t>т.ч</w:t>
            </w:r>
            <w:proofErr w:type="spellEnd"/>
            <w:r w:rsidRPr="00B6093B">
              <w:rPr>
                <w:sz w:val="20"/>
                <w:szCs w:val="20"/>
              </w:rPr>
              <w:t xml:space="preserve">. бюджетные затраты  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внебюджетные источники</w:t>
            </w:r>
          </w:p>
        </w:tc>
      </w:tr>
      <w:tr w:rsidR="00C702CC" w:rsidRPr="00B6093B" w:rsidTr="00B6093B">
        <w:trPr>
          <w:trHeight w:val="210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</w:tr>
      <w:tr w:rsidR="00C702CC" w:rsidRPr="00B6093B" w:rsidTr="00B6093B">
        <w:trPr>
          <w:trHeight w:val="19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17</w:t>
            </w:r>
          </w:p>
        </w:tc>
      </w:tr>
      <w:tr w:rsidR="00C702CC" w:rsidRPr="00B6093B" w:rsidTr="00B6093B">
        <w:trPr>
          <w:trHeight w:val="60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Общий объем ввода жилья, тыс. </w:t>
            </w:r>
            <w:proofErr w:type="spellStart"/>
            <w:r w:rsidRPr="00B6093B">
              <w:rPr>
                <w:sz w:val="20"/>
                <w:szCs w:val="20"/>
              </w:rPr>
              <w:t>кв.м</w:t>
            </w:r>
            <w:proofErr w:type="spellEnd"/>
            <w:r w:rsidRPr="00B6093B">
              <w:rPr>
                <w:sz w:val="20"/>
                <w:szCs w:val="20"/>
              </w:rPr>
              <w:t>. в год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1.1. Внесение изменений в Генеральный план города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12,1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40,0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30,0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0,85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0,85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35,6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12 802,00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3 502,00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9 300,00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73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1.2. Внесение изменений в Правила землепользования и застройки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3 200,00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875,00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2 325,00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76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1.3. Разработка проекта планировки и межевания территории города Пыть-Ях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8 175,00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1 301,40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6 873,60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136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1.4. Выполнение обосновывающих материалов для подготовки документов территориального планирования (обновление планово-картографического материала)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6 091,60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1 635,40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4 456,20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70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1.5. Внедрение новой версии информационной </w:t>
            </w:r>
            <w:proofErr w:type="gramStart"/>
            <w:r w:rsidRPr="00B6093B">
              <w:rPr>
                <w:sz w:val="20"/>
                <w:szCs w:val="20"/>
              </w:rPr>
              <w:t>системы  обеспечения</w:t>
            </w:r>
            <w:proofErr w:type="gramEnd"/>
            <w:r w:rsidRPr="00B6093B">
              <w:rPr>
                <w:sz w:val="20"/>
                <w:szCs w:val="20"/>
              </w:rPr>
              <w:t xml:space="preserve"> градостроительной деятельности (РИСОГД)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73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1.6. Разработка местных нормативов градостроительного проектирования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414,00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186,00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124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1.7. Внедрение целевой модели "Получение разрешения на строительство и территориальное планирование"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76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2.6.1.Возмещение части затрат застройщика (инвестора) по строительству объектов инженерной инфраструктуры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207 658,30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13 759,90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193 898,40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408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Количество семей, улучшивших жилищные условия, тыс. </w:t>
            </w:r>
            <w:proofErr w:type="spellStart"/>
            <w:r w:rsidRPr="00B6093B">
              <w:rPr>
                <w:sz w:val="20"/>
                <w:szCs w:val="20"/>
              </w:rPr>
              <w:t>cемей</w:t>
            </w:r>
            <w:proofErr w:type="spellEnd"/>
            <w:r w:rsidRPr="00B6093B">
              <w:rPr>
                <w:sz w:val="20"/>
                <w:szCs w:val="20"/>
              </w:rPr>
              <w:t>, в том числе: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2.1. Приобретение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</w:t>
            </w:r>
            <w:proofErr w:type="gramStart"/>
            <w:r w:rsidRPr="00B6093B">
              <w:rPr>
                <w:sz w:val="20"/>
                <w:szCs w:val="20"/>
              </w:rPr>
              <w:t>найма,  формирование</w:t>
            </w:r>
            <w:proofErr w:type="gramEnd"/>
            <w:r w:rsidRPr="00B6093B">
              <w:rPr>
                <w:sz w:val="20"/>
                <w:szCs w:val="20"/>
              </w:rPr>
              <w:t xml:space="preserve"> маневренного жилищного фонда, а также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граждан, 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0,16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0,51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0,34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897 656,70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67 498,10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830 158,60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</w:t>
            </w:r>
          </w:p>
        </w:tc>
      </w:tr>
      <w:tr w:rsidR="00C702CC" w:rsidRPr="00B6093B" w:rsidTr="00B6093B">
        <w:trPr>
          <w:trHeight w:val="147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 xml:space="preserve">  2.1.1. формирование маневренного жилищного фонда (за счет средств резервного фонда Правительства Ханты-Мансийского автономного округа - Югры)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12 981,70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12 981,70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147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 xml:space="preserve"> 2.1.2. приобретения жилья для переселения граждан из жилых домов, признанных аварийными, формирование маневренного жилищного фонда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677 627,40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47 434,10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630 193,30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106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 xml:space="preserve">2.1.3. обеспечение жильем граждан, состоящих на учете для его получения на условиях социального найма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24 455,50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7 282,50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17 173,00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703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 xml:space="preserve">2.1.4 расселение аварийного жилищного фонда, признанного аварийным до 01.01.2017 года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8 104,10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567,30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7 536,80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1677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 2.1.5.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174 488,00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12 214,20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162 273,80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85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6093B">
              <w:rPr>
                <w:color w:val="000000"/>
                <w:sz w:val="20"/>
                <w:szCs w:val="20"/>
              </w:rPr>
              <w:t>2.2.Региональный  проект</w:t>
            </w:r>
            <w:proofErr w:type="gramEnd"/>
            <w:r w:rsidRPr="00B6093B">
              <w:rPr>
                <w:color w:val="000000"/>
                <w:sz w:val="20"/>
                <w:szCs w:val="20"/>
              </w:rPr>
              <w:t xml:space="preserve"> "Обеспечение устойчивого сокращения непригодного для проживания жилищного фонда"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282 529,20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19 777,10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262 752,10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353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 xml:space="preserve">2.3.Возмещение за жилое помещение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22 474,10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22 474,10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714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>2.5.Ликвидация и расселение приспособленных для проживания строений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1 576 811,20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152 342,20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1 424 469,00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171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 xml:space="preserve">2.7. Реализация мероприятия по переселению граждан их из непредназначенных для проживания строений, созданный в период промышленного освоения Сибири и Дальнего Востока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433 345,20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21 667,40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411 677,80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1262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color w:val="000000"/>
                <w:sz w:val="20"/>
                <w:szCs w:val="20"/>
              </w:rPr>
            </w:pPr>
            <w:r w:rsidRPr="00B6093B">
              <w:rPr>
                <w:color w:val="000000"/>
                <w:sz w:val="20"/>
                <w:szCs w:val="20"/>
              </w:rPr>
              <w:t>Подпрограмма Ш. Обеспечение мерами государственной поддержки по улучшению жилищных условий отдельных категорий граждан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106 409,30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2 521,10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103 888,20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B6093B" w:rsidTr="00B6093B">
        <w:trPr>
          <w:trHeight w:val="1124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4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Количество квадратных метров расселенного аварийного жилищного фонда, млн. </w:t>
            </w:r>
            <w:proofErr w:type="spellStart"/>
            <w:r w:rsidRPr="00B6093B">
              <w:rPr>
                <w:sz w:val="20"/>
                <w:szCs w:val="20"/>
              </w:rPr>
              <w:t>кв.м</w:t>
            </w:r>
            <w:proofErr w:type="spellEnd"/>
            <w:r w:rsidRPr="00B6093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2.4.Демонтаж аварийного, непригодного жилищного фонда, в том числе строений, приспособленных для проживания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0,008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22 751,90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22 751,90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  <w:tr w:rsidR="00C702CC" w:rsidRPr="00C702CC" w:rsidTr="00B6093B">
        <w:trPr>
          <w:trHeight w:val="2232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 xml:space="preserve">2.6.2Возмещение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6 478,30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554,90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2CC" w:rsidRPr="00B6093B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5 923,40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2CC" w:rsidRPr="00C702CC" w:rsidRDefault="00C702CC">
            <w:pPr>
              <w:jc w:val="center"/>
              <w:rPr>
                <w:sz w:val="20"/>
                <w:szCs w:val="20"/>
              </w:rPr>
            </w:pPr>
            <w:r w:rsidRPr="00B6093B">
              <w:rPr>
                <w:sz w:val="20"/>
                <w:szCs w:val="20"/>
              </w:rPr>
              <w:t>0</w:t>
            </w:r>
          </w:p>
        </w:tc>
      </w:tr>
    </w:tbl>
    <w:p w:rsidR="00C702CC" w:rsidRDefault="00C702CC" w:rsidP="00846B24">
      <w:pPr>
        <w:jc w:val="center"/>
        <w:rPr>
          <w:color w:val="000000"/>
          <w:sz w:val="28"/>
          <w:szCs w:val="28"/>
        </w:rPr>
      </w:pPr>
    </w:p>
    <w:sectPr w:rsidR="00C702CC" w:rsidSect="00A9000C"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F3B" w:rsidRDefault="00DC0F3B">
      <w:r>
        <w:separator/>
      </w:r>
    </w:p>
  </w:endnote>
  <w:endnote w:type="continuationSeparator" w:id="0">
    <w:p w:rsidR="00DC0F3B" w:rsidRDefault="00DC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F3B" w:rsidRDefault="00DC0F3B">
      <w:r>
        <w:separator/>
      </w:r>
    </w:p>
  </w:footnote>
  <w:footnote w:type="continuationSeparator" w:id="0">
    <w:p w:rsidR="00DC0F3B" w:rsidRDefault="00DC0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628897"/>
      <w:docPartObj>
        <w:docPartGallery w:val="Page Numbers (Top of Page)"/>
        <w:docPartUnique/>
      </w:docPartObj>
    </w:sdtPr>
    <w:sdtEndPr/>
    <w:sdtContent>
      <w:p w:rsidR="001A49F5" w:rsidRDefault="00DC0F3B" w:rsidP="00020598">
        <w:pPr>
          <w:pStyle w:val="a3"/>
          <w:jc w:val="center"/>
        </w:pPr>
      </w:p>
    </w:sdtContent>
  </w:sdt>
  <w:p w:rsidR="001A49F5" w:rsidRDefault="001A49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2222"/>
    <w:rsid w:val="000135BE"/>
    <w:rsid w:val="00013607"/>
    <w:rsid w:val="0001446C"/>
    <w:rsid w:val="00014A69"/>
    <w:rsid w:val="00015195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BF6"/>
    <w:rsid w:val="00025290"/>
    <w:rsid w:val="0002594C"/>
    <w:rsid w:val="00026762"/>
    <w:rsid w:val="00027629"/>
    <w:rsid w:val="0002770C"/>
    <w:rsid w:val="00030699"/>
    <w:rsid w:val="000307F6"/>
    <w:rsid w:val="00031381"/>
    <w:rsid w:val="000345E9"/>
    <w:rsid w:val="00036521"/>
    <w:rsid w:val="00036C34"/>
    <w:rsid w:val="000371FB"/>
    <w:rsid w:val="000375C4"/>
    <w:rsid w:val="0004076C"/>
    <w:rsid w:val="00041EDB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77D3"/>
    <w:rsid w:val="000678FD"/>
    <w:rsid w:val="00070BC7"/>
    <w:rsid w:val="00070C79"/>
    <w:rsid w:val="00072733"/>
    <w:rsid w:val="00072B6B"/>
    <w:rsid w:val="00073C4B"/>
    <w:rsid w:val="00073CD5"/>
    <w:rsid w:val="00075026"/>
    <w:rsid w:val="00076539"/>
    <w:rsid w:val="00077B5B"/>
    <w:rsid w:val="00077EF5"/>
    <w:rsid w:val="000804D0"/>
    <w:rsid w:val="000821E1"/>
    <w:rsid w:val="000833E6"/>
    <w:rsid w:val="000836BC"/>
    <w:rsid w:val="000840A9"/>
    <w:rsid w:val="000840B5"/>
    <w:rsid w:val="00085963"/>
    <w:rsid w:val="00087A9B"/>
    <w:rsid w:val="000915DF"/>
    <w:rsid w:val="00091FB6"/>
    <w:rsid w:val="0009395D"/>
    <w:rsid w:val="000943CE"/>
    <w:rsid w:val="00095E72"/>
    <w:rsid w:val="00097258"/>
    <w:rsid w:val="0009791C"/>
    <w:rsid w:val="00097AC6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4DAE"/>
    <w:rsid w:val="000D5574"/>
    <w:rsid w:val="000D65CE"/>
    <w:rsid w:val="000E0888"/>
    <w:rsid w:val="000E0DFD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4616"/>
    <w:rsid w:val="00136454"/>
    <w:rsid w:val="00136AC1"/>
    <w:rsid w:val="0013734D"/>
    <w:rsid w:val="001407D1"/>
    <w:rsid w:val="00140913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2A1B"/>
    <w:rsid w:val="0016337E"/>
    <w:rsid w:val="00165596"/>
    <w:rsid w:val="0016571D"/>
    <w:rsid w:val="001711A7"/>
    <w:rsid w:val="00171DD5"/>
    <w:rsid w:val="00173B0D"/>
    <w:rsid w:val="00173B87"/>
    <w:rsid w:val="001741D2"/>
    <w:rsid w:val="00176B5E"/>
    <w:rsid w:val="0018029C"/>
    <w:rsid w:val="0018032A"/>
    <w:rsid w:val="001803B0"/>
    <w:rsid w:val="00181871"/>
    <w:rsid w:val="00181E3D"/>
    <w:rsid w:val="001829D9"/>
    <w:rsid w:val="00182D13"/>
    <w:rsid w:val="00182F93"/>
    <w:rsid w:val="00183611"/>
    <w:rsid w:val="00185495"/>
    <w:rsid w:val="0018711A"/>
    <w:rsid w:val="00187BA9"/>
    <w:rsid w:val="001946A8"/>
    <w:rsid w:val="00194C4B"/>
    <w:rsid w:val="0019548F"/>
    <w:rsid w:val="00196E9D"/>
    <w:rsid w:val="001A0914"/>
    <w:rsid w:val="001A10D4"/>
    <w:rsid w:val="001A254C"/>
    <w:rsid w:val="001A49F5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9B"/>
    <w:rsid w:val="001D1D56"/>
    <w:rsid w:val="001D225B"/>
    <w:rsid w:val="001D282B"/>
    <w:rsid w:val="001D3561"/>
    <w:rsid w:val="001D49A4"/>
    <w:rsid w:val="001D5522"/>
    <w:rsid w:val="001D5EC6"/>
    <w:rsid w:val="001D617A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544C"/>
    <w:rsid w:val="00205D7C"/>
    <w:rsid w:val="00206774"/>
    <w:rsid w:val="00207255"/>
    <w:rsid w:val="002072E0"/>
    <w:rsid w:val="00210B78"/>
    <w:rsid w:val="0021135B"/>
    <w:rsid w:val="00211527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5BB4"/>
    <w:rsid w:val="002366DD"/>
    <w:rsid w:val="00237347"/>
    <w:rsid w:val="0024074E"/>
    <w:rsid w:val="00240A6F"/>
    <w:rsid w:val="00241778"/>
    <w:rsid w:val="00242414"/>
    <w:rsid w:val="00243343"/>
    <w:rsid w:val="002434B2"/>
    <w:rsid w:val="002462F0"/>
    <w:rsid w:val="00246431"/>
    <w:rsid w:val="0024796A"/>
    <w:rsid w:val="00247CD1"/>
    <w:rsid w:val="0025002E"/>
    <w:rsid w:val="002524E3"/>
    <w:rsid w:val="002525A3"/>
    <w:rsid w:val="00252735"/>
    <w:rsid w:val="002528DB"/>
    <w:rsid w:val="00254E89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75F3"/>
    <w:rsid w:val="00287965"/>
    <w:rsid w:val="0029062C"/>
    <w:rsid w:val="00290B4D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6CF"/>
    <w:rsid w:val="003D1C5D"/>
    <w:rsid w:val="003D1FF6"/>
    <w:rsid w:val="003D5108"/>
    <w:rsid w:val="003D64FB"/>
    <w:rsid w:val="003D7F86"/>
    <w:rsid w:val="003E2E96"/>
    <w:rsid w:val="003E3F62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3E0F"/>
    <w:rsid w:val="00414316"/>
    <w:rsid w:val="00414C40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6C2A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1A40"/>
    <w:rsid w:val="00481DAA"/>
    <w:rsid w:val="00487C69"/>
    <w:rsid w:val="00492F31"/>
    <w:rsid w:val="00493576"/>
    <w:rsid w:val="00494BD1"/>
    <w:rsid w:val="004967D5"/>
    <w:rsid w:val="0049712A"/>
    <w:rsid w:val="0049795F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F3B"/>
    <w:rsid w:val="004B2151"/>
    <w:rsid w:val="004B2858"/>
    <w:rsid w:val="004B29A2"/>
    <w:rsid w:val="004B29AD"/>
    <w:rsid w:val="004B30A4"/>
    <w:rsid w:val="004B3797"/>
    <w:rsid w:val="004B50BB"/>
    <w:rsid w:val="004B57CE"/>
    <w:rsid w:val="004B5FD8"/>
    <w:rsid w:val="004B71F0"/>
    <w:rsid w:val="004C0212"/>
    <w:rsid w:val="004C39C4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568C"/>
    <w:rsid w:val="004E56FB"/>
    <w:rsid w:val="004E71A9"/>
    <w:rsid w:val="004E77E7"/>
    <w:rsid w:val="004F00B2"/>
    <w:rsid w:val="004F2830"/>
    <w:rsid w:val="004F5A1B"/>
    <w:rsid w:val="004F5C60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701"/>
    <w:rsid w:val="0051586A"/>
    <w:rsid w:val="00515D88"/>
    <w:rsid w:val="005175B0"/>
    <w:rsid w:val="0051790E"/>
    <w:rsid w:val="00517ACF"/>
    <w:rsid w:val="00517C3A"/>
    <w:rsid w:val="00517FDE"/>
    <w:rsid w:val="005205C8"/>
    <w:rsid w:val="005231FD"/>
    <w:rsid w:val="0052321C"/>
    <w:rsid w:val="00523470"/>
    <w:rsid w:val="00523A97"/>
    <w:rsid w:val="00525198"/>
    <w:rsid w:val="005258F4"/>
    <w:rsid w:val="00525A5A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4B4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08C1"/>
    <w:rsid w:val="005732A5"/>
    <w:rsid w:val="00573D44"/>
    <w:rsid w:val="00573F52"/>
    <w:rsid w:val="00576BA5"/>
    <w:rsid w:val="00581170"/>
    <w:rsid w:val="005829F9"/>
    <w:rsid w:val="00582B80"/>
    <w:rsid w:val="00582C0A"/>
    <w:rsid w:val="00582CED"/>
    <w:rsid w:val="00583C8D"/>
    <w:rsid w:val="005857B3"/>
    <w:rsid w:val="00585B12"/>
    <w:rsid w:val="0059072A"/>
    <w:rsid w:val="0059113E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11EA"/>
    <w:rsid w:val="005C4171"/>
    <w:rsid w:val="005C6055"/>
    <w:rsid w:val="005C7305"/>
    <w:rsid w:val="005C787C"/>
    <w:rsid w:val="005D0F24"/>
    <w:rsid w:val="005D1AD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1189"/>
    <w:rsid w:val="006124E6"/>
    <w:rsid w:val="006125BB"/>
    <w:rsid w:val="00613335"/>
    <w:rsid w:val="006134DB"/>
    <w:rsid w:val="006144DC"/>
    <w:rsid w:val="00614B3A"/>
    <w:rsid w:val="0061501F"/>
    <w:rsid w:val="00615FF9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2673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30A5"/>
    <w:rsid w:val="00674D62"/>
    <w:rsid w:val="00674EE1"/>
    <w:rsid w:val="0067725E"/>
    <w:rsid w:val="00681905"/>
    <w:rsid w:val="00682EF9"/>
    <w:rsid w:val="00683F07"/>
    <w:rsid w:val="0068474F"/>
    <w:rsid w:val="00687F93"/>
    <w:rsid w:val="00691119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3D71"/>
    <w:rsid w:val="006C43B8"/>
    <w:rsid w:val="006C6237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439B"/>
    <w:rsid w:val="006E5ADF"/>
    <w:rsid w:val="006E6642"/>
    <w:rsid w:val="006E7F22"/>
    <w:rsid w:val="006F0041"/>
    <w:rsid w:val="006F0289"/>
    <w:rsid w:val="006F50FC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5DCF"/>
    <w:rsid w:val="0070629B"/>
    <w:rsid w:val="00706B9C"/>
    <w:rsid w:val="00707473"/>
    <w:rsid w:val="00707615"/>
    <w:rsid w:val="00710759"/>
    <w:rsid w:val="00711012"/>
    <w:rsid w:val="00711C2C"/>
    <w:rsid w:val="007129EA"/>
    <w:rsid w:val="00713FF7"/>
    <w:rsid w:val="0071454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B0D"/>
    <w:rsid w:val="00752D6C"/>
    <w:rsid w:val="0075498F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1950"/>
    <w:rsid w:val="007822D5"/>
    <w:rsid w:val="00782A07"/>
    <w:rsid w:val="00782BA8"/>
    <w:rsid w:val="00785F83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FD7"/>
    <w:rsid w:val="007A2459"/>
    <w:rsid w:val="007A3598"/>
    <w:rsid w:val="007A3878"/>
    <w:rsid w:val="007A49C5"/>
    <w:rsid w:val="007B07B9"/>
    <w:rsid w:val="007B0CE9"/>
    <w:rsid w:val="007B1617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2A6C"/>
    <w:rsid w:val="007D305B"/>
    <w:rsid w:val="007D5D6B"/>
    <w:rsid w:val="007D64EF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AC5"/>
    <w:rsid w:val="00827F93"/>
    <w:rsid w:val="00831FF2"/>
    <w:rsid w:val="00834296"/>
    <w:rsid w:val="00834957"/>
    <w:rsid w:val="00834BB5"/>
    <w:rsid w:val="0083789E"/>
    <w:rsid w:val="00841919"/>
    <w:rsid w:val="00842168"/>
    <w:rsid w:val="00842B1E"/>
    <w:rsid w:val="008432A0"/>
    <w:rsid w:val="00844610"/>
    <w:rsid w:val="00845F93"/>
    <w:rsid w:val="00846B24"/>
    <w:rsid w:val="0085103A"/>
    <w:rsid w:val="00851F44"/>
    <w:rsid w:val="0085255A"/>
    <w:rsid w:val="008547D7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7020D"/>
    <w:rsid w:val="008702F2"/>
    <w:rsid w:val="00870F42"/>
    <w:rsid w:val="008736AE"/>
    <w:rsid w:val="00873DE2"/>
    <w:rsid w:val="008750C0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D99"/>
    <w:rsid w:val="00893FEA"/>
    <w:rsid w:val="00894B99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401B"/>
    <w:rsid w:val="008A4803"/>
    <w:rsid w:val="008A571F"/>
    <w:rsid w:val="008A62CB"/>
    <w:rsid w:val="008B02FA"/>
    <w:rsid w:val="008B1B2E"/>
    <w:rsid w:val="008B2C1F"/>
    <w:rsid w:val="008B2D93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577F"/>
    <w:rsid w:val="008F02AF"/>
    <w:rsid w:val="008F19D8"/>
    <w:rsid w:val="008F25B4"/>
    <w:rsid w:val="008F3B1B"/>
    <w:rsid w:val="008F4184"/>
    <w:rsid w:val="008F4294"/>
    <w:rsid w:val="008F6293"/>
    <w:rsid w:val="008F6FB3"/>
    <w:rsid w:val="00900019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3EED"/>
    <w:rsid w:val="009143D5"/>
    <w:rsid w:val="00916E5B"/>
    <w:rsid w:val="009177F8"/>
    <w:rsid w:val="009216F0"/>
    <w:rsid w:val="00921BDC"/>
    <w:rsid w:val="009233E7"/>
    <w:rsid w:val="00923A9F"/>
    <w:rsid w:val="00923F17"/>
    <w:rsid w:val="00925E9A"/>
    <w:rsid w:val="009261C4"/>
    <w:rsid w:val="00926C17"/>
    <w:rsid w:val="00927859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3700"/>
    <w:rsid w:val="00944F71"/>
    <w:rsid w:val="009454B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3CB8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2BB"/>
    <w:rsid w:val="009D06E4"/>
    <w:rsid w:val="009D0B24"/>
    <w:rsid w:val="009D0EAE"/>
    <w:rsid w:val="009D1235"/>
    <w:rsid w:val="009D1CAE"/>
    <w:rsid w:val="009D3970"/>
    <w:rsid w:val="009D4702"/>
    <w:rsid w:val="009D4954"/>
    <w:rsid w:val="009D4D2E"/>
    <w:rsid w:val="009E0E3F"/>
    <w:rsid w:val="009E1533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72AE"/>
    <w:rsid w:val="009F7D7F"/>
    <w:rsid w:val="00A00E15"/>
    <w:rsid w:val="00A01D6D"/>
    <w:rsid w:val="00A02AAA"/>
    <w:rsid w:val="00A039EC"/>
    <w:rsid w:val="00A03EF8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234B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09FF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54C8"/>
    <w:rsid w:val="00A6669F"/>
    <w:rsid w:val="00A66A33"/>
    <w:rsid w:val="00A744FE"/>
    <w:rsid w:val="00A75E04"/>
    <w:rsid w:val="00A75FBF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16F5"/>
    <w:rsid w:val="00AA22DF"/>
    <w:rsid w:val="00AA55DA"/>
    <w:rsid w:val="00AA69AB"/>
    <w:rsid w:val="00AA7FC3"/>
    <w:rsid w:val="00AB0307"/>
    <w:rsid w:val="00AB1951"/>
    <w:rsid w:val="00AB4226"/>
    <w:rsid w:val="00AB450D"/>
    <w:rsid w:val="00AB4C7A"/>
    <w:rsid w:val="00AB5124"/>
    <w:rsid w:val="00AB550B"/>
    <w:rsid w:val="00AB68DB"/>
    <w:rsid w:val="00AC087D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2BAB"/>
    <w:rsid w:val="00AF3C6E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B3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6093B"/>
    <w:rsid w:val="00B6267F"/>
    <w:rsid w:val="00B638A8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A01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1986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7353"/>
    <w:rsid w:val="00BB76AB"/>
    <w:rsid w:val="00BC00AA"/>
    <w:rsid w:val="00BC0589"/>
    <w:rsid w:val="00BC0908"/>
    <w:rsid w:val="00BC0CB8"/>
    <w:rsid w:val="00BC461F"/>
    <w:rsid w:val="00BC47BA"/>
    <w:rsid w:val="00BC48EA"/>
    <w:rsid w:val="00BC587E"/>
    <w:rsid w:val="00BC5F53"/>
    <w:rsid w:val="00BC6DB3"/>
    <w:rsid w:val="00BD125D"/>
    <w:rsid w:val="00BD2A10"/>
    <w:rsid w:val="00BD2AAA"/>
    <w:rsid w:val="00BD488F"/>
    <w:rsid w:val="00BD71CF"/>
    <w:rsid w:val="00BE0B6A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02CC"/>
    <w:rsid w:val="00C73475"/>
    <w:rsid w:val="00C73D57"/>
    <w:rsid w:val="00C7429F"/>
    <w:rsid w:val="00C81248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13DC"/>
    <w:rsid w:val="00CC1792"/>
    <w:rsid w:val="00CC1F3F"/>
    <w:rsid w:val="00CC2557"/>
    <w:rsid w:val="00CC3814"/>
    <w:rsid w:val="00CC623C"/>
    <w:rsid w:val="00CC698F"/>
    <w:rsid w:val="00CC6B73"/>
    <w:rsid w:val="00CD06EE"/>
    <w:rsid w:val="00CD0729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7606"/>
    <w:rsid w:val="00CF07A6"/>
    <w:rsid w:val="00CF111A"/>
    <w:rsid w:val="00CF128B"/>
    <w:rsid w:val="00CF14EA"/>
    <w:rsid w:val="00CF28C2"/>
    <w:rsid w:val="00CF467C"/>
    <w:rsid w:val="00CF5286"/>
    <w:rsid w:val="00CF5390"/>
    <w:rsid w:val="00CF61DF"/>
    <w:rsid w:val="00CF670F"/>
    <w:rsid w:val="00CF7C55"/>
    <w:rsid w:val="00D009A3"/>
    <w:rsid w:val="00D00AA4"/>
    <w:rsid w:val="00D020A4"/>
    <w:rsid w:val="00D03105"/>
    <w:rsid w:val="00D04605"/>
    <w:rsid w:val="00D0557F"/>
    <w:rsid w:val="00D0612A"/>
    <w:rsid w:val="00D078D9"/>
    <w:rsid w:val="00D07B40"/>
    <w:rsid w:val="00D1260B"/>
    <w:rsid w:val="00D13176"/>
    <w:rsid w:val="00D13542"/>
    <w:rsid w:val="00D161F6"/>
    <w:rsid w:val="00D164DF"/>
    <w:rsid w:val="00D17EE5"/>
    <w:rsid w:val="00D20023"/>
    <w:rsid w:val="00D20432"/>
    <w:rsid w:val="00D20602"/>
    <w:rsid w:val="00D22888"/>
    <w:rsid w:val="00D2733F"/>
    <w:rsid w:val="00D27990"/>
    <w:rsid w:val="00D27E52"/>
    <w:rsid w:val="00D34D12"/>
    <w:rsid w:val="00D35DCA"/>
    <w:rsid w:val="00D36066"/>
    <w:rsid w:val="00D37F0C"/>
    <w:rsid w:val="00D412A5"/>
    <w:rsid w:val="00D421CF"/>
    <w:rsid w:val="00D43076"/>
    <w:rsid w:val="00D44EA9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43B6"/>
    <w:rsid w:val="00D74BF3"/>
    <w:rsid w:val="00D75925"/>
    <w:rsid w:val="00D76EAA"/>
    <w:rsid w:val="00D77624"/>
    <w:rsid w:val="00D800BF"/>
    <w:rsid w:val="00D81509"/>
    <w:rsid w:val="00D81821"/>
    <w:rsid w:val="00D820E1"/>
    <w:rsid w:val="00D834BA"/>
    <w:rsid w:val="00D8567C"/>
    <w:rsid w:val="00D90066"/>
    <w:rsid w:val="00D90327"/>
    <w:rsid w:val="00D909D7"/>
    <w:rsid w:val="00D921B9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44E9"/>
    <w:rsid w:val="00DA5DAD"/>
    <w:rsid w:val="00DA5E0B"/>
    <w:rsid w:val="00DA6044"/>
    <w:rsid w:val="00DA62E7"/>
    <w:rsid w:val="00DA652F"/>
    <w:rsid w:val="00DA74AF"/>
    <w:rsid w:val="00DA7C7A"/>
    <w:rsid w:val="00DB030C"/>
    <w:rsid w:val="00DB17AE"/>
    <w:rsid w:val="00DB2E94"/>
    <w:rsid w:val="00DB344D"/>
    <w:rsid w:val="00DB4A21"/>
    <w:rsid w:val="00DB4C83"/>
    <w:rsid w:val="00DB4DF8"/>
    <w:rsid w:val="00DB5857"/>
    <w:rsid w:val="00DB6BD6"/>
    <w:rsid w:val="00DB7461"/>
    <w:rsid w:val="00DC0F3B"/>
    <w:rsid w:val="00DC43BE"/>
    <w:rsid w:val="00DC5F5C"/>
    <w:rsid w:val="00DC6250"/>
    <w:rsid w:val="00DC6C0F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7C0"/>
    <w:rsid w:val="00DF5EF2"/>
    <w:rsid w:val="00DF7DD7"/>
    <w:rsid w:val="00E009CC"/>
    <w:rsid w:val="00E01A84"/>
    <w:rsid w:val="00E030BA"/>
    <w:rsid w:val="00E04C4C"/>
    <w:rsid w:val="00E05082"/>
    <w:rsid w:val="00E0600B"/>
    <w:rsid w:val="00E07FE9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5A4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F08"/>
    <w:rsid w:val="00EA7928"/>
    <w:rsid w:val="00EB0305"/>
    <w:rsid w:val="00EB0BF4"/>
    <w:rsid w:val="00EB14FF"/>
    <w:rsid w:val="00EB1717"/>
    <w:rsid w:val="00EB1861"/>
    <w:rsid w:val="00EB1ED3"/>
    <w:rsid w:val="00EB24B5"/>
    <w:rsid w:val="00EB368B"/>
    <w:rsid w:val="00EB3FFD"/>
    <w:rsid w:val="00EB4622"/>
    <w:rsid w:val="00EB6354"/>
    <w:rsid w:val="00EB7629"/>
    <w:rsid w:val="00EC0723"/>
    <w:rsid w:val="00EC22B2"/>
    <w:rsid w:val="00EC32BA"/>
    <w:rsid w:val="00EC68B3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314"/>
    <w:rsid w:val="00EF4AF9"/>
    <w:rsid w:val="00EF5E9B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10AC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1BE0"/>
    <w:rsid w:val="00F82552"/>
    <w:rsid w:val="00F83C1B"/>
    <w:rsid w:val="00F84D9E"/>
    <w:rsid w:val="00F8526C"/>
    <w:rsid w:val="00F853E9"/>
    <w:rsid w:val="00F862F0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2E62"/>
    <w:rsid w:val="00FA30E7"/>
    <w:rsid w:val="00FA310F"/>
    <w:rsid w:val="00FA5DC8"/>
    <w:rsid w:val="00FA7235"/>
    <w:rsid w:val="00FB01DB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E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D10B3-C962-4944-9849-8432885D2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17</Pages>
  <Words>3536</Words>
  <Characters>20156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39</cp:revision>
  <cp:lastPrinted>2021-10-15T08:58:00Z</cp:lastPrinted>
  <dcterms:created xsi:type="dcterms:W3CDTF">2021-06-09T10:53:00Z</dcterms:created>
  <dcterms:modified xsi:type="dcterms:W3CDTF">2021-11-01T04:52:00Z</dcterms:modified>
</cp:coreProperties>
</file>