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64" w:rsidRPr="00221C9B" w:rsidRDefault="00493A64" w:rsidP="00221C9B">
      <w:pPr>
        <w:spacing w:line="360" w:lineRule="auto"/>
        <w:jc w:val="center"/>
        <w:rPr>
          <w:b/>
          <w:color w:val="000000" w:themeColor="text1"/>
          <w:sz w:val="36"/>
          <w:szCs w:val="36"/>
        </w:rPr>
      </w:pPr>
      <w:r w:rsidRPr="00221C9B">
        <w:rPr>
          <w:noProof/>
          <w:color w:val="000000" w:themeColor="text1"/>
          <w:sz w:val="36"/>
          <w:szCs w:val="36"/>
          <w:lang w:eastAsia="ru-RU"/>
        </w:rPr>
        <w:drawing>
          <wp:inline distT="0" distB="0" distL="0" distR="0">
            <wp:extent cx="571500" cy="830580"/>
            <wp:effectExtent l="0" t="0" r="0" b="7620"/>
            <wp:docPr id="5" name="Рисунок 5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A64" w:rsidRPr="00221C9B" w:rsidRDefault="00493A64" w:rsidP="007D72E1">
      <w:pPr>
        <w:jc w:val="center"/>
        <w:rPr>
          <w:b/>
          <w:color w:val="000000" w:themeColor="text1"/>
          <w:sz w:val="36"/>
          <w:szCs w:val="36"/>
        </w:rPr>
      </w:pPr>
      <w:r w:rsidRPr="00221C9B">
        <w:rPr>
          <w:b/>
          <w:color w:val="000000" w:themeColor="text1"/>
          <w:sz w:val="36"/>
          <w:szCs w:val="36"/>
        </w:rPr>
        <w:t>Ханты-Мансийский автономный округ-Югра</w:t>
      </w:r>
    </w:p>
    <w:p w:rsidR="00493A64" w:rsidRPr="00221C9B" w:rsidRDefault="00493A64" w:rsidP="007D72E1">
      <w:pPr>
        <w:jc w:val="center"/>
        <w:rPr>
          <w:b/>
          <w:color w:val="000000" w:themeColor="text1"/>
          <w:sz w:val="36"/>
          <w:szCs w:val="36"/>
        </w:rPr>
      </w:pPr>
      <w:r w:rsidRPr="00221C9B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493A64" w:rsidRPr="00221C9B" w:rsidRDefault="00493A64" w:rsidP="007D72E1">
      <w:pPr>
        <w:jc w:val="center"/>
        <w:rPr>
          <w:b/>
          <w:color w:val="000000" w:themeColor="text1"/>
          <w:sz w:val="36"/>
          <w:szCs w:val="36"/>
        </w:rPr>
      </w:pPr>
      <w:r w:rsidRPr="00221C9B">
        <w:rPr>
          <w:b/>
          <w:color w:val="000000" w:themeColor="text1"/>
          <w:sz w:val="36"/>
          <w:szCs w:val="36"/>
        </w:rPr>
        <w:t>городской округ город Пыть-Ях</w:t>
      </w:r>
    </w:p>
    <w:p w:rsidR="00493A64" w:rsidRPr="00221C9B" w:rsidRDefault="00493A64" w:rsidP="007D72E1">
      <w:pPr>
        <w:pStyle w:val="1"/>
        <w:numPr>
          <w:ilvl w:val="0"/>
          <w:numId w:val="0"/>
        </w:numPr>
        <w:rPr>
          <w:color w:val="000000" w:themeColor="text1"/>
          <w:sz w:val="36"/>
          <w:szCs w:val="36"/>
          <w:lang w:val="ru-RU"/>
        </w:rPr>
      </w:pPr>
      <w:r w:rsidRPr="00221C9B">
        <w:rPr>
          <w:color w:val="000000" w:themeColor="text1"/>
          <w:sz w:val="36"/>
          <w:szCs w:val="36"/>
          <w:lang w:val="ru-RU"/>
        </w:rPr>
        <w:t>АДМИНИСТРАЦИЯ ГОРОДА</w:t>
      </w:r>
    </w:p>
    <w:p w:rsidR="00493A64" w:rsidRPr="00221C9B" w:rsidRDefault="00493A64" w:rsidP="007D72E1">
      <w:pPr>
        <w:jc w:val="center"/>
        <w:rPr>
          <w:color w:val="000000" w:themeColor="text1"/>
          <w:sz w:val="36"/>
          <w:szCs w:val="36"/>
        </w:rPr>
      </w:pPr>
    </w:p>
    <w:p w:rsidR="00493A64" w:rsidRPr="00221C9B" w:rsidRDefault="00493A64" w:rsidP="007D72E1">
      <w:pPr>
        <w:jc w:val="center"/>
        <w:rPr>
          <w:b/>
          <w:color w:val="000000" w:themeColor="text1"/>
          <w:sz w:val="36"/>
          <w:szCs w:val="36"/>
        </w:rPr>
      </w:pPr>
      <w:r w:rsidRPr="00221C9B">
        <w:rPr>
          <w:b/>
          <w:color w:val="000000" w:themeColor="text1"/>
          <w:sz w:val="36"/>
          <w:szCs w:val="36"/>
        </w:rPr>
        <w:t>П О С Т А Н О В Л Е Н И Е</w:t>
      </w:r>
    </w:p>
    <w:p w:rsidR="00493A64" w:rsidRPr="00221C9B" w:rsidRDefault="00493A64" w:rsidP="007D72E1">
      <w:pPr>
        <w:pStyle w:val="aff4"/>
        <w:spacing w:before="0"/>
        <w:ind w:left="85"/>
        <w:jc w:val="left"/>
        <w:rPr>
          <w:bCs/>
          <w:color w:val="000000" w:themeColor="text1"/>
        </w:rPr>
      </w:pPr>
    </w:p>
    <w:p w:rsidR="00493A64" w:rsidRPr="00221C9B" w:rsidRDefault="00493A64" w:rsidP="00221C9B">
      <w:pPr>
        <w:tabs>
          <w:tab w:val="left" w:pos="8016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221C9B">
        <w:rPr>
          <w:color w:val="000000" w:themeColor="text1"/>
          <w:sz w:val="28"/>
          <w:szCs w:val="28"/>
        </w:rPr>
        <w:t>от</w:t>
      </w:r>
      <w:r w:rsidRPr="00221C9B">
        <w:rPr>
          <w:color w:val="000000" w:themeColor="text1"/>
          <w:sz w:val="28"/>
          <w:szCs w:val="28"/>
        </w:rPr>
        <w:tab/>
        <w:t>№</w:t>
      </w:r>
    </w:p>
    <w:p w:rsidR="00493A64" w:rsidRPr="00221C9B" w:rsidRDefault="00493A64" w:rsidP="00221C9B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493A64" w:rsidRPr="00221C9B" w:rsidRDefault="00493A64" w:rsidP="00221C9B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350B19" w:rsidRPr="00221C9B" w:rsidRDefault="0051692C" w:rsidP="00221C9B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221C9B">
        <w:rPr>
          <w:color w:val="000000" w:themeColor="text1"/>
          <w:sz w:val="28"/>
          <w:szCs w:val="28"/>
        </w:rPr>
        <w:t>О</w:t>
      </w:r>
      <w:r w:rsidR="00493A64" w:rsidRPr="00221C9B">
        <w:rPr>
          <w:color w:val="000000" w:themeColor="text1"/>
          <w:sz w:val="28"/>
          <w:szCs w:val="28"/>
        </w:rPr>
        <w:t>б утверждении П</w:t>
      </w:r>
      <w:r w:rsidRPr="00221C9B">
        <w:rPr>
          <w:color w:val="000000" w:themeColor="text1"/>
          <w:sz w:val="28"/>
          <w:szCs w:val="28"/>
        </w:rPr>
        <w:t>орядк</w:t>
      </w:r>
      <w:r w:rsidR="00493A64" w:rsidRPr="00221C9B">
        <w:rPr>
          <w:color w:val="000000" w:themeColor="text1"/>
          <w:sz w:val="28"/>
          <w:szCs w:val="28"/>
        </w:rPr>
        <w:t>а</w:t>
      </w:r>
      <w:r w:rsidR="00080CBF" w:rsidRPr="00221C9B">
        <w:rPr>
          <w:color w:val="000000" w:themeColor="text1"/>
          <w:sz w:val="28"/>
          <w:szCs w:val="28"/>
        </w:rPr>
        <w:t xml:space="preserve"> </w:t>
      </w:r>
    </w:p>
    <w:p w:rsidR="00350B19" w:rsidRPr="00221C9B" w:rsidRDefault="00350B19" w:rsidP="00221C9B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221C9B">
        <w:rPr>
          <w:color w:val="000000" w:themeColor="text1"/>
          <w:sz w:val="28"/>
          <w:szCs w:val="28"/>
        </w:rPr>
        <w:t>формирования перечня</w:t>
      </w:r>
    </w:p>
    <w:p w:rsidR="00493A64" w:rsidRPr="00221C9B" w:rsidRDefault="00350B19" w:rsidP="00221C9B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221C9B">
        <w:rPr>
          <w:color w:val="000000" w:themeColor="text1"/>
          <w:sz w:val="28"/>
          <w:szCs w:val="28"/>
        </w:rPr>
        <w:t xml:space="preserve">налоговых расходов </w:t>
      </w:r>
      <w:r w:rsidR="007D72E1">
        <w:rPr>
          <w:color w:val="000000" w:themeColor="text1"/>
          <w:sz w:val="28"/>
          <w:szCs w:val="28"/>
        </w:rPr>
        <w:t xml:space="preserve">и </w:t>
      </w:r>
      <w:r w:rsidR="00080CBF" w:rsidRPr="00221C9B">
        <w:rPr>
          <w:color w:val="000000" w:themeColor="text1"/>
          <w:sz w:val="28"/>
          <w:szCs w:val="28"/>
        </w:rPr>
        <w:t>оценки</w:t>
      </w:r>
    </w:p>
    <w:p w:rsidR="00493A64" w:rsidRPr="00221C9B" w:rsidRDefault="0029267D" w:rsidP="00221C9B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221C9B">
        <w:rPr>
          <w:color w:val="000000" w:themeColor="text1"/>
          <w:sz w:val="28"/>
          <w:szCs w:val="28"/>
        </w:rPr>
        <w:t>налоговых расходов</w:t>
      </w:r>
      <w:r w:rsidR="00493A64" w:rsidRPr="00221C9B">
        <w:rPr>
          <w:color w:val="000000" w:themeColor="text1"/>
          <w:sz w:val="28"/>
          <w:szCs w:val="28"/>
        </w:rPr>
        <w:t xml:space="preserve"> </w:t>
      </w:r>
      <w:r w:rsidR="006F7D0B" w:rsidRPr="00221C9B">
        <w:rPr>
          <w:color w:val="000000" w:themeColor="text1"/>
          <w:sz w:val="28"/>
          <w:szCs w:val="28"/>
        </w:rPr>
        <w:t>муниципального</w:t>
      </w:r>
    </w:p>
    <w:p w:rsidR="006F7D0B" w:rsidRPr="00221C9B" w:rsidRDefault="006F7D0B" w:rsidP="00221C9B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221C9B">
        <w:rPr>
          <w:color w:val="000000" w:themeColor="text1"/>
          <w:sz w:val="28"/>
          <w:szCs w:val="28"/>
        </w:rPr>
        <w:t>образования городской округ город Пыть-Ях</w:t>
      </w:r>
    </w:p>
    <w:p w:rsidR="00EA4AD9" w:rsidRPr="00221C9B" w:rsidRDefault="00EA4AD9" w:rsidP="00221C9B">
      <w:pPr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EA4AD9" w:rsidRPr="00221C9B" w:rsidRDefault="0029267D" w:rsidP="00221C9B">
      <w:pPr>
        <w:tabs>
          <w:tab w:val="left" w:pos="709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В соответствии с </w:t>
      </w:r>
      <w:hyperlink r:id="rId9" w:history="1">
        <w:r w:rsidRPr="00221C9B">
          <w:rPr>
            <w:rStyle w:val="af5"/>
            <w:color w:val="000000" w:themeColor="text1"/>
            <w:sz w:val="28"/>
            <w:szCs w:val="28"/>
            <w:u w:val="none"/>
            <w:lang w:eastAsia="ru-RU"/>
          </w:rPr>
          <w:t xml:space="preserve">пунктом </w:t>
        </w:r>
        <w:r w:rsidR="00350B19" w:rsidRPr="00221C9B">
          <w:rPr>
            <w:rStyle w:val="af5"/>
            <w:color w:val="000000" w:themeColor="text1"/>
            <w:sz w:val="28"/>
            <w:szCs w:val="28"/>
            <w:u w:val="none"/>
            <w:lang w:eastAsia="ru-RU"/>
          </w:rPr>
          <w:t xml:space="preserve">1, </w:t>
        </w:r>
        <w:r w:rsidR="00080CBF" w:rsidRPr="00221C9B">
          <w:rPr>
            <w:rStyle w:val="af5"/>
            <w:color w:val="000000" w:themeColor="text1"/>
            <w:sz w:val="28"/>
            <w:szCs w:val="28"/>
            <w:u w:val="none"/>
            <w:lang w:eastAsia="ru-RU"/>
          </w:rPr>
          <w:t>2</w:t>
        </w:r>
        <w:r w:rsidRPr="00221C9B">
          <w:rPr>
            <w:rStyle w:val="af5"/>
            <w:color w:val="000000" w:themeColor="text1"/>
            <w:sz w:val="28"/>
            <w:szCs w:val="28"/>
            <w:u w:val="none"/>
            <w:lang w:eastAsia="ru-RU"/>
          </w:rPr>
          <w:t xml:space="preserve"> статьи 174.3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 Бюджетного кодекса Российской Федерации,</w:t>
      </w:r>
      <w:r w:rsidR="008267AF" w:rsidRPr="00221C9B">
        <w:rPr>
          <w:color w:val="000000" w:themeColor="text1"/>
          <w:sz w:val="28"/>
          <w:szCs w:val="28"/>
        </w:rPr>
        <w:t xml:space="preserve"> </w:t>
      </w:r>
      <w:r w:rsidR="008267AF" w:rsidRPr="00221C9B">
        <w:rPr>
          <w:color w:val="000000" w:themeColor="text1"/>
          <w:sz w:val="28"/>
          <w:szCs w:val="28"/>
          <w:lang w:eastAsia="ru-RU"/>
        </w:rPr>
        <w:t xml:space="preserve">постановлением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муниципальных образований», </w:t>
      </w:r>
      <w:hyperlink r:id="rId10" w:history="1">
        <w:r w:rsidRPr="00221C9B">
          <w:rPr>
            <w:rStyle w:val="af5"/>
            <w:color w:val="000000" w:themeColor="text1"/>
            <w:sz w:val="28"/>
            <w:szCs w:val="28"/>
            <w:u w:val="none"/>
            <w:lang w:eastAsia="ru-RU"/>
          </w:rPr>
          <w:t>постановлением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 Правительства </w:t>
      </w:r>
      <w:r w:rsidR="006F7D0B" w:rsidRPr="00221C9B">
        <w:rPr>
          <w:color w:val="000000" w:themeColor="text1"/>
          <w:sz w:val="28"/>
          <w:szCs w:val="28"/>
          <w:lang w:eastAsia="ru-RU"/>
        </w:rPr>
        <w:t xml:space="preserve">Ханты-Мансийского автономного округа – Югры </w:t>
      </w:r>
      <w:r w:rsidRPr="00221C9B">
        <w:rPr>
          <w:color w:val="000000" w:themeColor="text1"/>
          <w:sz w:val="28"/>
          <w:szCs w:val="28"/>
          <w:lang w:eastAsia="ru-RU"/>
        </w:rPr>
        <w:t xml:space="preserve"> от </w:t>
      </w:r>
      <w:r w:rsidR="006F7D0B" w:rsidRPr="00221C9B">
        <w:rPr>
          <w:color w:val="000000" w:themeColor="text1"/>
          <w:sz w:val="28"/>
          <w:szCs w:val="28"/>
          <w:lang w:eastAsia="ru-RU"/>
        </w:rPr>
        <w:t>18</w:t>
      </w:r>
      <w:r w:rsidRPr="00221C9B">
        <w:rPr>
          <w:color w:val="000000" w:themeColor="text1"/>
          <w:sz w:val="28"/>
          <w:szCs w:val="28"/>
          <w:lang w:eastAsia="ru-RU"/>
        </w:rPr>
        <w:t xml:space="preserve"> </w:t>
      </w:r>
      <w:r w:rsidR="006F7D0B" w:rsidRPr="00221C9B">
        <w:rPr>
          <w:color w:val="000000" w:themeColor="text1"/>
          <w:sz w:val="28"/>
          <w:szCs w:val="28"/>
          <w:lang w:eastAsia="ru-RU"/>
        </w:rPr>
        <w:t>октября</w:t>
      </w:r>
      <w:r w:rsidRPr="00221C9B">
        <w:rPr>
          <w:color w:val="000000" w:themeColor="text1"/>
          <w:sz w:val="28"/>
          <w:szCs w:val="28"/>
          <w:lang w:eastAsia="ru-RU"/>
        </w:rPr>
        <w:t xml:space="preserve"> 2019 года </w:t>
      </w:r>
      <w:r w:rsidR="00EA4AD9" w:rsidRPr="00221C9B">
        <w:rPr>
          <w:color w:val="000000" w:themeColor="text1"/>
          <w:sz w:val="28"/>
          <w:szCs w:val="28"/>
          <w:lang w:eastAsia="ru-RU"/>
        </w:rPr>
        <w:t>№</w:t>
      </w:r>
      <w:r w:rsidRPr="00221C9B">
        <w:rPr>
          <w:color w:val="000000" w:themeColor="text1"/>
          <w:sz w:val="28"/>
          <w:szCs w:val="28"/>
          <w:lang w:eastAsia="ru-RU"/>
        </w:rPr>
        <w:t xml:space="preserve"> </w:t>
      </w:r>
      <w:r w:rsidR="006F7D0B" w:rsidRPr="00221C9B">
        <w:rPr>
          <w:color w:val="000000" w:themeColor="text1"/>
          <w:sz w:val="28"/>
          <w:szCs w:val="28"/>
          <w:lang w:eastAsia="ru-RU"/>
        </w:rPr>
        <w:t>394-</w:t>
      </w:r>
      <w:r w:rsidR="008D4805">
        <w:rPr>
          <w:color w:val="000000" w:themeColor="text1"/>
          <w:sz w:val="28"/>
          <w:szCs w:val="28"/>
          <w:lang w:eastAsia="ru-RU"/>
        </w:rPr>
        <w:t>п</w:t>
      </w:r>
      <w:r w:rsidRPr="00221C9B">
        <w:rPr>
          <w:color w:val="000000" w:themeColor="text1"/>
          <w:sz w:val="28"/>
          <w:szCs w:val="28"/>
          <w:lang w:eastAsia="ru-RU"/>
        </w:rPr>
        <w:t xml:space="preserve"> </w:t>
      </w:r>
      <w:r w:rsidR="00EA4AD9" w:rsidRPr="00221C9B">
        <w:rPr>
          <w:color w:val="000000" w:themeColor="text1"/>
          <w:sz w:val="28"/>
          <w:szCs w:val="28"/>
          <w:lang w:eastAsia="ru-RU"/>
        </w:rPr>
        <w:t>«</w:t>
      </w:r>
      <w:r w:rsidR="006F7D0B" w:rsidRPr="00221C9B">
        <w:rPr>
          <w:color w:val="000000" w:themeColor="text1"/>
          <w:sz w:val="28"/>
          <w:szCs w:val="28"/>
          <w:lang w:eastAsia="ru-RU"/>
        </w:rPr>
        <w:t>О порядке оценки налоговых расходов Ханты-Мансийского автономного округа – Югры и признании утратившими силу некоторых постановлений Правительства Ханты-Мансийского автономного округа – Югры</w:t>
      </w:r>
      <w:r w:rsidR="00EA4AD9" w:rsidRPr="00221C9B">
        <w:rPr>
          <w:color w:val="000000" w:themeColor="text1"/>
          <w:sz w:val="28"/>
          <w:szCs w:val="28"/>
          <w:lang w:eastAsia="ru-RU"/>
        </w:rPr>
        <w:t>»</w:t>
      </w:r>
      <w:r w:rsidRPr="00221C9B">
        <w:rPr>
          <w:color w:val="000000" w:themeColor="text1"/>
          <w:sz w:val="28"/>
          <w:szCs w:val="28"/>
          <w:lang w:eastAsia="ru-RU"/>
        </w:rPr>
        <w:t>:</w:t>
      </w:r>
    </w:p>
    <w:p w:rsidR="00493A64" w:rsidRPr="00221C9B" w:rsidRDefault="00493A64" w:rsidP="00221C9B">
      <w:pPr>
        <w:tabs>
          <w:tab w:val="left" w:pos="709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:rsidR="00EA4AD9" w:rsidRPr="00221C9B" w:rsidRDefault="00EA4AD9" w:rsidP="00221C9B">
      <w:pPr>
        <w:tabs>
          <w:tab w:val="left" w:pos="709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:rsidR="00EA4AD9" w:rsidRPr="00221C9B" w:rsidRDefault="00EA4AD9" w:rsidP="00221C9B">
      <w:pPr>
        <w:tabs>
          <w:tab w:val="left" w:pos="709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lastRenderedPageBreak/>
        <w:t xml:space="preserve">1. </w:t>
      </w:r>
      <w:r w:rsidR="0029267D" w:rsidRPr="00221C9B">
        <w:rPr>
          <w:color w:val="000000" w:themeColor="text1"/>
          <w:sz w:val="28"/>
          <w:szCs w:val="28"/>
          <w:lang w:eastAsia="ru-RU"/>
        </w:rPr>
        <w:t xml:space="preserve">Утвердить </w:t>
      </w:r>
      <w:r w:rsidRPr="00221C9B">
        <w:rPr>
          <w:color w:val="000000" w:themeColor="text1"/>
          <w:sz w:val="28"/>
          <w:szCs w:val="28"/>
          <w:lang w:eastAsia="ru-RU"/>
        </w:rPr>
        <w:t>Порядок</w:t>
      </w:r>
      <w:r w:rsidR="001421C8" w:rsidRPr="00221C9B">
        <w:rPr>
          <w:color w:val="000000" w:themeColor="text1"/>
          <w:sz w:val="28"/>
          <w:szCs w:val="28"/>
          <w:lang w:eastAsia="ru-RU"/>
        </w:rPr>
        <w:t xml:space="preserve"> </w:t>
      </w:r>
      <w:hyperlink w:anchor="P27" w:history="1"/>
      <w:r w:rsidR="00A615AD" w:rsidRPr="00221C9B">
        <w:rPr>
          <w:color w:val="000000" w:themeColor="text1"/>
          <w:sz w:val="28"/>
          <w:szCs w:val="28"/>
        </w:rPr>
        <w:t xml:space="preserve">формирования перечня налоговых расходов и </w:t>
      </w:r>
      <w:r w:rsidR="00080CBF" w:rsidRPr="00221C9B">
        <w:rPr>
          <w:color w:val="000000" w:themeColor="text1"/>
          <w:sz w:val="28"/>
          <w:szCs w:val="28"/>
          <w:lang w:eastAsia="ru-RU"/>
        </w:rPr>
        <w:t xml:space="preserve"> оценки </w:t>
      </w:r>
      <w:r w:rsidR="0029267D" w:rsidRPr="00221C9B">
        <w:rPr>
          <w:color w:val="000000" w:themeColor="text1"/>
          <w:sz w:val="28"/>
          <w:szCs w:val="28"/>
          <w:lang w:eastAsia="ru-RU"/>
        </w:rPr>
        <w:t xml:space="preserve">налоговых расходов </w:t>
      </w:r>
      <w:r w:rsidR="006F7D0B" w:rsidRPr="00221C9B">
        <w:rPr>
          <w:color w:val="000000" w:themeColor="text1"/>
          <w:sz w:val="28"/>
          <w:szCs w:val="28"/>
          <w:lang w:eastAsia="ru-RU"/>
        </w:rPr>
        <w:t>муниципального образования городской округ город Пыть-Ях</w:t>
      </w:r>
      <w:r w:rsidR="00493A64" w:rsidRPr="00221C9B">
        <w:rPr>
          <w:color w:val="000000" w:themeColor="text1"/>
          <w:sz w:val="28"/>
          <w:szCs w:val="28"/>
          <w:lang w:eastAsia="ru-RU"/>
        </w:rPr>
        <w:t xml:space="preserve"> (приложение)</w:t>
      </w:r>
      <w:r w:rsidR="0029267D" w:rsidRPr="00221C9B">
        <w:rPr>
          <w:color w:val="000000" w:themeColor="text1"/>
          <w:sz w:val="28"/>
          <w:szCs w:val="28"/>
          <w:lang w:eastAsia="ru-RU"/>
        </w:rPr>
        <w:t>.</w:t>
      </w:r>
    </w:p>
    <w:p w:rsidR="00FD62E5" w:rsidRPr="00221C9B" w:rsidRDefault="00EA4AD9" w:rsidP="00221C9B">
      <w:pPr>
        <w:tabs>
          <w:tab w:val="left" w:pos="709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2. </w:t>
      </w:r>
      <w:r w:rsidR="00141BBE" w:rsidRPr="00221C9B">
        <w:rPr>
          <w:color w:val="000000" w:themeColor="text1"/>
          <w:sz w:val="28"/>
          <w:szCs w:val="28"/>
          <w:lang w:eastAsia="ru-RU"/>
        </w:rPr>
        <w:t>Признать утратившим</w:t>
      </w:r>
      <w:r w:rsidR="00FD62E5" w:rsidRPr="00221C9B">
        <w:rPr>
          <w:color w:val="000000" w:themeColor="text1"/>
          <w:sz w:val="28"/>
          <w:szCs w:val="28"/>
          <w:lang w:eastAsia="ru-RU"/>
        </w:rPr>
        <w:t>и</w:t>
      </w:r>
      <w:r w:rsidR="00141BBE" w:rsidRPr="00221C9B">
        <w:rPr>
          <w:color w:val="000000" w:themeColor="text1"/>
          <w:sz w:val="28"/>
          <w:szCs w:val="28"/>
          <w:lang w:eastAsia="ru-RU"/>
        </w:rPr>
        <w:t xml:space="preserve"> силу</w:t>
      </w:r>
      <w:r w:rsidR="00FD62E5" w:rsidRPr="00221C9B">
        <w:rPr>
          <w:color w:val="000000" w:themeColor="text1"/>
          <w:sz w:val="28"/>
          <w:szCs w:val="28"/>
          <w:lang w:eastAsia="ru-RU"/>
        </w:rPr>
        <w:t>:</w:t>
      </w:r>
    </w:p>
    <w:p w:rsidR="00141BBE" w:rsidRPr="00221C9B" w:rsidRDefault="00FD62E5" w:rsidP="00221C9B">
      <w:pPr>
        <w:tabs>
          <w:tab w:val="left" w:pos="709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-</w:t>
      </w:r>
      <w:r w:rsidR="00141BBE" w:rsidRPr="00221C9B">
        <w:rPr>
          <w:color w:val="000000" w:themeColor="text1"/>
          <w:sz w:val="28"/>
          <w:szCs w:val="28"/>
          <w:lang w:eastAsia="ru-RU"/>
        </w:rPr>
        <w:t xml:space="preserve"> </w:t>
      </w:r>
      <w:hyperlink r:id="rId11" w:history="1">
        <w:r w:rsidR="00141BBE" w:rsidRPr="00221C9B">
          <w:rPr>
            <w:color w:val="000000" w:themeColor="text1"/>
            <w:sz w:val="28"/>
            <w:szCs w:val="28"/>
            <w:lang w:eastAsia="ru-RU"/>
          </w:rPr>
          <w:t>постановление</w:t>
        </w:r>
      </w:hyperlink>
      <w:r w:rsidR="00141BBE" w:rsidRPr="00221C9B">
        <w:rPr>
          <w:color w:val="000000" w:themeColor="text1"/>
          <w:sz w:val="28"/>
          <w:szCs w:val="28"/>
          <w:lang w:eastAsia="ru-RU"/>
        </w:rPr>
        <w:t xml:space="preserve"> администрации </w:t>
      </w:r>
      <w:r w:rsidR="006F7D0B" w:rsidRPr="00221C9B">
        <w:rPr>
          <w:color w:val="000000" w:themeColor="text1"/>
          <w:sz w:val="28"/>
          <w:szCs w:val="28"/>
          <w:lang w:eastAsia="ru-RU"/>
        </w:rPr>
        <w:t>города Пыть-Яха</w:t>
      </w:r>
      <w:r w:rsidR="00141BBE" w:rsidRPr="00221C9B">
        <w:rPr>
          <w:color w:val="000000" w:themeColor="text1"/>
          <w:sz w:val="28"/>
          <w:szCs w:val="28"/>
          <w:lang w:eastAsia="ru-RU"/>
        </w:rPr>
        <w:t xml:space="preserve"> от </w:t>
      </w:r>
      <w:r w:rsidR="006F7D0B" w:rsidRPr="00221C9B">
        <w:rPr>
          <w:color w:val="000000" w:themeColor="text1"/>
          <w:sz w:val="28"/>
          <w:szCs w:val="28"/>
          <w:lang w:eastAsia="ru-RU"/>
        </w:rPr>
        <w:t>20.08.2014 года</w:t>
      </w:r>
      <w:r w:rsidR="00141BBE" w:rsidRPr="00221C9B">
        <w:rPr>
          <w:color w:val="000000" w:themeColor="text1"/>
          <w:sz w:val="28"/>
          <w:szCs w:val="28"/>
          <w:lang w:eastAsia="ru-RU"/>
        </w:rPr>
        <w:t xml:space="preserve"> № </w:t>
      </w:r>
      <w:r w:rsidR="00534D47" w:rsidRPr="00221C9B">
        <w:rPr>
          <w:color w:val="000000" w:themeColor="text1"/>
          <w:sz w:val="28"/>
          <w:szCs w:val="28"/>
          <w:lang w:eastAsia="ru-RU"/>
        </w:rPr>
        <w:t>214</w:t>
      </w:r>
      <w:r w:rsidR="006F7D0B" w:rsidRPr="00221C9B">
        <w:rPr>
          <w:color w:val="000000" w:themeColor="text1"/>
          <w:sz w:val="28"/>
          <w:szCs w:val="28"/>
          <w:lang w:eastAsia="ru-RU"/>
        </w:rPr>
        <w:t>-па</w:t>
      </w:r>
      <w:r w:rsidR="00141BBE" w:rsidRPr="00221C9B">
        <w:rPr>
          <w:color w:val="000000" w:themeColor="text1"/>
          <w:sz w:val="28"/>
          <w:szCs w:val="28"/>
          <w:lang w:eastAsia="ru-RU"/>
        </w:rPr>
        <w:t xml:space="preserve"> «О</w:t>
      </w:r>
      <w:r w:rsidR="006F7D0B" w:rsidRPr="00221C9B">
        <w:rPr>
          <w:color w:val="000000" w:themeColor="text1"/>
          <w:sz w:val="28"/>
          <w:szCs w:val="28"/>
          <w:lang w:eastAsia="ru-RU"/>
        </w:rPr>
        <w:t>б утверждении</w:t>
      </w:r>
      <w:r w:rsidR="00141BBE" w:rsidRPr="00221C9B">
        <w:rPr>
          <w:color w:val="000000" w:themeColor="text1"/>
          <w:sz w:val="28"/>
          <w:szCs w:val="28"/>
          <w:lang w:eastAsia="ru-RU"/>
        </w:rPr>
        <w:t xml:space="preserve"> порядк</w:t>
      </w:r>
      <w:r w:rsidR="006F7D0B" w:rsidRPr="00221C9B">
        <w:rPr>
          <w:color w:val="000000" w:themeColor="text1"/>
          <w:sz w:val="28"/>
          <w:szCs w:val="28"/>
          <w:lang w:eastAsia="ru-RU"/>
        </w:rPr>
        <w:t>а</w:t>
      </w:r>
      <w:r w:rsidR="00141BBE" w:rsidRPr="00221C9B">
        <w:rPr>
          <w:color w:val="000000" w:themeColor="text1"/>
          <w:sz w:val="28"/>
          <w:szCs w:val="28"/>
          <w:lang w:eastAsia="ru-RU"/>
        </w:rPr>
        <w:t xml:space="preserve"> оценки эффективности предоставляемых (планируемых к предоставлению) налоговых льгот</w:t>
      </w:r>
      <w:r w:rsidR="006F7D0B" w:rsidRPr="00221C9B">
        <w:rPr>
          <w:color w:val="000000" w:themeColor="text1"/>
          <w:sz w:val="28"/>
          <w:szCs w:val="28"/>
          <w:lang w:eastAsia="ru-RU"/>
        </w:rPr>
        <w:t xml:space="preserve"> по местным налогам на территории городского округа город Пыть-Ях</w:t>
      </w:r>
      <w:r w:rsidRPr="00221C9B">
        <w:rPr>
          <w:color w:val="000000" w:themeColor="text1"/>
          <w:sz w:val="28"/>
          <w:szCs w:val="28"/>
          <w:lang w:eastAsia="ru-RU"/>
        </w:rPr>
        <w:t>»;</w:t>
      </w:r>
    </w:p>
    <w:p w:rsidR="00FD62E5" w:rsidRPr="00221C9B" w:rsidRDefault="00FD62E5" w:rsidP="00221C9B">
      <w:pPr>
        <w:tabs>
          <w:tab w:val="left" w:pos="709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- постановление администрации города Пыть-Яха от 24.09.2015 № 262-па «О внесении изменений в постановление администрации города от 20.08.2014 года № </w:t>
      </w:r>
      <w:r w:rsidR="00534D47" w:rsidRPr="00221C9B">
        <w:rPr>
          <w:color w:val="000000" w:themeColor="text1"/>
          <w:sz w:val="28"/>
          <w:szCs w:val="28"/>
          <w:lang w:eastAsia="ru-RU"/>
        </w:rPr>
        <w:t>214</w:t>
      </w:r>
      <w:r w:rsidRPr="00221C9B">
        <w:rPr>
          <w:color w:val="000000" w:themeColor="text1"/>
          <w:sz w:val="28"/>
          <w:szCs w:val="28"/>
          <w:lang w:eastAsia="ru-RU"/>
        </w:rPr>
        <w:t>-па «Об утверждении порядка оценки эффективности предоставляемых (планируемых к предоставлению) налоговых льгот по местным налогам на территории городского округа город Пыть-Ях»»</w:t>
      </w:r>
      <w:r w:rsidR="00836098" w:rsidRPr="00221C9B">
        <w:rPr>
          <w:color w:val="000000" w:themeColor="text1"/>
          <w:sz w:val="28"/>
          <w:szCs w:val="28"/>
          <w:lang w:eastAsia="ru-RU"/>
        </w:rPr>
        <w:t>;</w:t>
      </w:r>
    </w:p>
    <w:p w:rsidR="00FD62E5" w:rsidRPr="00221C9B" w:rsidRDefault="00FD62E5" w:rsidP="00221C9B">
      <w:pPr>
        <w:tabs>
          <w:tab w:val="left" w:pos="709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-</w:t>
      </w:r>
      <w:r w:rsidRPr="00221C9B">
        <w:rPr>
          <w:color w:val="000000" w:themeColor="text1"/>
          <w:sz w:val="28"/>
          <w:szCs w:val="28"/>
        </w:rPr>
        <w:t xml:space="preserve"> </w:t>
      </w:r>
      <w:r w:rsidRPr="00221C9B">
        <w:rPr>
          <w:color w:val="000000" w:themeColor="text1"/>
          <w:sz w:val="28"/>
          <w:szCs w:val="28"/>
          <w:lang w:eastAsia="ru-RU"/>
        </w:rPr>
        <w:t xml:space="preserve">постановление администрации города Пыть-Яха от </w:t>
      </w:r>
      <w:r w:rsidR="00534D47" w:rsidRPr="00221C9B">
        <w:rPr>
          <w:color w:val="000000" w:themeColor="text1"/>
          <w:sz w:val="28"/>
          <w:szCs w:val="28"/>
          <w:lang w:eastAsia="ru-RU"/>
        </w:rPr>
        <w:t>25.08.2017</w:t>
      </w:r>
      <w:r w:rsidRPr="00221C9B">
        <w:rPr>
          <w:color w:val="000000" w:themeColor="text1"/>
          <w:sz w:val="28"/>
          <w:szCs w:val="28"/>
          <w:lang w:eastAsia="ru-RU"/>
        </w:rPr>
        <w:t xml:space="preserve"> № 2</w:t>
      </w:r>
      <w:r w:rsidR="00534D47" w:rsidRPr="00221C9B">
        <w:rPr>
          <w:color w:val="000000" w:themeColor="text1"/>
          <w:sz w:val="28"/>
          <w:szCs w:val="28"/>
          <w:lang w:eastAsia="ru-RU"/>
        </w:rPr>
        <w:t>26</w:t>
      </w:r>
      <w:r w:rsidRPr="00221C9B">
        <w:rPr>
          <w:color w:val="000000" w:themeColor="text1"/>
          <w:sz w:val="28"/>
          <w:szCs w:val="28"/>
          <w:lang w:eastAsia="ru-RU"/>
        </w:rPr>
        <w:t xml:space="preserve">-па «О внесении изменений в постановление администрации города от 20.08.2014 года № </w:t>
      </w:r>
      <w:r w:rsidR="00534D47" w:rsidRPr="00221C9B">
        <w:rPr>
          <w:color w:val="000000" w:themeColor="text1"/>
          <w:sz w:val="28"/>
          <w:szCs w:val="28"/>
          <w:lang w:eastAsia="ru-RU"/>
        </w:rPr>
        <w:t>214</w:t>
      </w:r>
      <w:r w:rsidRPr="00221C9B">
        <w:rPr>
          <w:color w:val="000000" w:themeColor="text1"/>
          <w:sz w:val="28"/>
          <w:szCs w:val="28"/>
          <w:lang w:eastAsia="ru-RU"/>
        </w:rPr>
        <w:t>-па «Об утверждении порядка оценки эффективности предоставляемых (планируемых к предоставлению) налоговых льгот по местным налогам на территории городского округа город Пыть-</w:t>
      </w:r>
      <w:r w:rsidR="00937A21" w:rsidRPr="00221C9B">
        <w:rPr>
          <w:color w:val="000000" w:themeColor="text1"/>
          <w:sz w:val="28"/>
          <w:szCs w:val="28"/>
          <w:lang w:eastAsia="ru-RU"/>
        </w:rPr>
        <w:t>Ях» (</w:t>
      </w:r>
      <w:r w:rsidR="00534D47" w:rsidRPr="00221C9B">
        <w:rPr>
          <w:color w:val="000000" w:themeColor="text1"/>
          <w:sz w:val="28"/>
          <w:szCs w:val="28"/>
          <w:lang w:eastAsia="ru-RU"/>
        </w:rPr>
        <w:t>с изм. от 24.09.2015 № 262-па)</w:t>
      </w:r>
      <w:r w:rsidRPr="00221C9B">
        <w:rPr>
          <w:color w:val="000000" w:themeColor="text1"/>
          <w:sz w:val="28"/>
          <w:szCs w:val="28"/>
          <w:lang w:eastAsia="ru-RU"/>
        </w:rPr>
        <w:t>»</w:t>
      </w:r>
      <w:r w:rsidR="00534D47" w:rsidRPr="00221C9B">
        <w:rPr>
          <w:color w:val="000000" w:themeColor="text1"/>
          <w:sz w:val="28"/>
          <w:szCs w:val="28"/>
          <w:lang w:eastAsia="ru-RU"/>
        </w:rPr>
        <w:t>.</w:t>
      </w:r>
    </w:p>
    <w:p w:rsidR="00493A64" w:rsidRPr="00221C9B" w:rsidRDefault="00493A64" w:rsidP="00221C9B">
      <w:pPr>
        <w:tabs>
          <w:tab w:val="left" w:pos="709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3.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493A64" w:rsidRPr="00221C9B" w:rsidRDefault="00592E77" w:rsidP="00221C9B">
      <w:pPr>
        <w:tabs>
          <w:tab w:val="left" w:pos="709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4</w:t>
      </w:r>
      <w:r w:rsidR="00EA4AD9" w:rsidRPr="00221C9B">
        <w:rPr>
          <w:color w:val="000000" w:themeColor="text1"/>
          <w:sz w:val="28"/>
          <w:szCs w:val="28"/>
          <w:lang w:eastAsia="ru-RU"/>
        </w:rPr>
        <w:t xml:space="preserve">. </w:t>
      </w:r>
      <w:r w:rsidR="00E80A96" w:rsidRPr="00221C9B">
        <w:rPr>
          <w:color w:val="000000" w:themeColor="text1"/>
          <w:sz w:val="28"/>
          <w:szCs w:val="28"/>
          <w:lang w:eastAsia="ru-RU"/>
        </w:rPr>
        <w:t>Настоящее постановление вступает в силу</w:t>
      </w:r>
      <w:r w:rsidR="00A51F2B" w:rsidRPr="00221C9B">
        <w:rPr>
          <w:color w:val="000000" w:themeColor="text1"/>
          <w:sz w:val="28"/>
          <w:szCs w:val="28"/>
          <w:lang w:eastAsia="ru-RU"/>
        </w:rPr>
        <w:t xml:space="preserve"> после его </w:t>
      </w:r>
      <w:r w:rsidR="008D3E35" w:rsidRPr="00221C9B">
        <w:rPr>
          <w:color w:val="000000" w:themeColor="text1"/>
          <w:sz w:val="28"/>
          <w:szCs w:val="28"/>
          <w:lang w:eastAsia="ru-RU"/>
        </w:rPr>
        <w:t xml:space="preserve">официального </w:t>
      </w:r>
      <w:r w:rsidR="00A51F2B" w:rsidRPr="00221C9B">
        <w:rPr>
          <w:color w:val="000000" w:themeColor="text1"/>
          <w:sz w:val="28"/>
          <w:szCs w:val="28"/>
          <w:lang w:eastAsia="ru-RU"/>
        </w:rPr>
        <w:t>опубликования.</w:t>
      </w:r>
    </w:p>
    <w:p w:rsidR="00A51F2B" w:rsidRPr="00221C9B" w:rsidRDefault="00592E77" w:rsidP="00221C9B">
      <w:pPr>
        <w:tabs>
          <w:tab w:val="left" w:pos="709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5</w:t>
      </w:r>
      <w:r w:rsidR="00EA4AD9" w:rsidRPr="00221C9B">
        <w:rPr>
          <w:color w:val="000000" w:themeColor="text1"/>
          <w:sz w:val="28"/>
          <w:szCs w:val="28"/>
          <w:lang w:eastAsia="ru-RU"/>
        </w:rPr>
        <w:t xml:space="preserve">. </w:t>
      </w:r>
      <w:r w:rsidR="00A51F2B" w:rsidRPr="00221C9B">
        <w:rPr>
          <w:color w:val="000000" w:themeColor="text1"/>
          <w:sz w:val="28"/>
          <w:szCs w:val="28"/>
          <w:lang w:eastAsia="ru-RU"/>
        </w:rPr>
        <w:t>Контроль за выполнением постановления возложить</w:t>
      </w:r>
      <w:r w:rsidR="00493A64" w:rsidRPr="00221C9B">
        <w:rPr>
          <w:color w:val="000000" w:themeColor="text1"/>
          <w:sz w:val="28"/>
          <w:szCs w:val="28"/>
          <w:lang w:eastAsia="ru-RU"/>
        </w:rPr>
        <w:t xml:space="preserve"> </w:t>
      </w:r>
      <w:r w:rsidR="00A51F2B" w:rsidRPr="00221C9B">
        <w:rPr>
          <w:color w:val="000000" w:themeColor="text1"/>
          <w:sz w:val="28"/>
          <w:szCs w:val="28"/>
          <w:lang w:eastAsia="ru-RU"/>
        </w:rPr>
        <w:t>на</w:t>
      </w:r>
      <w:r w:rsidR="00493A64" w:rsidRPr="00221C9B">
        <w:rPr>
          <w:color w:val="000000" w:themeColor="text1"/>
          <w:sz w:val="28"/>
          <w:szCs w:val="28"/>
          <w:lang w:eastAsia="ru-RU"/>
        </w:rPr>
        <w:t xml:space="preserve"> </w:t>
      </w:r>
      <w:r w:rsidR="00A51F2B" w:rsidRPr="00221C9B">
        <w:rPr>
          <w:color w:val="000000" w:themeColor="text1"/>
          <w:sz w:val="28"/>
          <w:szCs w:val="28"/>
          <w:lang w:eastAsia="ru-RU"/>
        </w:rPr>
        <w:t xml:space="preserve">заместителя главы </w:t>
      </w:r>
      <w:r w:rsidR="00FD62E5" w:rsidRPr="00221C9B">
        <w:rPr>
          <w:color w:val="000000" w:themeColor="text1"/>
          <w:sz w:val="28"/>
          <w:szCs w:val="28"/>
          <w:lang w:eastAsia="ru-RU"/>
        </w:rPr>
        <w:t>города-</w:t>
      </w:r>
      <w:r w:rsidR="00A51F2B" w:rsidRPr="00221C9B">
        <w:rPr>
          <w:color w:val="000000" w:themeColor="text1"/>
          <w:sz w:val="28"/>
          <w:szCs w:val="28"/>
          <w:lang w:eastAsia="ru-RU"/>
        </w:rPr>
        <w:t xml:space="preserve"> председателя комитета</w:t>
      </w:r>
      <w:r w:rsidR="003544AA" w:rsidRPr="00221C9B">
        <w:rPr>
          <w:color w:val="000000" w:themeColor="text1"/>
          <w:sz w:val="28"/>
          <w:szCs w:val="28"/>
          <w:lang w:eastAsia="ru-RU"/>
        </w:rPr>
        <w:t xml:space="preserve"> </w:t>
      </w:r>
      <w:r w:rsidR="00A51F2B" w:rsidRPr="00221C9B">
        <w:rPr>
          <w:color w:val="000000" w:themeColor="text1"/>
          <w:sz w:val="28"/>
          <w:szCs w:val="28"/>
          <w:lang w:eastAsia="ru-RU"/>
        </w:rPr>
        <w:t xml:space="preserve">по финансам. </w:t>
      </w:r>
    </w:p>
    <w:p w:rsidR="00592E77" w:rsidRDefault="00592E77" w:rsidP="00221C9B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592E77" w:rsidRDefault="00592E77" w:rsidP="00221C9B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8B0316" w:rsidRPr="00221C9B" w:rsidRDefault="003D16F3" w:rsidP="00221C9B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221C9B">
        <w:rPr>
          <w:color w:val="000000" w:themeColor="text1"/>
          <w:sz w:val="28"/>
          <w:szCs w:val="28"/>
        </w:rPr>
        <w:t>Глава</w:t>
      </w:r>
      <w:r w:rsidR="001404EF" w:rsidRPr="00221C9B">
        <w:rPr>
          <w:color w:val="000000" w:themeColor="text1"/>
          <w:sz w:val="28"/>
          <w:szCs w:val="28"/>
        </w:rPr>
        <w:t xml:space="preserve"> </w:t>
      </w:r>
      <w:r w:rsidR="00FD62E5" w:rsidRPr="00221C9B">
        <w:rPr>
          <w:color w:val="000000" w:themeColor="text1"/>
          <w:sz w:val="28"/>
          <w:szCs w:val="28"/>
        </w:rPr>
        <w:t>города</w:t>
      </w:r>
      <w:r w:rsidR="00FD62E5" w:rsidRPr="00221C9B">
        <w:rPr>
          <w:color w:val="000000" w:themeColor="text1"/>
          <w:sz w:val="28"/>
          <w:szCs w:val="28"/>
        </w:rPr>
        <w:tab/>
      </w:r>
      <w:r w:rsidR="00FD62E5" w:rsidRPr="00221C9B">
        <w:rPr>
          <w:color w:val="000000" w:themeColor="text1"/>
          <w:sz w:val="28"/>
          <w:szCs w:val="28"/>
        </w:rPr>
        <w:tab/>
      </w:r>
      <w:r w:rsidR="00FD62E5" w:rsidRPr="00221C9B">
        <w:rPr>
          <w:color w:val="000000" w:themeColor="text1"/>
          <w:sz w:val="28"/>
          <w:szCs w:val="28"/>
        </w:rPr>
        <w:tab/>
      </w:r>
      <w:r w:rsidR="00FD62E5" w:rsidRPr="00221C9B">
        <w:rPr>
          <w:color w:val="000000" w:themeColor="text1"/>
          <w:sz w:val="28"/>
          <w:szCs w:val="28"/>
        </w:rPr>
        <w:tab/>
      </w:r>
      <w:r w:rsidR="00FD62E5" w:rsidRPr="00221C9B">
        <w:rPr>
          <w:color w:val="000000" w:themeColor="text1"/>
          <w:sz w:val="28"/>
          <w:szCs w:val="28"/>
        </w:rPr>
        <w:tab/>
      </w:r>
      <w:r w:rsidR="00FD62E5" w:rsidRPr="00221C9B">
        <w:rPr>
          <w:color w:val="000000" w:themeColor="text1"/>
          <w:sz w:val="28"/>
          <w:szCs w:val="28"/>
        </w:rPr>
        <w:tab/>
      </w:r>
      <w:r w:rsidR="00FD62E5" w:rsidRPr="00221C9B">
        <w:rPr>
          <w:color w:val="000000" w:themeColor="text1"/>
          <w:sz w:val="28"/>
          <w:szCs w:val="28"/>
        </w:rPr>
        <w:tab/>
      </w:r>
      <w:r w:rsidR="00FD62E5" w:rsidRPr="00221C9B">
        <w:rPr>
          <w:color w:val="000000" w:themeColor="text1"/>
          <w:sz w:val="28"/>
          <w:szCs w:val="28"/>
        </w:rPr>
        <w:tab/>
        <w:t>А.Н. Морозов</w:t>
      </w:r>
    </w:p>
    <w:p w:rsidR="0051692C" w:rsidRPr="00221C9B" w:rsidRDefault="0051692C" w:rsidP="00221C9B">
      <w:pPr>
        <w:spacing w:line="360" w:lineRule="auto"/>
        <w:ind w:firstLine="709"/>
        <w:jc w:val="right"/>
        <w:rPr>
          <w:color w:val="000000" w:themeColor="text1"/>
          <w:sz w:val="28"/>
          <w:szCs w:val="28"/>
        </w:rPr>
      </w:pPr>
    </w:p>
    <w:p w:rsidR="0029267D" w:rsidRPr="00221C9B" w:rsidRDefault="0029267D" w:rsidP="00221C9B">
      <w:pPr>
        <w:spacing w:line="360" w:lineRule="auto"/>
        <w:ind w:firstLine="709"/>
        <w:jc w:val="right"/>
        <w:rPr>
          <w:color w:val="000000" w:themeColor="text1"/>
          <w:sz w:val="28"/>
          <w:szCs w:val="28"/>
        </w:rPr>
      </w:pPr>
      <w:r w:rsidRPr="00221C9B">
        <w:rPr>
          <w:color w:val="000000" w:themeColor="text1"/>
          <w:sz w:val="28"/>
          <w:szCs w:val="28"/>
        </w:rPr>
        <w:lastRenderedPageBreak/>
        <w:t>Приложение</w:t>
      </w:r>
    </w:p>
    <w:p w:rsidR="008F355A" w:rsidRPr="00221C9B" w:rsidRDefault="0029267D" w:rsidP="00221C9B">
      <w:pPr>
        <w:spacing w:line="360" w:lineRule="auto"/>
        <w:ind w:firstLine="709"/>
        <w:jc w:val="right"/>
        <w:rPr>
          <w:color w:val="000000" w:themeColor="text1"/>
          <w:sz w:val="28"/>
          <w:szCs w:val="28"/>
        </w:rPr>
      </w:pPr>
      <w:r w:rsidRPr="00221C9B">
        <w:rPr>
          <w:color w:val="000000" w:themeColor="text1"/>
          <w:sz w:val="28"/>
          <w:szCs w:val="28"/>
        </w:rPr>
        <w:t>к постановлению</w:t>
      </w:r>
      <w:r w:rsidR="001421C8" w:rsidRPr="00221C9B">
        <w:rPr>
          <w:color w:val="000000" w:themeColor="text1"/>
          <w:sz w:val="28"/>
          <w:szCs w:val="28"/>
        </w:rPr>
        <w:t xml:space="preserve"> </w:t>
      </w:r>
      <w:r w:rsidRPr="00221C9B">
        <w:rPr>
          <w:color w:val="000000" w:themeColor="text1"/>
          <w:sz w:val="28"/>
          <w:szCs w:val="28"/>
        </w:rPr>
        <w:t xml:space="preserve">администрации </w:t>
      </w:r>
    </w:p>
    <w:p w:rsidR="00EA4AD9" w:rsidRPr="00221C9B" w:rsidRDefault="00AE2AEC" w:rsidP="00221C9B">
      <w:pPr>
        <w:spacing w:line="360" w:lineRule="auto"/>
        <w:ind w:firstLine="709"/>
        <w:jc w:val="right"/>
        <w:rPr>
          <w:color w:val="000000" w:themeColor="text1"/>
          <w:sz w:val="28"/>
          <w:szCs w:val="28"/>
        </w:rPr>
      </w:pPr>
      <w:r w:rsidRPr="00221C9B">
        <w:rPr>
          <w:color w:val="000000" w:themeColor="text1"/>
          <w:sz w:val="28"/>
          <w:szCs w:val="28"/>
        </w:rPr>
        <w:t xml:space="preserve">города </w:t>
      </w:r>
      <w:r w:rsidR="007D72E1">
        <w:rPr>
          <w:color w:val="000000" w:themeColor="text1"/>
          <w:sz w:val="28"/>
          <w:szCs w:val="28"/>
        </w:rPr>
        <w:t>П</w:t>
      </w:r>
      <w:r w:rsidRPr="00221C9B">
        <w:rPr>
          <w:color w:val="000000" w:themeColor="text1"/>
          <w:sz w:val="28"/>
          <w:szCs w:val="28"/>
        </w:rPr>
        <w:t>ыть-</w:t>
      </w:r>
      <w:r w:rsidR="007D72E1">
        <w:rPr>
          <w:color w:val="000000" w:themeColor="text1"/>
          <w:sz w:val="28"/>
          <w:szCs w:val="28"/>
        </w:rPr>
        <w:t>Я</w:t>
      </w:r>
      <w:r w:rsidRPr="00221C9B">
        <w:rPr>
          <w:color w:val="000000" w:themeColor="text1"/>
          <w:sz w:val="28"/>
          <w:szCs w:val="28"/>
        </w:rPr>
        <w:t>ха</w:t>
      </w:r>
    </w:p>
    <w:p w:rsidR="0029267D" w:rsidRPr="00221C9B" w:rsidRDefault="0029267D" w:rsidP="00221C9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615AD" w:rsidRPr="00221C9B" w:rsidRDefault="00AE2AEC" w:rsidP="00221C9B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bookmarkStart w:id="0" w:name="P27"/>
      <w:bookmarkEnd w:id="0"/>
      <w:r w:rsidRPr="00221C9B">
        <w:rPr>
          <w:color w:val="000000" w:themeColor="text1"/>
          <w:sz w:val="28"/>
          <w:szCs w:val="28"/>
          <w:lang w:eastAsia="ru-RU"/>
        </w:rPr>
        <w:t>Порядок</w:t>
      </w:r>
    </w:p>
    <w:p w:rsidR="00A615AD" w:rsidRPr="00221C9B" w:rsidRDefault="00AE2AEC" w:rsidP="00221C9B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формирования перечня налоговых расходов и оценки налоговых</w:t>
      </w:r>
    </w:p>
    <w:p w:rsidR="00A615AD" w:rsidRPr="00221C9B" w:rsidRDefault="00AE2AEC" w:rsidP="00221C9B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расходов муниципального образования городской округ город Пыть-Ях</w:t>
      </w:r>
    </w:p>
    <w:p w:rsidR="00AE2AEC" w:rsidRPr="00221C9B" w:rsidRDefault="00AE2AEC" w:rsidP="00221C9B">
      <w:pPr>
        <w:widowControl w:val="0"/>
        <w:suppressAutoHyphens w:val="0"/>
        <w:autoSpaceDE w:val="0"/>
        <w:autoSpaceDN w:val="0"/>
        <w:spacing w:line="360" w:lineRule="auto"/>
        <w:jc w:val="center"/>
        <w:outlineLvl w:val="1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center"/>
        <w:outlineLvl w:val="1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1. Общие положения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ind w:firstLine="53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1.1. Порядок формирования перечня налоговых расходов и оценки налоговых расходов </w:t>
      </w:r>
      <w:r w:rsidR="00AE2AEC" w:rsidRPr="00221C9B">
        <w:rPr>
          <w:color w:val="000000" w:themeColor="text1"/>
          <w:sz w:val="28"/>
          <w:szCs w:val="28"/>
          <w:lang w:eastAsia="ru-RU"/>
        </w:rPr>
        <w:t>муниципального образования городской округ город Пыть-Ях</w:t>
      </w:r>
      <w:r w:rsidRPr="00221C9B">
        <w:rPr>
          <w:color w:val="000000" w:themeColor="text1"/>
          <w:sz w:val="28"/>
          <w:szCs w:val="28"/>
          <w:lang w:eastAsia="ru-RU"/>
        </w:rPr>
        <w:t xml:space="preserve"> (далее </w:t>
      </w:r>
      <w:r w:rsidR="00AE2AEC" w:rsidRPr="00221C9B">
        <w:rPr>
          <w:color w:val="000000" w:themeColor="text1"/>
          <w:sz w:val="28"/>
          <w:szCs w:val="28"/>
          <w:lang w:eastAsia="ru-RU"/>
        </w:rPr>
        <w:t>–</w:t>
      </w:r>
      <w:r w:rsidRPr="00221C9B">
        <w:rPr>
          <w:color w:val="000000" w:themeColor="text1"/>
          <w:sz w:val="28"/>
          <w:szCs w:val="28"/>
          <w:lang w:eastAsia="ru-RU"/>
        </w:rPr>
        <w:t xml:space="preserve"> Порядок</w:t>
      </w:r>
      <w:r w:rsidR="00AE2AEC" w:rsidRPr="00221C9B">
        <w:rPr>
          <w:color w:val="000000" w:themeColor="text1"/>
          <w:sz w:val="28"/>
          <w:szCs w:val="28"/>
          <w:lang w:eastAsia="ru-RU"/>
        </w:rPr>
        <w:t>, города 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) разработан на основании общих </w:t>
      </w:r>
      <w:hyperlink r:id="rId12" w:history="1">
        <w:r w:rsidRPr="00221C9B">
          <w:rPr>
            <w:color w:val="000000" w:themeColor="text1"/>
            <w:sz w:val="28"/>
            <w:szCs w:val="28"/>
            <w:lang w:eastAsia="ru-RU"/>
          </w:rPr>
          <w:t>требований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 к оценке налоговых расходов субъектов Российской Федерации и муниципальных образований, утвержденных постановлением Правительства Российской Федерации от 22.06.2019 N 796, и определяет правила формирования перечня налоговых расходов, процедуру проведения оценки эффективности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(в том числе предлагаемых к введению), правила формирования информации о нормативных, целевых и фискальных характеристиках налоговых расходов, порядок обобщения результатов оценки эффективности налоговых расходов.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1.2. В Порядке применяются следующие понятия и термины: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3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налоговые расходы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(далее - налоговые расходы) - выпадающие доходы бюджета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, обусловленные налоговыми льготам и иными преференциями по налогам, предусмотренными в качестве мер поддержки в соответствии с целями муниципальных программ и (или) целями социально-экономической политики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не относящимися к муниципальным программам;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3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кураторы налоговых расходов </w:t>
      </w:r>
      <w:r w:rsidR="008D4805">
        <w:rPr>
          <w:color w:val="000000" w:themeColor="text1"/>
          <w:sz w:val="28"/>
          <w:szCs w:val="28"/>
          <w:lang w:eastAsia="ru-RU"/>
        </w:rPr>
        <w:t>–</w:t>
      </w:r>
      <w:r w:rsidRPr="00221C9B">
        <w:rPr>
          <w:color w:val="000000" w:themeColor="text1"/>
          <w:sz w:val="28"/>
          <w:szCs w:val="28"/>
          <w:lang w:eastAsia="ru-RU"/>
        </w:rPr>
        <w:t xml:space="preserve"> </w:t>
      </w:r>
      <w:r w:rsidR="008D4805">
        <w:rPr>
          <w:color w:val="000000" w:themeColor="text1"/>
          <w:sz w:val="28"/>
          <w:szCs w:val="28"/>
          <w:lang w:eastAsia="ru-RU"/>
        </w:rPr>
        <w:t>структурные подразделения</w:t>
      </w:r>
      <w:r w:rsidRPr="00221C9B">
        <w:rPr>
          <w:color w:val="000000" w:themeColor="text1"/>
          <w:sz w:val="28"/>
          <w:szCs w:val="28"/>
          <w:lang w:eastAsia="ru-RU"/>
        </w:rPr>
        <w:t xml:space="preserve"> </w:t>
      </w:r>
      <w:r w:rsidR="00AE2AEC" w:rsidRPr="00221C9B">
        <w:rPr>
          <w:color w:val="000000" w:themeColor="text1"/>
          <w:sz w:val="28"/>
          <w:szCs w:val="28"/>
          <w:lang w:eastAsia="ru-RU"/>
        </w:rPr>
        <w:lastRenderedPageBreak/>
        <w:t>а</w:t>
      </w:r>
      <w:r w:rsidRPr="00221C9B">
        <w:rPr>
          <w:color w:val="000000" w:themeColor="text1"/>
          <w:sz w:val="28"/>
          <w:szCs w:val="28"/>
          <w:lang w:eastAsia="ru-RU"/>
        </w:rPr>
        <w:t xml:space="preserve">дминистрации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, ответственные в соответствии с полномочиями, установленными муниципальными правовыми актами, за достижение соответствующих налоговому расходу целей муниципальной программы и (или) целей социально-экономической политики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не относящихся к муниципальным программам;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3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перечень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- документ, содержащий сведения о распределении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в соответствии с целями муниципальных программ, структурных элементов муниципальных программ и (или) целями социально-экономической политики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не относящимися к муниципальным программам, а также о кураторах налоговых расходов;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3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ответственные исполнители </w:t>
      </w:r>
      <w:r w:rsidR="008D4805">
        <w:rPr>
          <w:color w:val="000000" w:themeColor="text1"/>
          <w:sz w:val="28"/>
          <w:szCs w:val="28"/>
          <w:lang w:eastAsia="ru-RU"/>
        </w:rPr>
        <w:t>–</w:t>
      </w:r>
      <w:r w:rsidRPr="00221C9B">
        <w:rPr>
          <w:color w:val="000000" w:themeColor="text1"/>
          <w:sz w:val="28"/>
          <w:szCs w:val="28"/>
          <w:lang w:eastAsia="ru-RU"/>
        </w:rPr>
        <w:t xml:space="preserve"> </w:t>
      </w:r>
      <w:r w:rsidR="008D4805">
        <w:rPr>
          <w:color w:val="000000" w:themeColor="text1"/>
          <w:sz w:val="28"/>
          <w:szCs w:val="28"/>
          <w:lang w:eastAsia="ru-RU"/>
        </w:rPr>
        <w:t>структурные подразделения</w:t>
      </w:r>
      <w:r w:rsidRPr="00221C9B">
        <w:rPr>
          <w:color w:val="000000" w:themeColor="text1"/>
          <w:sz w:val="28"/>
          <w:szCs w:val="28"/>
          <w:lang w:eastAsia="ru-RU"/>
        </w:rPr>
        <w:t xml:space="preserve"> </w:t>
      </w:r>
      <w:r w:rsidR="006C7780" w:rsidRPr="00221C9B">
        <w:rPr>
          <w:color w:val="000000" w:themeColor="text1"/>
          <w:sz w:val="28"/>
          <w:szCs w:val="28"/>
          <w:lang w:eastAsia="ru-RU"/>
        </w:rPr>
        <w:t>а</w:t>
      </w:r>
      <w:r w:rsidRPr="00221C9B">
        <w:rPr>
          <w:color w:val="000000" w:themeColor="text1"/>
          <w:sz w:val="28"/>
          <w:szCs w:val="28"/>
          <w:lang w:eastAsia="ru-RU"/>
        </w:rPr>
        <w:t xml:space="preserve">дминистрации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которых предлагается определить в качестве кураторов налоговых расходов в соответствии с проектом перечня налоговых расходов;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3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паспорт налогового расхода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- документ, содержащий сведения о нормативных, фискальных и целевых характеристиках налогового расхода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составляемый куратором налогового расхода;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3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фискальные характеристики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- сведения об объеме льгот, предоставленных плательщикам, о численности получателей льгот и об объеме налогов, задекларированных ими для уплаты в бюджет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;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3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целевые характеристики налогового расхода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- сведения о целях предоставления, показателях (индикаторах) достижения целей предоставления льготы, а также иные характеристики, предусмотренные муниципальными правовыми актами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;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3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оценка объемов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- определение </w:t>
      </w:r>
      <w:r w:rsidRPr="00221C9B">
        <w:rPr>
          <w:color w:val="000000" w:themeColor="text1"/>
          <w:sz w:val="28"/>
          <w:szCs w:val="28"/>
          <w:lang w:eastAsia="ru-RU"/>
        </w:rPr>
        <w:lastRenderedPageBreak/>
        <w:t xml:space="preserve">объемов выпадающих доходов бюджета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обусловленных льготами, предоставленными плательщикам;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3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оценка эффективности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;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3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социальные налоговые расходы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- целевая категория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обусловленных необходимостью обеспечения социальной защиты (поддержки) населения или направленных на создание благоприятных условий для оказания услуг в социальной сфере, повышения их качества и доступности;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39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стимулирующие налоговые расходы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- целевая категория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, предполагающих стимулирование экономической активности субъектов предпринимательской деятельности и последующее увеличение доходов бюджета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1.3. В целях оценки налоговых расходов: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1.3.1. </w:t>
      </w:r>
      <w:r w:rsidR="006C7780" w:rsidRPr="00221C9B">
        <w:rPr>
          <w:color w:val="000000" w:themeColor="text1"/>
          <w:sz w:val="28"/>
          <w:szCs w:val="28"/>
          <w:lang w:eastAsia="ru-RU"/>
        </w:rPr>
        <w:t>Комитет по</w:t>
      </w:r>
      <w:r w:rsidRPr="00221C9B">
        <w:rPr>
          <w:color w:val="000000" w:themeColor="text1"/>
          <w:sz w:val="28"/>
          <w:szCs w:val="28"/>
          <w:lang w:eastAsia="ru-RU"/>
        </w:rPr>
        <w:t xml:space="preserve"> финансам</w:t>
      </w:r>
      <w:r w:rsidR="006C7780" w:rsidRPr="00221C9B">
        <w:rPr>
          <w:color w:val="000000" w:themeColor="text1"/>
          <w:sz w:val="28"/>
          <w:szCs w:val="28"/>
          <w:lang w:eastAsia="ru-RU"/>
        </w:rPr>
        <w:t xml:space="preserve"> а</w:t>
      </w:r>
      <w:r w:rsidRPr="00221C9B">
        <w:rPr>
          <w:color w:val="000000" w:themeColor="text1"/>
          <w:sz w:val="28"/>
          <w:szCs w:val="28"/>
          <w:lang w:eastAsia="ru-RU"/>
        </w:rPr>
        <w:t xml:space="preserve">дминистрации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="00093176">
        <w:rPr>
          <w:color w:val="000000" w:themeColor="text1"/>
          <w:sz w:val="28"/>
          <w:szCs w:val="28"/>
          <w:lang w:eastAsia="ru-RU"/>
        </w:rPr>
        <w:t xml:space="preserve"> (далее - </w:t>
      </w:r>
      <w:bookmarkStart w:id="1" w:name="_GoBack"/>
      <w:bookmarkEnd w:id="1"/>
      <w:r w:rsidR="00093176">
        <w:rPr>
          <w:color w:val="000000" w:themeColor="text1"/>
          <w:sz w:val="28"/>
          <w:szCs w:val="28"/>
          <w:lang w:eastAsia="ru-RU"/>
        </w:rPr>
        <w:t>комитет по финансам)</w:t>
      </w:r>
      <w:r w:rsidRPr="00221C9B">
        <w:rPr>
          <w:color w:val="000000" w:themeColor="text1"/>
          <w:sz w:val="28"/>
          <w:szCs w:val="28"/>
          <w:lang w:eastAsia="ru-RU"/>
        </w:rPr>
        <w:t>: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а) формирует перечень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;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б) обеспечивает сбор и формирование информации о нормативных, целевых и фискальных характеристиках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необходимой для проведения их оценки;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в) осуществляет обобщение результатов оценки эффективности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проводимой кураторами налоговых расходов.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1.3.2. Кураторы налоговых расходов: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lastRenderedPageBreak/>
        <w:t xml:space="preserve">а) формируют паспорта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, содержащие информацию, предусмотренную </w:t>
      </w:r>
      <w:hyperlink w:anchor="P206" w:history="1">
        <w:r w:rsidRPr="00221C9B">
          <w:rPr>
            <w:color w:val="000000" w:themeColor="text1"/>
            <w:sz w:val="28"/>
            <w:szCs w:val="28"/>
            <w:lang w:eastAsia="ru-RU"/>
          </w:rPr>
          <w:t>приложением 2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 к настоящему Порядку;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б) осуществляют оценку эффективности налоговых расходов в соответствии с общими </w:t>
      </w:r>
      <w:hyperlink r:id="rId13" w:history="1">
        <w:r w:rsidRPr="00221C9B">
          <w:rPr>
            <w:color w:val="000000" w:themeColor="text1"/>
            <w:sz w:val="28"/>
            <w:szCs w:val="28"/>
            <w:lang w:eastAsia="ru-RU"/>
          </w:rPr>
          <w:t>требованиями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, утвержденными Постановлением Правительства Российской Федерации от 22.06.2019 N 796 </w:t>
      </w:r>
      <w:r w:rsidR="0046515C">
        <w:rPr>
          <w:color w:val="000000" w:themeColor="text1"/>
          <w:sz w:val="28"/>
          <w:szCs w:val="28"/>
          <w:lang w:eastAsia="ru-RU"/>
        </w:rPr>
        <w:t>«</w:t>
      </w:r>
      <w:r w:rsidRPr="00221C9B">
        <w:rPr>
          <w:color w:val="000000" w:themeColor="text1"/>
          <w:sz w:val="28"/>
          <w:szCs w:val="28"/>
          <w:lang w:eastAsia="ru-RU"/>
        </w:rPr>
        <w:t>Об общих требованиях к оценке налоговых расходов субъектов Российской Федерации и муниципальных образований</w:t>
      </w:r>
      <w:r w:rsidR="0046515C">
        <w:rPr>
          <w:color w:val="000000" w:themeColor="text1"/>
          <w:sz w:val="28"/>
          <w:szCs w:val="28"/>
          <w:lang w:eastAsia="ru-RU"/>
        </w:rPr>
        <w:t>»</w:t>
      </w:r>
      <w:r w:rsidRPr="00221C9B">
        <w:rPr>
          <w:color w:val="000000" w:themeColor="text1"/>
          <w:sz w:val="28"/>
          <w:szCs w:val="28"/>
          <w:lang w:eastAsia="ru-RU"/>
        </w:rPr>
        <w:t xml:space="preserve">, настоящим Порядком и направляют результаты такой оценки в </w:t>
      </w:r>
      <w:r w:rsidR="0046515C">
        <w:rPr>
          <w:color w:val="000000" w:themeColor="text1"/>
          <w:sz w:val="28"/>
          <w:szCs w:val="28"/>
          <w:lang w:eastAsia="ru-RU"/>
        </w:rPr>
        <w:t>комитет по финансам</w:t>
      </w:r>
      <w:r w:rsidRPr="00221C9B">
        <w:rPr>
          <w:color w:val="000000" w:themeColor="text1"/>
          <w:sz w:val="28"/>
          <w:szCs w:val="28"/>
          <w:lang w:eastAsia="ru-RU"/>
        </w:rPr>
        <w:t>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1.4. Оценка эффективности налоговых расходов осуществляется в отношении налоговых льгот, пониженных ставок и иных преференций, установленных решениями Думы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, включенных в перечень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7D72E1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center"/>
        <w:outlineLvl w:val="1"/>
        <w:rPr>
          <w:color w:val="000000" w:themeColor="text1"/>
          <w:sz w:val="28"/>
          <w:szCs w:val="28"/>
          <w:lang w:eastAsia="ru-RU"/>
        </w:rPr>
      </w:pPr>
      <w:r w:rsidRPr="007D72E1">
        <w:rPr>
          <w:color w:val="000000" w:themeColor="text1"/>
          <w:sz w:val="28"/>
          <w:szCs w:val="28"/>
          <w:lang w:eastAsia="ru-RU"/>
        </w:rPr>
        <w:t>2. Формирование перечня налоговых расходов города</w:t>
      </w:r>
    </w:p>
    <w:p w:rsidR="00A615AD" w:rsidRPr="007D72E1" w:rsidRDefault="00AE2AEC" w:rsidP="00221C9B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7D72E1">
        <w:rPr>
          <w:color w:val="000000" w:themeColor="text1"/>
          <w:sz w:val="28"/>
          <w:szCs w:val="28"/>
          <w:lang w:eastAsia="ru-RU"/>
        </w:rPr>
        <w:t>Пыть-Яха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2.1. Проект </w:t>
      </w:r>
      <w:hyperlink w:anchor="P155" w:history="1">
        <w:r w:rsidRPr="00221C9B">
          <w:rPr>
            <w:color w:val="000000" w:themeColor="text1"/>
            <w:sz w:val="28"/>
            <w:szCs w:val="28"/>
            <w:lang w:eastAsia="ru-RU"/>
          </w:rPr>
          <w:t>перечня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 налоговых расходов формирует </w:t>
      </w:r>
      <w:r w:rsidR="008D4805">
        <w:rPr>
          <w:color w:val="000000" w:themeColor="text1"/>
          <w:sz w:val="28"/>
          <w:szCs w:val="28"/>
          <w:lang w:eastAsia="ru-RU"/>
        </w:rPr>
        <w:t>комитет по финансам</w:t>
      </w:r>
      <w:r w:rsidRPr="00221C9B">
        <w:rPr>
          <w:color w:val="000000" w:themeColor="text1"/>
          <w:sz w:val="28"/>
          <w:szCs w:val="28"/>
          <w:lang w:eastAsia="ru-RU"/>
        </w:rPr>
        <w:t xml:space="preserve"> ежегодно до 01 августа текущего финансового года по форме согласно приложению 1 к настоящему Порядку и направляет на согласование ответственным исполнителям.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bookmarkStart w:id="2" w:name="P60"/>
      <w:bookmarkEnd w:id="2"/>
      <w:r w:rsidRPr="00221C9B">
        <w:rPr>
          <w:color w:val="000000" w:themeColor="text1"/>
          <w:sz w:val="28"/>
          <w:szCs w:val="28"/>
          <w:lang w:eastAsia="ru-RU"/>
        </w:rPr>
        <w:t xml:space="preserve">2.2. Ответственные исполнители до 20 августа текущего финансового года рассматривают проект перечня налоговых расходов на предмет предлагаемого распределения налоговых расходов в соответствии с целями муниципальных программ, структурных элементов муниципальных программ и (или) целями социально-экономической политики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не относящимися к муниципальным программам, и определения кураторов налоговых расходов.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lastRenderedPageBreak/>
        <w:t xml:space="preserve">Замечания и предложения по уточнению проекта перечня налоговых расходов направляются в </w:t>
      </w:r>
      <w:r w:rsidR="008D4805">
        <w:rPr>
          <w:color w:val="000000" w:themeColor="text1"/>
          <w:sz w:val="28"/>
          <w:szCs w:val="28"/>
          <w:lang w:eastAsia="ru-RU"/>
        </w:rPr>
        <w:t>комитет по финансам</w:t>
      </w:r>
      <w:r w:rsidRPr="00221C9B">
        <w:rPr>
          <w:color w:val="000000" w:themeColor="text1"/>
          <w:sz w:val="28"/>
          <w:szCs w:val="28"/>
          <w:lang w:eastAsia="ru-RU"/>
        </w:rPr>
        <w:t xml:space="preserve">. В случае несогласия с предложенным закреплением в качестве куратора налогового расхода ответственный исполнитель направляет в течение срока, указанного в </w:t>
      </w:r>
      <w:hyperlink w:anchor="P60" w:history="1">
        <w:r w:rsidRPr="00221C9B">
          <w:rPr>
            <w:color w:val="000000" w:themeColor="text1"/>
            <w:sz w:val="28"/>
            <w:szCs w:val="28"/>
            <w:lang w:eastAsia="ru-RU"/>
          </w:rPr>
          <w:t>абзаце первом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 настоящего пункта, в </w:t>
      </w:r>
      <w:r w:rsidR="008D4805">
        <w:rPr>
          <w:color w:val="000000" w:themeColor="text1"/>
          <w:sz w:val="28"/>
          <w:szCs w:val="28"/>
          <w:lang w:eastAsia="ru-RU"/>
        </w:rPr>
        <w:t>комитет по финансам</w:t>
      </w:r>
      <w:r w:rsidRPr="00221C9B">
        <w:rPr>
          <w:color w:val="000000" w:themeColor="text1"/>
          <w:sz w:val="28"/>
          <w:szCs w:val="28"/>
          <w:lang w:eastAsia="ru-RU"/>
        </w:rPr>
        <w:t xml:space="preserve"> предложение по изменению куратора налогового расхода, предварительно согласованное с предлагаемым куратором налогового расхода.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В случае если замечания и предложения не направлены в </w:t>
      </w:r>
      <w:r w:rsidR="008D4805">
        <w:rPr>
          <w:color w:val="000000" w:themeColor="text1"/>
          <w:sz w:val="28"/>
          <w:szCs w:val="28"/>
          <w:lang w:eastAsia="ru-RU"/>
        </w:rPr>
        <w:t xml:space="preserve">комитет по финансам </w:t>
      </w:r>
      <w:r w:rsidRPr="00221C9B">
        <w:rPr>
          <w:color w:val="000000" w:themeColor="text1"/>
          <w:sz w:val="28"/>
          <w:szCs w:val="28"/>
          <w:lang w:eastAsia="ru-RU"/>
        </w:rPr>
        <w:t xml:space="preserve">в течение срока, указанного в </w:t>
      </w:r>
      <w:hyperlink w:anchor="P60" w:history="1">
        <w:r w:rsidRPr="00221C9B">
          <w:rPr>
            <w:color w:val="000000" w:themeColor="text1"/>
            <w:sz w:val="28"/>
            <w:szCs w:val="28"/>
            <w:lang w:eastAsia="ru-RU"/>
          </w:rPr>
          <w:t>абзаце первом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 настоящего пункта, проект перечня налоговых расходов считается согласованным в соответствующей части.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В случае отсутствия предложений по уточнению предлагаемого распределения налоговых расходов в соответствии с целями муниципальных программ, структурных элементов муниципальных программ и (или) целями социально-экономической политики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не относящимися к муниципальным программам, проект перечня налоговых расходов считается согласованным в соответствующей части.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2.3. Перечень налоговых расходов утверждается </w:t>
      </w:r>
      <w:r w:rsidR="008D4805">
        <w:rPr>
          <w:color w:val="000000" w:themeColor="text1"/>
          <w:sz w:val="28"/>
          <w:szCs w:val="28"/>
          <w:lang w:eastAsia="ru-RU"/>
        </w:rPr>
        <w:t>комитета по финансам</w:t>
      </w:r>
      <w:r w:rsidRPr="00221C9B">
        <w:rPr>
          <w:color w:val="000000" w:themeColor="text1"/>
          <w:sz w:val="28"/>
          <w:szCs w:val="28"/>
          <w:lang w:eastAsia="ru-RU"/>
        </w:rPr>
        <w:t xml:space="preserve"> до 01 декабря текущего финансового года и размещается на Официальном информационном портале органов местного самоуправления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в сети Интернет.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bookmarkStart w:id="3" w:name="P65"/>
      <w:bookmarkEnd w:id="3"/>
      <w:r w:rsidRPr="00221C9B">
        <w:rPr>
          <w:color w:val="000000" w:themeColor="text1"/>
          <w:sz w:val="28"/>
          <w:szCs w:val="28"/>
          <w:lang w:eastAsia="ru-RU"/>
        </w:rPr>
        <w:t xml:space="preserve">2.4. В случае внесения в текущем финансовом году изменений в перечень муниципальных программ, структурные элементы муниципальных программ, в связи с которыми возникает необходимость внесения изменений в перечень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, кураторы налоговых расходов не позднее 5 рабочих дней со дня внесения указанных изменений направляют в </w:t>
      </w:r>
      <w:r w:rsidR="0046515C">
        <w:rPr>
          <w:color w:val="000000" w:themeColor="text1"/>
          <w:sz w:val="28"/>
          <w:szCs w:val="28"/>
          <w:lang w:eastAsia="ru-RU"/>
        </w:rPr>
        <w:t xml:space="preserve">комитет по финансам </w:t>
      </w:r>
      <w:r w:rsidRPr="00221C9B">
        <w:rPr>
          <w:color w:val="000000" w:themeColor="text1"/>
          <w:sz w:val="28"/>
          <w:szCs w:val="28"/>
          <w:lang w:eastAsia="ru-RU"/>
        </w:rPr>
        <w:t xml:space="preserve">соответствующую информацию для уточнения перечня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bookmarkStart w:id="4" w:name="P66"/>
      <w:bookmarkEnd w:id="4"/>
      <w:r w:rsidRPr="00221C9B">
        <w:rPr>
          <w:color w:val="000000" w:themeColor="text1"/>
          <w:sz w:val="28"/>
          <w:szCs w:val="28"/>
          <w:lang w:eastAsia="ru-RU"/>
        </w:rPr>
        <w:lastRenderedPageBreak/>
        <w:t xml:space="preserve">2.5. В случае установления в текущем финансовом году налоговых льгот по местным налогам, </w:t>
      </w:r>
      <w:r w:rsidR="0046515C">
        <w:rPr>
          <w:color w:val="000000" w:themeColor="text1"/>
          <w:sz w:val="28"/>
          <w:szCs w:val="28"/>
          <w:lang w:eastAsia="ru-RU"/>
        </w:rPr>
        <w:t xml:space="preserve">комитет по финансам </w:t>
      </w:r>
      <w:r w:rsidRPr="00221C9B">
        <w:rPr>
          <w:color w:val="000000" w:themeColor="text1"/>
          <w:sz w:val="28"/>
          <w:szCs w:val="28"/>
          <w:lang w:eastAsia="ru-RU"/>
        </w:rPr>
        <w:t xml:space="preserve">не позднее </w:t>
      </w:r>
      <w:r w:rsidR="00491296">
        <w:rPr>
          <w:color w:val="000000" w:themeColor="text1"/>
          <w:sz w:val="28"/>
          <w:szCs w:val="28"/>
          <w:lang w:eastAsia="ru-RU"/>
        </w:rPr>
        <w:t>10</w:t>
      </w:r>
      <w:r w:rsidRPr="00221C9B">
        <w:rPr>
          <w:color w:val="000000" w:themeColor="text1"/>
          <w:sz w:val="28"/>
          <w:szCs w:val="28"/>
          <w:lang w:eastAsia="ru-RU"/>
        </w:rPr>
        <w:t xml:space="preserve"> рабочих дней со дня внесения соответствующих изменений направляет на согласование ответственным исполнителям предложения по уточнению перечня.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Замечания и предложения по уточнению перечня налоговых расходов направляются ответственными исполнителями в </w:t>
      </w:r>
      <w:r w:rsidR="0046515C">
        <w:rPr>
          <w:color w:val="000000" w:themeColor="text1"/>
          <w:sz w:val="28"/>
          <w:szCs w:val="28"/>
          <w:lang w:eastAsia="ru-RU"/>
        </w:rPr>
        <w:t xml:space="preserve">комитет по финансам </w:t>
      </w:r>
      <w:r w:rsidRPr="00221C9B">
        <w:rPr>
          <w:color w:val="000000" w:themeColor="text1"/>
          <w:sz w:val="28"/>
          <w:szCs w:val="28"/>
          <w:lang w:eastAsia="ru-RU"/>
        </w:rPr>
        <w:t xml:space="preserve">в течение </w:t>
      </w:r>
      <w:r w:rsidR="00491296">
        <w:rPr>
          <w:color w:val="000000" w:themeColor="text1"/>
          <w:sz w:val="28"/>
          <w:szCs w:val="28"/>
          <w:lang w:eastAsia="ru-RU"/>
        </w:rPr>
        <w:t>5</w:t>
      </w:r>
      <w:r w:rsidRPr="00221C9B">
        <w:rPr>
          <w:color w:val="000000" w:themeColor="text1"/>
          <w:sz w:val="28"/>
          <w:szCs w:val="28"/>
          <w:lang w:eastAsia="ru-RU"/>
        </w:rPr>
        <w:t xml:space="preserve"> рабочих дней с даты его получения.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2.6. Изменения в перечень налоговых расходов, в случаях, указанных в </w:t>
      </w:r>
      <w:hyperlink w:anchor="P65" w:history="1">
        <w:r w:rsidRPr="00221C9B">
          <w:rPr>
            <w:color w:val="000000" w:themeColor="text1"/>
            <w:sz w:val="28"/>
            <w:szCs w:val="28"/>
            <w:lang w:eastAsia="ru-RU"/>
          </w:rPr>
          <w:t>пунктах 2.4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, </w:t>
      </w:r>
      <w:hyperlink w:anchor="P66" w:history="1">
        <w:r w:rsidRPr="00221C9B">
          <w:rPr>
            <w:color w:val="000000" w:themeColor="text1"/>
            <w:sz w:val="28"/>
            <w:szCs w:val="28"/>
            <w:lang w:eastAsia="ru-RU"/>
          </w:rPr>
          <w:t>2.5 раздела 2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 настоящего Порядка, вносятся финансовым органом в течение 30 рабочих дней.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491296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center"/>
        <w:outlineLvl w:val="1"/>
        <w:rPr>
          <w:color w:val="000000" w:themeColor="text1"/>
          <w:sz w:val="28"/>
          <w:szCs w:val="28"/>
          <w:lang w:eastAsia="ru-RU"/>
        </w:rPr>
      </w:pPr>
      <w:r w:rsidRPr="00491296">
        <w:rPr>
          <w:color w:val="000000" w:themeColor="text1"/>
          <w:sz w:val="28"/>
          <w:szCs w:val="28"/>
          <w:lang w:eastAsia="ru-RU"/>
        </w:rPr>
        <w:t xml:space="preserve">3. Порядок оценки налоговых расходов города </w:t>
      </w:r>
      <w:r w:rsidR="00AE2AEC" w:rsidRPr="00491296">
        <w:rPr>
          <w:color w:val="000000" w:themeColor="text1"/>
          <w:sz w:val="28"/>
          <w:szCs w:val="28"/>
          <w:lang w:eastAsia="ru-RU"/>
        </w:rPr>
        <w:t>Пыть-Яха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3.1. В целях оценки эффективности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</w:t>
      </w:r>
      <w:r w:rsidR="0046515C">
        <w:rPr>
          <w:color w:val="000000" w:themeColor="text1"/>
          <w:sz w:val="28"/>
          <w:szCs w:val="28"/>
          <w:lang w:eastAsia="ru-RU"/>
        </w:rPr>
        <w:t xml:space="preserve">комитет по финансам </w:t>
      </w:r>
      <w:r w:rsidRPr="00221C9B">
        <w:rPr>
          <w:color w:val="000000" w:themeColor="text1"/>
          <w:sz w:val="28"/>
          <w:szCs w:val="28"/>
          <w:lang w:eastAsia="ru-RU"/>
        </w:rPr>
        <w:t xml:space="preserve">формирует и направляет кураторам налоговых расходов оценку объемов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за отчетный финансовый год, текущий финансовый год, очередной финансовый год и плановый период, а также информацию о значениях фискальных характеристик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на основании информации Межрайонной инспекции Федеральной налоговой службы N </w:t>
      </w:r>
      <w:r w:rsidR="00491296">
        <w:rPr>
          <w:color w:val="000000" w:themeColor="text1"/>
          <w:sz w:val="28"/>
          <w:szCs w:val="28"/>
          <w:lang w:eastAsia="ru-RU"/>
        </w:rPr>
        <w:t>7</w:t>
      </w:r>
      <w:r w:rsidRPr="00221C9B">
        <w:rPr>
          <w:color w:val="000000" w:themeColor="text1"/>
          <w:sz w:val="28"/>
          <w:szCs w:val="28"/>
          <w:lang w:eastAsia="ru-RU"/>
        </w:rPr>
        <w:t xml:space="preserve"> по Ханты-Мансийскому автономному округу - Югре.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3.2. Оценка эффективности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осуществляется кураторами налоговых расходов и включает: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1) оценку целесообразности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;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2) оценку результативности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bookmarkStart w:id="5" w:name="P76"/>
      <w:bookmarkEnd w:id="5"/>
      <w:r w:rsidRPr="00221C9B">
        <w:rPr>
          <w:color w:val="000000" w:themeColor="text1"/>
          <w:sz w:val="28"/>
          <w:szCs w:val="28"/>
          <w:lang w:eastAsia="ru-RU"/>
        </w:rPr>
        <w:t xml:space="preserve">3.3. Критериями целесообразности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являются: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lastRenderedPageBreak/>
        <w:t xml:space="preserve">соответствие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целям муниципальных программ, структурным элементам муниципальных программ и (или) целям социально-экономической политики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, не относящимся к муниципальным программам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;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общей численности плательщиков за отчетный период.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При необходимости кураторами налоговых расходов в рамках муниципальных программ могут быть установлены иные критерии целесообразности предоставления льгот для плательщиков, в том числе по социальным налоговым расходам.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3.4. В случае несоответствия налогового расхода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хотя бы одному из критериев, указанных в </w:t>
      </w:r>
      <w:hyperlink w:anchor="P76" w:history="1">
        <w:r w:rsidRPr="00221C9B">
          <w:rPr>
            <w:color w:val="000000" w:themeColor="text1"/>
            <w:sz w:val="28"/>
            <w:szCs w:val="28"/>
            <w:lang w:eastAsia="ru-RU"/>
          </w:rPr>
          <w:t>пункте 3.3 раздела 3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 настоящего Порядка, куратору налогового расхода надлежит представить в </w:t>
      </w:r>
      <w:r w:rsidR="0046515C">
        <w:rPr>
          <w:color w:val="000000" w:themeColor="text1"/>
          <w:sz w:val="28"/>
          <w:szCs w:val="28"/>
          <w:lang w:eastAsia="ru-RU"/>
        </w:rPr>
        <w:t xml:space="preserve">комитет по финансам </w:t>
      </w:r>
      <w:r w:rsidRPr="00221C9B">
        <w:rPr>
          <w:color w:val="000000" w:themeColor="text1"/>
          <w:sz w:val="28"/>
          <w:szCs w:val="28"/>
          <w:lang w:eastAsia="ru-RU"/>
        </w:rPr>
        <w:t>обоснования сохранения или предложения об уточнении, отмене соответствующей льготы для плательщиков.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3.5. В качестве критерия результативности налогового расхода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определяется как минимум один показатель (индикатор) достижения целей муниципальной программы и (или) целей социально-экономической политики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Оценке подлежит вклад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, не относящихся к муниципальным программам, который рассчитывается как разница между значением указанного показателя </w:t>
      </w:r>
      <w:r w:rsidRPr="00221C9B">
        <w:rPr>
          <w:color w:val="000000" w:themeColor="text1"/>
          <w:sz w:val="28"/>
          <w:szCs w:val="28"/>
          <w:lang w:eastAsia="ru-RU"/>
        </w:rPr>
        <w:lastRenderedPageBreak/>
        <w:t>(индикатора) с учетом льгот и значением указанного показателя (индикатора) без учета льгот.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3.6. Оценка результативности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включает оценку бюджетной эффективности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3.7. В целях оценки бюджетной эффективности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осуществляются: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не относящихся к муниципальным программам;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оценка совокупного бюджетного эффекта (самоокупаемости) стимулирующих налоговых расходов.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3.8. Сравнительный анализ включает сравнение объемов расходов бюджета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в случае применения альтернативных механизмов достижения целей муниципальной программы и (или) целей социально-экономической политики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, не относящихся к муниципальным программам, и объемов предоставленных льгот (расчет прироста показателя (индикатора) достижения целей муниципальной программы и (или) целей социально-экономической политики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, не относящихся к муниципальным программам, на 1 рубль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и на 1 рубль расходов бюджета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для достижения того же показателя (индикатора) в случае применения альтернативных механизмов).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В качестве альтернативных механизмов достижения целей муниципальной программы и (или) целей социально-экономической политики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не относящихся к муниципальным программам, могут учитываться в том числе: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lastRenderedPageBreak/>
        <w:t xml:space="preserve">а) субсидии или иные формы непосредственной финансовой поддержки плательщиков, имеющих право на льготы, за счет средств бюджета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;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б) предоставление муниципальных гарантий по обязательствам плательщиков, имеющих право на льготы.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3.9. В отношении стимулирующих налоговых расходов кураторами налоговых расходов проводится оценка совокупного бюджетного эффекта (самоокупаемости) налоговых расходов.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Оценка совокупного бюджетного эффекта (самоокупаемости) налоговых расходов определяется отдельно по каждому налоговому расходу в соответствии с Общими </w:t>
      </w:r>
      <w:hyperlink r:id="rId14" w:history="1">
        <w:r w:rsidRPr="00221C9B">
          <w:rPr>
            <w:color w:val="000000" w:themeColor="text1"/>
            <w:sz w:val="28"/>
            <w:szCs w:val="28"/>
            <w:lang w:eastAsia="ru-RU"/>
          </w:rPr>
          <w:t>требованиями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22.06.2019 N 796.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bookmarkStart w:id="6" w:name="P93"/>
      <w:bookmarkEnd w:id="6"/>
      <w:r w:rsidRPr="00221C9B">
        <w:rPr>
          <w:color w:val="000000" w:themeColor="text1"/>
          <w:sz w:val="28"/>
          <w:szCs w:val="28"/>
          <w:lang w:eastAsia="ru-RU"/>
        </w:rPr>
        <w:t xml:space="preserve">3.10. По итогам оценки эффективности налогового расхода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куратор налогового расхода формирует </w:t>
      </w:r>
      <w:hyperlink w:anchor="P299" w:history="1">
        <w:r w:rsidRPr="00221C9B">
          <w:rPr>
            <w:color w:val="000000" w:themeColor="text1"/>
            <w:sz w:val="28"/>
            <w:szCs w:val="28"/>
            <w:lang w:eastAsia="ru-RU"/>
          </w:rPr>
          <w:t>отчет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 об оценке эффективности предоставленного налогового расхода по форме в соответствии с приложением 3 к настоящему Порядку с приложением произведенных расчетов и аналитической записки, содержащей: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заключение о признании налоговых расходов эффективными (неэффективными) на основе результатов оценки их эффективности;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заключение о значимости вклада налоговых расходов в достижение соответствующих показателей (индикаторов);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заключение о наличии (отсутствии) более результативных (менее затратных) альтернативных механизмов достижения поставленных целей и задач;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lastRenderedPageBreak/>
        <w:t>предложения о необходимости сохранения, корректировки или отмены налоговых расходов.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center"/>
        <w:outlineLvl w:val="1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4. Правила формирования информации о нормативных, целевых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и фискальных характеристиках налоговых расходов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bookmarkStart w:id="7" w:name="P102"/>
      <w:bookmarkEnd w:id="7"/>
      <w:r w:rsidRPr="00221C9B">
        <w:rPr>
          <w:color w:val="000000" w:themeColor="text1"/>
          <w:sz w:val="28"/>
          <w:szCs w:val="28"/>
          <w:lang w:eastAsia="ru-RU"/>
        </w:rPr>
        <w:t xml:space="preserve">4.1. С целью получения фискальных характеристик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</w:t>
      </w:r>
      <w:r w:rsidR="0046515C">
        <w:rPr>
          <w:color w:val="000000" w:themeColor="text1"/>
          <w:sz w:val="28"/>
          <w:szCs w:val="28"/>
          <w:lang w:eastAsia="ru-RU"/>
        </w:rPr>
        <w:t xml:space="preserve">комитет по финансам </w:t>
      </w:r>
      <w:r w:rsidRPr="00221C9B">
        <w:rPr>
          <w:color w:val="000000" w:themeColor="text1"/>
          <w:sz w:val="28"/>
          <w:szCs w:val="28"/>
          <w:lang w:eastAsia="ru-RU"/>
        </w:rPr>
        <w:t xml:space="preserve">в срок до 15 марта текущего финансового года направляет Межрайонной инспекции Федеральной налоговой службы N </w:t>
      </w:r>
      <w:r w:rsidR="006C7780" w:rsidRPr="00221C9B">
        <w:rPr>
          <w:color w:val="000000" w:themeColor="text1"/>
          <w:sz w:val="28"/>
          <w:szCs w:val="28"/>
          <w:lang w:eastAsia="ru-RU"/>
        </w:rPr>
        <w:t xml:space="preserve">7 </w:t>
      </w:r>
      <w:r w:rsidRPr="00221C9B">
        <w:rPr>
          <w:color w:val="000000" w:themeColor="text1"/>
          <w:sz w:val="28"/>
          <w:szCs w:val="28"/>
          <w:lang w:eastAsia="ru-RU"/>
        </w:rPr>
        <w:t xml:space="preserve">по Ханты-Мансийскому автономному округу - Югре (по согласованию) сведения о категориях плательщиков с указанием нормативных правовых актов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обусловливающих соответствующие налоговые расходы, в том числе действовавших в отчетном году и в году, предшествующем отчетному году.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4.2. </w:t>
      </w:r>
      <w:r w:rsidR="0046515C">
        <w:rPr>
          <w:color w:val="000000" w:themeColor="text1"/>
          <w:sz w:val="28"/>
          <w:szCs w:val="28"/>
          <w:lang w:eastAsia="ru-RU"/>
        </w:rPr>
        <w:t xml:space="preserve">Комитет по финансам </w:t>
      </w:r>
      <w:r w:rsidRPr="00221C9B">
        <w:rPr>
          <w:color w:val="000000" w:themeColor="text1"/>
          <w:sz w:val="28"/>
          <w:szCs w:val="28"/>
          <w:lang w:eastAsia="ru-RU"/>
        </w:rPr>
        <w:t xml:space="preserve">в срок до 15 мая текущего финансового года направляет кураторам налоговых расходов информацию по </w:t>
      </w:r>
      <w:hyperlink w:anchor="P214" w:history="1">
        <w:r w:rsidRPr="00221C9B">
          <w:rPr>
            <w:color w:val="000000" w:themeColor="text1"/>
            <w:sz w:val="28"/>
            <w:szCs w:val="28"/>
            <w:lang w:eastAsia="ru-RU"/>
          </w:rPr>
          <w:t>пунктам 1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 - </w:t>
      </w:r>
      <w:hyperlink w:anchor="P239" w:history="1">
        <w:r w:rsidRPr="00221C9B">
          <w:rPr>
            <w:color w:val="000000" w:themeColor="text1"/>
            <w:sz w:val="28"/>
            <w:szCs w:val="28"/>
            <w:lang w:eastAsia="ru-RU"/>
          </w:rPr>
          <w:t>9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, </w:t>
      </w:r>
      <w:hyperlink w:anchor="P245" w:history="1">
        <w:r w:rsidRPr="00221C9B">
          <w:rPr>
            <w:color w:val="000000" w:themeColor="text1"/>
            <w:sz w:val="28"/>
            <w:szCs w:val="28"/>
            <w:lang w:eastAsia="ru-RU"/>
          </w:rPr>
          <w:t>11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 - </w:t>
      </w:r>
      <w:hyperlink w:anchor="P251" w:history="1">
        <w:r w:rsidRPr="00221C9B">
          <w:rPr>
            <w:color w:val="000000" w:themeColor="text1"/>
            <w:sz w:val="28"/>
            <w:szCs w:val="28"/>
            <w:lang w:eastAsia="ru-RU"/>
          </w:rPr>
          <w:t>13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, </w:t>
      </w:r>
      <w:hyperlink w:anchor="P273" w:history="1">
        <w:r w:rsidRPr="00221C9B">
          <w:rPr>
            <w:color w:val="000000" w:themeColor="text1"/>
            <w:sz w:val="28"/>
            <w:szCs w:val="28"/>
            <w:lang w:eastAsia="ru-RU"/>
          </w:rPr>
          <w:t>20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, включаемую в паспорт налогового расхода в соответствии с приложением 2 к настоящему Порядку раздельно по каждому налоговому расходу, а также информацию, направленную Межрайонной инспекцией Федеральной налоговой службы N </w:t>
      </w:r>
      <w:r w:rsidR="009F06DC">
        <w:rPr>
          <w:color w:val="000000" w:themeColor="text1"/>
          <w:sz w:val="28"/>
          <w:szCs w:val="28"/>
          <w:lang w:eastAsia="ru-RU"/>
        </w:rPr>
        <w:t>7</w:t>
      </w:r>
      <w:r w:rsidRPr="00221C9B">
        <w:rPr>
          <w:color w:val="000000" w:themeColor="text1"/>
          <w:sz w:val="28"/>
          <w:szCs w:val="28"/>
          <w:lang w:eastAsia="ru-RU"/>
        </w:rPr>
        <w:t xml:space="preserve"> по Ханты-Мансийскому автономному округу - Югре в соответствии с </w:t>
      </w:r>
      <w:hyperlink w:anchor="P102" w:history="1">
        <w:r w:rsidRPr="00221C9B">
          <w:rPr>
            <w:color w:val="000000" w:themeColor="text1"/>
            <w:sz w:val="28"/>
            <w:szCs w:val="28"/>
            <w:lang w:eastAsia="ru-RU"/>
          </w:rPr>
          <w:t>пунктом 4.1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 настоящего раздела.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4.3. Куратор налогового расхода формирует паспорта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, результаты оценки эффективности налоговых расходов и направляет их в </w:t>
      </w:r>
      <w:r w:rsidR="0046515C">
        <w:rPr>
          <w:color w:val="000000" w:themeColor="text1"/>
          <w:sz w:val="28"/>
          <w:szCs w:val="28"/>
          <w:lang w:eastAsia="ru-RU"/>
        </w:rPr>
        <w:t xml:space="preserve">комитет по финансам </w:t>
      </w:r>
      <w:r w:rsidRPr="00221C9B">
        <w:rPr>
          <w:color w:val="000000" w:themeColor="text1"/>
          <w:sz w:val="28"/>
          <w:szCs w:val="28"/>
          <w:lang w:eastAsia="ru-RU"/>
        </w:rPr>
        <w:t>ежегодно в срок до 01 июня текущего финансового года.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F2E35" w:rsidRDefault="00AF2E35" w:rsidP="00221C9B">
      <w:pPr>
        <w:widowControl w:val="0"/>
        <w:suppressAutoHyphens w:val="0"/>
        <w:autoSpaceDE w:val="0"/>
        <w:autoSpaceDN w:val="0"/>
        <w:spacing w:line="360" w:lineRule="auto"/>
        <w:jc w:val="center"/>
        <w:outlineLvl w:val="1"/>
        <w:rPr>
          <w:color w:val="000000" w:themeColor="text1"/>
          <w:sz w:val="28"/>
          <w:szCs w:val="28"/>
          <w:lang w:eastAsia="ru-RU"/>
        </w:rPr>
      </w:pPr>
    </w:p>
    <w:p w:rsidR="00AF2E35" w:rsidRDefault="00AF2E35" w:rsidP="00221C9B">
      <w:pPr>
        <w:widowControl w:val="0"/>
        <w:suppressAutoHyphens w:val="0"/>
        <w:autoSpaceDE w:val="0"/>
        <w:autoSpaceDN w:val="0"/>
        <w:spacing w:line="360" w:lineRule="auto"/>
        <w:jc w:val="center"/>
        <w:outlineLvl w:val="1"/>
        <w:rPr>
          <w:color w:val="000000" w:themeColor="text1"/>
          <w:sz w:val="28"/>
          <w:szCs w:val="28"/>
          <w:lang w:eastAsia="ru-RU"/>
        </w:rPr>
      </w:pPr>
    </w:p>
    <w:p w:rsidR="00AF2E35" w:rsidRDefault="00AF2E35" w:rsidP="00221C9B">
      <w:pPr>
        <w:widowControl w:val="0"/>
        <w:suppressAutoHyphens w:val="0"/>
        <w:autoSpaceDE w:val="0"/>
        <w:autoSpaceDN w:val="0"/>
        <w:spacing w:line="360" w:lineRule="auto"/>
        <w:jc w:val="center"/>
        <w:outlineLvl w:val="1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center"/>
        <w:outlineLvl w:val="1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lastRenderedPageBreak/>
        <w:t>5. Порядок обобщения результатов оценки эффективности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предоставляемых налоговых расходов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5.1. </w:t>
      </w:r>
      <w:r w:rsidR="0046515C">
        <w:rPr>
          <w:color w:val="000000" w:themeColor="text1"/>
          <w:sz w:val="28"/>
          <w:szCs w:val="28"/>
          <w:lang w:eastAsia="ru-RU"/>
        </w:rPr>
        <w:t xml:space="preserve">Комитет по финансам </w:t>
      </w:r>
      <w:r w:rsidRPr="00221C9B">
        <w:rPr>
          <w:color w:val="000000" w:themeColor="text1"/>
          <w:sz w:val="28"/>
          <w:szCs w:val="28"/>
          <w:lang w:eastAsia="ru-RU"/>
        </w:rPr>
        <w:t xml:space="preserve">рассматривает отчеты кураторов налоговых расходов об оценке эффективности предоставленных налоговых расходов, подготовленные в соответствии с </w:t>
      </w:r>
      <w:hyperlink w:anchor="P93" w:history="1">
        <w:r w:rsidRPr="00221C9B">
          <w:rPr>
            <w:color w:val="000000" w:themeColor="text1"/>
            <w:sz w:val="28"/>
            <w:szCs w:val="28"/>
            <w:lang w:eastAsia="ru-RU"/>
          </w:rPr>
          <w:t>пунктом 3.10 раздела 3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 настоящего Порядка, ежегодно в срок до 15 июня текущего финансового года.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По результатам рассмотрения </w:t>
      </w:r>
      <w:r w:rsidR="0046515C">
        <w:rPr>
          <w:color w:val="000000" w:themeColor="text1"/>
          <w:sz w:val="28"/>
          <w:szCs w:val="28"/>
          <w:lang w:eastAsia="ru-RU"/>
        </w:rPr>
        <w:t xml:space="preserve">комитет по финансам </w:t>
      </w:r>
      <w:r w:rsidRPr="00221C9B">
        <w:rPr>
          <w:color w:val="000000" w:themeColor="text1"/>
          <w:sz w:val="28"/>
          <w:szCs w:val="28"/>
          <w:lang w:eastAsia="ru-RU"/>
        </w:rPr>
        <w:t>согласовывает отчеты кураторов налоговых расходов в случае отсутствия замечаний и предложений либо направляет на доработку с замечаниями и предложениями.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В случае возвращения указанного отчета на доработку куратор налогового расхода в течение 5 рабочих дней, следующих за днем его возвращения, устраняет замечания и направляет его на повторное рассмотрение.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5.2. На основе согласованных отчетов кураторов налоговых расходов </w:t>
      </w:r>
      <w:r w:rsidR="0046515C">
        <w:rPr>
          <w:color w:val="000000" w:themeColor="text1"/>
          <w:sz w:val="28"/>
          <w:szCs w:val="28"/>
          <w:lang w:eastAsia="ru-RU"/>
        </w:rPr>
        <w:t xml:space="preserve">комитет по финансам </w:t>
      </w:r>
      <w:r w:rsidRPr="00221C9B">
        <w:rPr>
          <w:color w:val="000000" w:themeColor="text1"/>
          <w:sz w:val="28"/>
          <w:szCs w:val="28"/>
          <w:lang w:eastAsia="ru-RU"/>
        </w:rPr>
        <w:t>готовит сводный отчет об оценке эффективности налоговых расходов за отчетный период.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5.3. По результатам подготовки сводного отчета </w:t>
      </w:r>
      <w:r w:rsidR="0046515C">
        <w:rPr>
          <w:color w:val="000000" w:themeColor="text1"/>
          <w:sz w:val="28"/>
          <w:szCs w:val="28"/>
          <w:lang w:eastAsia="ru-RU"/>
        </w:rPr>
        <w:t xml:space="preserve">комитет по финансам </w:t>
      </w:r>
      <w:r w:rsidRPr="00221C9B">
        <w:rPr>
          <w:color w:val="000000" w:themeColor="text1"/>
          <w:sz w:val="28"/>
          <w:szCs w:val="28"/>
          <w:lang w:eastAsia="ru-RU"/>
        </w:rPr>
        <w:t>готовит аналитическую записку об оценке эффективности налоговых расходов за отчетный период (далее - аналитическая записка).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5.4. Результаты рассмотрения оценки 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учитываются при формировании основных направлений бюджетной и налоговой политики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а также при проведении оценки эффективности реализации муниципальных программ.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5.5. Аналитическая записка, паспорта налоговых расходов размещаются финансовым органом на Официальном информационном портале органов местного самоуправления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в сети Интернет ежегодно в срок </w:t>
      </w:r>
      <w:r w:rsidRPr="00221C9B">
        <w:rPr>
          <w:color w:val="000000" w:themeColor="text1"/>
          <w:sz w:val="28"/>
          <w:szCs w:val="28"/>
          <w:lang w:eastAsia="ru-RU"/>
        </w:rPr>
        <w:lastRenderedPageBreak/>
        <w:t xml:space="preserve">до 01 </w:t>
      </w:r>
      <w:r w:rsidR="00AF2E35">
        <w:rPr>
          <w:color w:val="000000" w:themeColor="text1"/>
          <w:sz w:val="28"/>
          <w:szCs w:val="28"/>
          <w:lang w:eastAsia="ru-RU"/>
        </w:rPr>
        <w:t>августа</w:t>
      </w:r>
      <w:r w:rsidRPr="00221C9B">
        <w:rPr>
          <w:color w:val="000000" w:themeColor="text1"/>
          <w:sz w:val="28"/>
          <w:szCs w:val="28"/>
          <w:lang w:eastAsia="ru-RU"/>
        </w:rPr>
        <w:t xml:space="preserve"> текущего финансового года.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center"/>
        <w:outlineLvl w:val="1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6. Оценка эффективности предлагаемых к введению налоговых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расходов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6.1. Рассмотрение предложений об установлении налоговых расходов осуществляется: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в соответствии с предложениями ответственных исполнителей, кураторов налоговых расходов;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на основании обращений о предоставлении налоговых льгот (иных преференций).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6.2. Субъектами оценки эффективности предлагаемых к введению налоговых расходов выступают кураторы налоговых расходов, ответственные за достижение соответствующих предлагаемых к введению налоговым расходам целей муниципальных программ и (или) целей социально-экономической политики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не относящихся к муниципальным программам (кураторы налоговых расходов).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6.3. В случае поступления обращения о предоставлении налоговых льгот (иных преференций), управление </w:t>
      </w:r>
      <w:r w:rsidR="006C7780" w:rsidRPr="00221C9B">
        <w:rPr>
          <w:color w:val="000000" w:themeColor="text1"/>
          <w:sz w:val="28"/>
          <w:szCs w:val="28"/>
          <w:lang w:eastAsia="ru-RU"/>
        </w:rPr>
        <w:t>по экономик</w:t>
      </w:r>
      <w:r w:rsidRPr="00221C9B">
        <w:rPr>
          <w:color w:val="000000" w:themeColor="text1"/>
          <w:sz w:val="28"/>
          <w:szCs w:val="28"/>
          <w:lang w:eastAsia="ru-RU"/>
        </w:rPr>
        <w:t>е</w:t>
      </w:r>
      <w:r w:rsidR="006C7780" w:rsidRPr="00221C9B">
        <w:rPr>
          <w:color w:val="000000" w:themeColor="text1"/>
          <w:sz w:val="28"/>
          <w:szCs w:val="28"/>
          <w:lang w:eastAsia="ru-RU"/>
        </w:rPr>
        <w:t xml:space="preserve"> ад</w:t>
      </w:r>
      <w:r w:rsidRPr="00221C9B">
        <w:rPr>
          <w:color w:val="000000" w:themeColor="text1"/>
          <w:sz w:val="28"/>
          <w:szCs w:val="28"/>
          <w:lang w:eastAsia="ru-RU"/>
        </w:rPr>
        <w:t xml:space="preserve">министрации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в течение 10 рабочих дней готовит аналитическую записку, содержащую: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заключение о соответствии или несоответствии предлагаемого к введению налогового расхода целям муниципальных программ и (или) целям социально-экономической политики города </w:t>
      </w:r>
      <w:r w:rsidR="006C7780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не относящимся к муниципальным программам;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предложения об определении куратора предлагаемого к введению налогового расхода.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В случае, если в соответствии с заключением управления </w:t>
      </w:r>
      <w:r w:rsidR="006C7780" w:rsidRPr="00221C9B">
        <w:rPr>
          <w:color w:val="000000" w:themeColor="text1"/>
          <w:sz w:val="28"/>
          <w:szCs w:val="28"/>
          <w:lang w:eastAsia="ru-RU"/>
        </w:rPr>
        <w:t xml:space="preserve">по экономике </w:t>
      </w:r>
      <w:r w:rsidR="006C7780" w:rsidRPr="00221C9B">
        <w:rPr>
          <w:color w:val="000000" w:themeColor="text1"/>
          <w:sz w:val="28"/>
          <w:szCs w:val="28"/>
          <w:lang w:eastAsia="ru-RU"/>
        </w:rPr>
        <w:lastRenderedPageBreak/>
        <w:t>а</w:t>
      </w:r>
      <w:r w:rsidRPr="00221C9B">
        <w:rPr>
          <w:color w:val="000000" w:themeColor="text1"/>
          <w:sz w:val="28"/>
          <w:szCs w:val="28"/>
          <w:lang w:eastAsia="ru-RU"/>
        </w:rPr>
        <w:t xml:space="preserve">дминистрации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, предлагаемый к введению налоговый расход не соответствует целям ни одной из муниципальных программ и (или) ни одной цели социально-экономической политики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, не относящейся к муниципальным программам, оценка эффективности предлагаемых к введению налоговых расходов не производится.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6.4. Оценка бюджетной эффективности предлагаемых к введению налоговых расходов на основе показателя ожидаемого бюджетного эффекта производится по следующей формуле: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221C9B">
        <w:rPr>
          <w:noProof/>
          <w:color w:val="000000" w:themeColor="text1"/>
          <w:position w:val="-26"/>
          <w:sz w:val="28"/>
          <w:szCs w:val="28"/>
          <w:lang w:eastAsia="ru-RU"/>
        </w:rPr>
        <w:drawing>
          <wp:inline distT="0" distB="0" distL="0" distR="0">
            <wp:extent cx="3360420" cy="472440"/>
            <wp:effectExtent l="0" t="0" r="0" b="3810"/>
            <wp:docPr id="3" name="Рисунок 3" descr="base_24478_209711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4478_209711_32768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C9B">
        <w:rPr>
          <w:color w:val="000000" w:themeColor="text1"/>
          <w:sz w:val="28"/>
          <w:szCs w:val="28"/>
          <w:lang w:eastAsia="ru-RU"/>
        </w:rPr>
        <w:t>,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где: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БЭ</w:t>
      </w:r>
      <w:r w:rsidRPr="00221C9B">
        <w:rPr>
          <w:color w:val="000000" w:themeColor="text1"/>
          <w:sz w:val="28"/>
          <w:szCs w:val="28"/>
          <w:vertAlign w:val="subscript"/>
          <w:lang w:eastAsia="ru-RU"/>
        </w:rPr>
        <w:t>пл</w:t>
      </w:r>
      <w:r w:rsidRPr="00221C9B">
        <w:rPr>
          <w:color w:val="000000" w:themeColor="text1"/>
          <w:sz w:val="28"/>
          <w:szCs w:val="28"/>
          <w:lang w:eastAsia="ru-RU"/>
        </w:rPr>
        <w:t xml:space="preserve"> - бюджетная эффективность предлагаемого к введению налогового расхода;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CH</w:t>
      </w:r>
      <w:r w:rsidRPr="00221C9B">
        <w:rPr>
          <w:color w:val="000000" w:themeColor="text1"/>
          <w:sz w:val="28"/>
          <w:szCs w:val="28"/>
          <w:vertAlign w:val="subscript"/>
          <w:lang w:eastAsia="ru-RU"/>
        </w:rPr>
        <w:t>t-1</w:t>
      </w:r>
      <w:r w:rsidRPr="00221C9B">
        <w:rPr>
          <w:color w:val="000000" w:themeColor="text1"/>
          <w:sz w:val="28"/>
          <w:szCs w:val="28"/>
          <w:lang w:eastAsia="ru-RU"/>
        </w:rPr>
        <w:t xml:space="preserve"> - ожидаемая сумма налоговых поступлений в бюджет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в текущем финансовом году для j-й категории налогоплательщиков;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CH</w:t>
      </w:r>
      <w:r w:rsidRPr="00221C9B">
        <w:rPr>
          <w:color w:val="000000" w:themeColor="text1"/>
          <w:sz w:val="28"/>
          <w:szCs w:val="28"/>
          <w:vertAlign w:val="subscript"/>
          <w:lang w:eastAsia="ru-RU"/>
        </w:rPr>
        <w:t>t</w:t>
      </w:r>
      <w:r w:rsidRPr="00221C9B">
        <w:rPr>
          <w:color w:val="000000" w:themeColor="text1"/>
          <w:sz w:val="28"/>
          <w:szCs w:val="28"/>
          <w:lang w:eastAsia="ru-RU"/>
        </w:rPr>
        <w:t xml:space="preserve"> - прогнозируемая сумма налоговых поступлений в бюджет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на очередной финансовый год, с которого планируется предоставление льготы для j-й категории налогоплательщиков;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CH</w:t>
      </w:r>
      <w:r w:rsidRPr="00221C9B">
        <w:rPr>
          <w:color w:val="000000" w:themeColor="text1"/>
          <w:sz w:val="28"/>
          <w:szCs w:val="28"/>
          <w:vertAlign w:val="subscript"/>
          <w:lang w:eastAsia="ru-RU"/>
        </w:rPr>
        <w:t>t+1</w:t>
      </w:r>
      <w:r w:rsidRPr="00221C9B">
        <w:rPr>
          <w:color w:val="000000" w:themeColor="text1"/>
          <w:sz w:val="28"/>
          <w:szCs w:val="28"/>
          <w:lang w:eastAsia="ru-RU"/>
        </w:rPr>
        <w:t xml:space="preserve"> - прогнозируемая сумма налоговых поступлений в бюджет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на финансовый год, следующий за годом, с которого планируется введение соответствующего налогового расхода;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CH</w:t>
      </w:r>
      <w:r w:rsidRPr="00221C9B">
        <w:rPr>
          <w:color w:val="000000" w:themeColor="text1"/>
          <w:sz w:val="28"/>
          <w:szCs w:val="28"/>
          <w:vertAlign w:val="subscript"/>
          <w:lang w:eastAsia="ru-RU"/>
        </w:rPr>
        <w:t>t+2</w:t>
      </w:r>
      <w:r w:rsidRPr="00221C9B">
        <w:rPr>
          <w:color w:val="000000" w:themeColor="text1"/>
          <w:sz w:val="28"/>
          <w:szCs w:val="28"/>
          <w:lang w:eastAsia="ru-RU"/>
        </w:rPr>
        <w:t xml:space="preserve"> - прогнозируемая сумма налоговых поступлений в бюджет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 xml:space="preserve"> на второй финансовый год, следующий за годом, с которого планируется введение соответствующего налогового расхода;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СЛ</w:t>
      </w:r>
      <w:r w:rsidRPr="00221C9B">
        <w:rPr>
          <w:color w:val="000000" w:themeColor="text1"/>
          <w:sz w:val="28"/>
          <w:szCs w:val="28"/>
          <w:vertAlign w:val="subscript"/>
          <w:lang w:eastAsia="ru-RU"/>
        </w:rPr>
        <w:t>t</w:t>
      </w:r>
      <w:r w:rsidRPr="00221C9B">
        <w:rPr>
          <w:color w:val="000000" w:themeColor="text1"/>
          <w:sz w:val="28"/>
          <w:szCs w:val="28"/>
          <w:lang w:eastAsia="ru-RU"/>
        </w:rPr>
        <w:t xml:space="preserve"> - объем предлагаемого к введению налогового расхода в году, с </w:t>
      </w:r>
      <w:r w:rsidRPr="00221C9B">
        <w:rPr>
          <w:color w:val="000000" w:themeColor="text1"/>
          <w:sz w:val="28"/>
          <w:szCs w:val="28"/>
          <w:lang w:eastAsia="ru-RU"/>
        </w:rPr>
        <w:lastRenderedPageBreak/>
        <w:t>которого планируется введение налогового расхода;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СЛ</w:t>
      </w:r>
      <w:r w:rsidRPr="00221C9B">
        <w:rPr>
          <w:color w:val="000000" w:themeColor="text1"/>
          <w:sz w:val="28"/>
          <w:szCs w:val="28"/>
          <w:vertAlign w:val="subscript"/>
          <w:lang w:eastAsia="ru-RU"/>
        </w:rPr>
        <w:t>t+1</w:t>
      </w:r>
      <w:r w:rsidRPr="00221C9B">
        <w:rPr>
          <w:color w:val="000000" w:themeColor="text1"/>
          <w:sz w:val="28"/>
          <w:szCs w:val="28"/>
          <w:lang w:eastAsia="ru-RU"/>
        </w:rPr>
        <w:t xml:space="preserve"> - объем предлагаемого к введению налогового расхода в году, следующем за годом, с которого планируется предоставление льготы;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СЛ</w:t>
      </w:r>
      <w:r w:rsidRPr="00221C9B">
        <w:rPr>
          <w:color w:val="000000" w:themeColor="text1"/>
          <w:sz w:val="28"/>
          <w:szCs w:val="28"/>
          <w:vertAlign w:val="subscript"/>
          <w:lang w:eastAsia="ru-RU"/>
        </w:rPr>
        <w:t>t+</w:t>
      </w:r>
      <w:r w:rsidRPr="00221C9B">
        <w:rPr>
          <w:color w:val="000000" w:themeColor="text1"/>
          <w:sz w:val="28"/>
          <w:szCs w:val="28"/>
          <w:lang w:eastAsia="ru-RU"/>
        </w:rPr>
        <w:t>2 - объем предлагаемого к введению налогового расхода во втором году, следующем за годом, с которого планируется введение налогового расхода.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В случае если полученное значение выше 1, то предлагаемый к введению налоговый расход следует рассматривать как эффективный с бюджетной точки зрения. В случае значения данного показателя, которое меньше 1, планируемый к введению налоговый расход следует расценивать как неэффективный для бюджета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6.5. </w:t>
      </w:r>
      <w:hyperlink w:anchor="P376" w:history="1">
        <w:r w:rsidRPr="00221C9B">
          <w:rPr>
            <w:color w:val="000000" w:themeColor="text1"/>
            <w:sz w:val="28"/>
            <w:szCs w:val="28"/>
            <w:lang w:eastAsia="ru-RU"/>
          </w:rPr>
          <w:t>Заключение</w:t>
        </w:r>
      </w:hyperlink>
      <w:r w:rsidRPr="00221C9B">
        <w:rPr>
          <w:color w:val="000000" w:themeColor="text1"/>
          <w:sz w:val="28"/>
          <w:szCs w:val="28"/>
          <w:lang w:eastAsia="ru-RU"/>
        </w:rPr>
        <w:t xml:space="preserve"> о результатах оценки эффективности предлагаемого к введению налогового расхода составляется куратором налогового расхода по форме согласно приложению 4 к настоящему Порядку и направляется в финансовый орган.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6.6. В случае, если в соответствии с заключением куратора налогового расхода, предлагаемый к введению налоговый расход является эффективным, </w:t>
      </w:r>
      <w:r w:rsidR="0046515C">
        <w:rPr>
          <w:color w:val="000000" w:themeColor="text1"/>
          <w:sz w:val="28"/>
          <w:szCs w:val="28"/>
          <w:lang w:eastAsia="ru-RU"/>
        </w:rPr>
        <w:t xml:space="preserve">комитет по финансам </w:t>
      </w:r>
      <w:r w:rsidRPr="00221C9B">
        <w:rPr>
          <w:color w:val="000000" w:themeColor="text1"/>
          <w:sz w:val="28"/>
          <w:szCs w:val="28"/>
          <w:lang w:eastAsia="ru-RU"/>
        </w:rPr>
        <w:t xml:space="preserve">вносит предложения для рассмотрения вопроса о введении налогового расхода на заседание Бюджетной комиссии </w:t>
      </w:r>
      <w:r w:rsidR="00AF2E35">
        <w:rPr>
          <w:color w:val="000000" w:themeColor="text1"/>
          <w:sz w:val="28"/>
          <w:szCs w:val="28"/>
          <w:lang w:eastAsia="ru-RU"/>
        </w:rPr>
        <w:t>а</w:t>
      </w:r>
      <w:r w:rsidRPr="00221C9B">
        <w:rPr>
          <w:color w:val="000000" w:themeColor="text1"/>
          <w:sz w:val="28"/>
          <w:szCs w:val="28"/>
          <w:lang w:eastAsia="ru-RU"/>
        </w:rPr>
        <w:t xml:space="preserve">дминистрации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  <w:r w:rsidRPr="00221C9B">
        <w:rPr>
          <w:color w:val="000000" w:themeColor="text1"/>
          <w:sz w:val="28"/>
          <w:szCs w:val="28"/>
          <w:lang w:eastAsia="ru-RU"/>
        </w:rPr>
        <w:t>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221C9B" w:rsidRDefault="00221C9B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221C9B" w:rsidRDefault="00221C9B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221C9B" w:rsidRPr="00221C9B" w:rsidRDefault="00221C9B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right"/>
        <w:outlineLvl w:val="1"/>
        <w:rPr>
          <w:color w:val="000000" w:themeColor="text1"/>
          <w:sz w:val="28"/>
          <w:szCs w:val="28"/>
          <w:lang w:eastAsia="ru-RU"/>
        </w:rPr>
        <w:sectPr w:rsidR="009F06DC" w:rsidSect="00AE2A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right"/>
        <w:outlineLvl w:val="1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lastRenderedPageBreak/>
        <w:t>Приложение 1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right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к Порядку формирования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right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перечня налоговых расходов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right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и оценки налоговых расходов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right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bookmarkStart w:id="8" w:name="P155"/>
      <w:bookmarkEnd w:id="8"/>
      <w:r w:rsidRPr="00221C9B">
        <w:rPr>
          <w:color w:val="000000" w:themeColor="text1"/>
          <w:sz w:val="28"/>
          <w:szCs w:val="28"/>
          <w:lang w:eastAsia="ru-RU"/>
        </w:rPr>
        <w:t>Перечень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налоговых расходов 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на ________ год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tbl>
      <w:tblPr>
        <w:tblW w:w="1634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29"/>
        <w:gridCol w:w="2240"/>
        <w:gridCol w:w="2089"/>
        <w:gridCol w:w="38"/>
        <w:gridCol w:w="1676"/>
        <w:gridCol w:w="25"/>
        <w:gridCol w:w="2835"/>
        <w:gridCol w:w="1687"/>
        <w:gridCol w:w="14"/>
        <w:gridCol w:w="1701"/>
        <w:gridCol w:w="2268"/>
        <w:gridCol w:w="1276"/>
        <w:gridCol w:w="46"/>
      </w:tblGrid>
      <w:tr w:rsidR="00221C9B" w:rsidRPr="00221C9B" w:rsidTr="009F06DC">
        <w:trPr>
          <w:gridAfter w:val="1"/>
          <w:wAfter w:w="46" w:type="dxa"/>
        </w:trPr>
        <w:tc>
          <w:tcPr>
            <w:tcW w:w="453" w:type="dxa"/>
            <w:gridSpan w:val="2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  <w:lang w:eastAsia="ru-RU"/>
              </w:rPr>
            </w:pPr>
            <w:r w:rsidRPr="00221C9B">
              <w:rPr>
                <w:color w:val="000000" w:themeColor="text1"/>
                <w:lang w:eastAsia="ru-RU"/>
              </w:rPr>
              <w:t>N п/п</w:t>
            </w:r>
          </w:p>
        </w:tc>
        <w:tc>
          <w:tcPr>
            <w:tcW w:w="2240" w:type="dxa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  <w:lang w:eastAsia="ru-RU"/>
              </w:rPr>
            </w:pPr>
            <w:r w:rsidRPr="00221C9B">
              <w:rPr>
                <w:color w:val="000000" w:themeColor="text1"/>
                <w:lang w:eastAsia="ru-RU"/>
              </w:rPr>
              <w:t>Наименование налога, по которому предусматриваются налоговые расходы (налоговые льготы, освобождения и иные преференции)</w:t>
            </w:r>
          </w:p>
        </w:tc>
        <w:tc>
          <w:tcPr>
            <w:tcW w:w="2089" w:type="dxa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  <w:lang w:eastAsia="ru-RU"/>
              </w:rPr>
            </w:pPr>
            <w:r w:rsidRPr="00221C9B">
              <w:rPr>
                <w:color w:val="000000" w:themeColor="text1"/>
                <w:lang w:eastAsia="ru-RU"/>
              </w:rPr>
              <w:t xml:space="preserve">Реквизиты решения Думы города </w:t>
            </w:r>
            <w:r w:rsidR="00AE2AEC" w:rsidRPr="00221C9B">
              <w:rPr>
                <w:color w:val="000000" w:themeColor="text1"/>
                <w:lang w:eastAsia="ru-RU"/>
              </w:rPr>
              <w:t>Пыть-Яха</w:t>
            </w:r>
            <w:r w:rsidRPr="00221C9B">
              <w:rPr>
                <w:color w:val="000000" w:themeColor="text1"/>
                <w:lang w:eastAsia="ru-RU"/>
              </w:rPr>
              <w:t>, устанавливающего налоговые расходы (налоговые льготы, освобождения и иные преференции) (с указанием статьи, части, пункта, подпункта, абзаца)</w:t>
            </w:r>
          </w:p>
        </w:tc>
        <w:tc>
          <w:tcPr>
            <w:tcW w:w="1714" w:type="dxa"/>
            <w:gridSpan w:val="2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  <w:lang w:eastAsia="ru-RU"/>
              </w:rPr>
            </w:pPr>
            <w:r w:rsidRPr="00221C9B">
              <w:rPr>
                <w:color w:val="000000" w:themeColor="text1"/>
                <w:lang w:eastAsia="ru-RU"/>
              </w:rPr>
              <w:t>Категории плательщиков налогов, для которых предусмотрены налоговые расходы (налоговые льготы, освобождения и иные преференции)</w:t>
            </w:r>
          </w:p>
        </w:tc>
        <w:tc>
          <w:tcPr>
            <w:tcW w:w="2860" w:type="dxa"/>
            <w:gridSpan w:val="2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  <w:lang w:eastAsia="ru-RU"/>
              </w:rPr>
            </w:pPr>
            <w:r w:rsidRPr="00221C9B">
              <w:rPr>
                <w:color w:val="000000" w:themeColor="text1"/>
                <w:lang w:eastAsia="ru-RU"/>
              </w:rPr>
              <w:t xml:space="preserve">Наименование муниципальной программы, наименования муниципальных правовых актов, определяющих цели социально-экономической политики города </w:t>
            </w:r>
            <w:r w:rsidR="00AE2AEC" w:rsidRPr="00221C9B">
              <w:rPr>
                <w:color w:val="000000" w:themeColor="text1"/>
                <w:lang w:eastAsia="ru-RU"/>
              </w:rPr>
              <w:t>Пыть-Яха</w:t>
            </w:r>
            <w:r w:rsidRPr="00221C9B">
              <w:rPr>
                <w:color w:val="000000" w:themeColor="text1"/>
                <w:lang w:eastAsia="ru-RU"/>
              </w:rPr>
              <w:t xml:space="preserve">, не относящихся к муниципальным программам, в целях реализации которых предоставляются налоговые расходы (налоговые льготы, освобождения и иные </w:t>
            </w:r>
            <w:r w:rsidRPr="00221C9B">
              <w:rPr>
                <w:color w:val="000000" w:themeColor="text1"/>
                <w:lang w:eastAsia="ru-RU"/>
              </w:rPr>
              <w:lastRenderedPageBreak/>
              <w:t>преференции)</w:t>
            </w:r>
          </w:p>
        </w:tc>
        <w:tc>
          <w:tcPr>
            <w:tcW w:w="1687" w:type="dxa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  <w:lang w:eastAsia="ru-RU"/>
              </w:rPr>
            </w:pPr>
            <w:r w:rsidRPr="00221C9B">
              <w:rPr>
                <w:color w:val="000000" w:themeColor="text1"/>
                <w:lang w:eastAsia="ru-RU"/>
              </w:rPr>
              <w:lastRenderedPageBreak/>
              <w:t xml:space="preserve">Наименование структурного элемента муниципальной программы, в целях реализации которого предоставляются налоговые расходы (налоговые льготы, </w:t>
            </w:r>
            <w:r w:rsidRPr="00221C9B">
              <w:rPr>
                <w:color w:val="000000" w:themeColor="text1"/>
                <w:lang w:eastAsia="ru-RU"/>
              </w:rPr>
              <w:lastRenderedPageBreak/>
              <w:t>освобождения и иные преференции)</w:t>
            </w:r>
          </w:p>
        </w:tc>
        <w:tc>
          <w:tcPr>
            <w:tcW w:w="1715" w:type="dxa"/>
            <w:gridSpan w:val="2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  <w:lang w:eastAsia="ru-RU"/>
              </w:rPr>
            </w:pPr>
            <w:r w:rsidRPr="00221C9B">
              <w:rPr>
                <w:color w:val="000000" w:themeColor="text1"/>
                <w:lang w:eastAsia="ru-RU"/>
              </w:rPr>
              <w:lastRenderedPageBreak/>
              <w:t xml:space="preserve">Цели и задачи муниципальной программы, в целях реализации которых предоставляются налоговые расходы (налоговые льготы, освобождения и иные </w:t>
            </w:r>
            <w:r w:rsidRPr="00221C9B">
              <w:rPr>
                <w:color w:val="000000" w:themeColor="text1"/>
                <w:lang w:eastAsia="ru-RU"/>
              </w:rPr>
              <w:lastRenderedPageBreak/>
              <w:t>преференции)</w:t>
            </w:r>
          </w:p>
        </w:tc>
        <w:tc>
          <w:tcPr>
            <w:tcW w:w="2268" w:type="dxa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  <w:lang w:eastAsia="ru-RU"/>
              </w:rPr>
            </w:pPr>
            <w:r w:rsidRPr="00221C9B">
              <w:rPr>
                <w:color w:val="000000" w:themeColor="text1"/>
                <w:lang w:eastAsia="ru-RU"/>
              </w:rPr>
              <w:lastRenderedPageBreak/>
              <w:t xml:space="preserve">Показатели (индикаторы) достижения целей муниципальных программ и (или) целей социально-экономической политики города </w:t>
            </w:r>
            <w:r w:rsidR="00AE2AEC" w:rsidRPr="00221C9B">
              <w:rPr>
                <w:color w:val="000000" w:themeColor="text1"/>
                <w:lang w:eastAsia="ru-RU"/>
              </w:rPr>
              <w:t>Пыть-Яха</w:t>
            </w:r>
            <w:r w:rsidRPr="00221C9B">
              <w:rPr>
                <w:color w:val="000000" w:themeColor="text1"/>
                <w:lang w:eastAsia="ru-RU"/>
              </w:rPr>
              <w:t xml:space="preserve">, не относящихся к муниципальным программам, в связи с предоставлением </w:t>
            </w:r>
            <w:r w:rsidRPr="00221C9B">
              <w:rPr>
                <w:color w:val="000000" w:themeColor="text1"/>
                <w:lang w:eastAsia="ru-RU"/>
              </w:rPr>
              <w:lastRenderedPageBreak/>
              <w:t>налоговых расходов (налоговые льготы, освобождения и иные преференции) для плательщиков налогов</w:t>
            </w:r>
          </w:p>
        </w:tc>
        <w:tc>
          <w:tcPr>
            <w:tcW w:w="1276" w:type="dxa"/>
          </w:tcPr>
          <w:p w:rsidR="00A615AD" w:rsidRPr="00221C9B" w:rsidRDefault="00A615AD" w:rsidP="009F06DC">
            <w:pPr>
              <w:widowControl w:val="0"/>
              <w:suppressAutoHyphens w:val="0"/>
              <w:autoSpaceDE w:val="0"/>
              <w:autoSpaceDN w:val="0"/>
              <w:spacing w:line="360" w:lineRule="auto"/>
              <w:ind w:left="80" w:hanging="80"/>
              <w:jc w:val="center"/>
              <w:rPr>
                <w:color w:val="000000" w:themeColor="text1"/>
                <w:lang w:eastAsia="ru-RU"/>
              </w:rPr>
            </w:pPr>
            <w:r w:rsidRPr="00221C9B">
              <w:rPr>
                <w:color w:val="000000" w:themeColor="text1"/>
                <w:lang w:eastAsia="ru-RU"/>
              </w:rPr>
              <w:lastRenderedPageBreak/>
              <w:t>Куратор налогового расхода</w:t>
            </w:r>
          </w:p>
        </w:tc>
      </w:tr>
      <w:tr w:rsidR="00221C9B" w:rsidRPr="00221C9B" w:rsidTr="00AF2E35">
        <w:tc>
          <w:tcPr>
            <w:tcW w:w="424" w:type="dxa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ind w:left="-776" w:firstLine="77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gridSpan w:val="2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ind w:left="-776" w:firstLine="77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gridSpan w:val="2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21C9B" w:rsidRPr="00221C9B" w:rsidTr="00AF2E35">
        <w:tc>
          <w:tcPr>
            <w:tcW w:w="424" w:type="dxa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ind w:left="-776" w:firstLine="77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gridSpan w:val="2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ind w:left="-776" w:firstLine="77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gridSpan w:val="2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21C9B" w:rsidRPr="00221C9B" w:rsidTr="00AF2E35">
        <w:tc>
          <w:tcPr>
            <w:tcW w:w="424" w:type="dxa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ind w:left="-776" w:firstLine="77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gridSpan w:val="2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ind w:left="-776" w:firstLine="77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gridSpan w:val="2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A615AD" w:rsidRPr="00221C9B" w:rsidRDefault="00A615AD" w:rsidP="00221C9B">
      <w:pPr>
        <w:suppressAutoHyphens w:val="0"/>
        <w:spacing w:after="160" w:line="360" w:lineRule="auto"/>
        <w:rPr>
          <w:rFonts w:eastAsiaTheme="minorHAnsi"/>
          <w:color w:val="000000" w:themeColor="text1"/>
          <w:sz w:val="28"/>
          <w:szCs w:val="28"/>
          <w:lang w:eastAsia="en-US"/>
        </w:rPr>
        <w:sectPr w:rsidR="00A615AD" w:rsidRPr="00221C9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right"/>
        <w:outlineLvl w:val="1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Приложение 2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right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к Порядку формирования перечня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right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налоговых расходов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right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и оценки налоговых расходов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right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bookmarkStart w:id="9" w:name="P206"/>
      <w:bookmarkEnd w:id="9"/>
      <w:r w:rsidRPr="009F06DC">
        <w:rPr>
          <w:color w:val="000000" w:themeColor="text1"/>
          <w:sz w:val="28"/>
          <w:szCs w:val="28"/>
          <w:lang w:eastAsia="ru-RU"/>
        </w:rPr>
        <w:t>Перечень</w:t>
      </w:r>
    </w:p>
    <w:p w:rsidR="00A615AD" w:rsidRP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9F06DC">
        <w:rPr>
          <w:color w:val="000000" w:themeColor="text1"/>
          <w:sz w:val="28"/>
          <w:szCs w:val="28"/>
          <w:lang w:eastAsia="ru-RU"/>
        </w:rPr>
        <w:t>информации, включаемой в паспорт налогового расхода города</w:t>
      </w:r>
    </w:p>
    <w:p w:rsidR="00A615AD" w:rsidRP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9F06DC">
        <w:rPr>
          <w:color w:val="000000" w:themeColor="text1"/>
          <w:sz w:val="28"/>
          <w:szCs w:val="28"/>
          <w:lang w:eastAsia="ru-RU"/>
        </w:rPr>
        <w:t>Пыть-Яха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5"/>
        <w:gridCol w:w="5845"/>
        <w:gridCol w:w="2716"/>
      </w:tblGrid>
      <w:tr w:rsidR="009F06DC" w:rsidRPr="009F06DC" w:rsidTr="009F06DC">
        <w:tc>
          <w:tcPr>
            <w:tcW w:w="88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84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716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Источник данных</w:t>
            </w:r>
          </w:p>
        </w:tc>
      </w:tr>
      <w:tr w:rsidR="009F06DC" w:rsidRPr="009F06DC" w:rsidTr="009F06DC">
        <w:tc>
          <w:tcPr>
            <w:tcW w:w="9446" w:type="dxa"/>
            <w:gridSpan w:val="3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center"/>
              <w:outlineLvl w:val="2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I. Нормативные характеристики налогового расхода</w:t>
            </w:r>
          </w:p>
        </w:tc>
      </w:tr>
      <w:tr w:rsidR="009F06DC" w:rsidRPr="009F06DC" w:rsidTr="009F06DC">
        <w:tc>
          <w:tcPr>
            <w:tcW w:w="88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bookmarkStart w:id="10" w:name="P214"/>
            <w:bookmarkEnd w:id="10"/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4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Муниципальные правовые акты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716" w:type="dxa"/>
          </w:tcPr>
          <w:p w:rsidR="00A615AD" w:rsidRPr="009F06DC" w:rsidRDefault="0046515C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Комитет по финансам</w:t>
            </w:r>
          </w:p>
        </w:tc>
      </w:tr>
      <w:tr w:rsidR="009F06DC" w:rsidRPr="009F06DC" w:rsidTr="009F06DC">
        <w:tc>
          <w:tcPr>
            <w:tcW w:w="88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4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Условия предоставления налоговых льгот, освобождений и иных преференций для плательщиков налогов, установленные муниципальными правовыми актами</w:t>
            </w:r>
          </w:p>
        </w:tc>
        <w:tc>
          <w:tcPr>
            <w:tcW w:w="2716" w:type="dxa"/>
          </w:tcPr>
          <w:p w:rsidR="00A615AD" w:rsidRPr="009F06DC" w:rsidRDefault="0046515C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6515C">
              <w:rPr>
                <w:color w:val="000000" w:themeColor="text1"/>
                <w:sz w:val="24"/>
                <w:szCs w:val="24"/>
                <w:lang w:eastAsia="ru-RU"/>
              </w:rPr>
              <w:t>Комитет по финансам</w:t>
            </w:r>
          </w:p>
        </w:tc>
      </w:tr>
      <w:tr w:rsidR="009F06DC" w:rsidRPr="009F06DC" w:rsidTr="009F06DC">
        <w:tc>
          <w:tcPr>
            <w:tcW w:w="88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4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</w:t>
            </w:r>
          </w:p>
        </w:tc>
        <w:tc>
          <w:tcPr>
            <w:tcW w:w="2716" w:type="dxa"/>
          </w:tcPr>
          <w:p w:rsidR="00A615AD" w:rsidRPr="009F06DC" w:rsidRDefault="0046515C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6515C">
              <w:rPr>
                <w:color w:val="000000" w:themeColor="text1"/>
                <w:sz w:val="24"/>
                <w:szCs w:val="24"/>
                <w:lang w:eastAsia="ru-RU"/>
              </w:rPr>
              <w:t>Комитет по финансам</w:t>
            </w:r>
          </w:p>
        </w:tc>
      </w:tr>
      <w:tr w:rsidR="009F06DC" w:rsidRPr="009F06DC" w:rsidTr="009F06DC">
        <w:tc>
          <w:tcPr>
            <w:tcW w:w="88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4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Даты вступления в силу муниципальных правовых актов, устанавливающих налоговые льготы, освобождения и иные преференции по налогам</w:t>
            </w:r>
          </w:p>
        </w:tc>
        <w:tc>
          <w:tcPr>
            <w:tcW w:w="2716" w:type="dxa"/>
          </w:tcPr>
          <w:p w:rsidR="00A615AD" w:rsidRPr="009F06DC" w:rsidRDefault="0046515C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Комитет по финансам</w:t>
            </w:r>
          </w:p>
        </w:tc>
      </w:tr>
      <w:tr w:rsidR="009F06DC" w:rsidRPr="009F06DC" w:rsidTr="009F06DC">
        <w:tc>
          <w:tcPr>
            <w:tcW w:w="88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4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Даты начала действия предоставленного муниципальными правовыми актами права на 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налоговые льготы, освобождения и иные преференции по налогам</w:t>
            </w:r>
          </w:p>
        </w:tc>
        <w:tc>
          <w:tcPr>
            <w:tcW w:w="2716" w:type="dxa"/>
          </w:tcPr>
          <w:p w:rsidR="00A615AD" w:rsidRPr="009F06DC" w:rsidRDefault="0046515C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Комитет по финансам</w:t>
            </w:r>
          </w:p>
        </w:tc>
      </w:tr>
      <w:tr w:rsidR="009F06DC" w:rsidRPr="009F06DC" w:rsidTr="009F06DC">
        <w:tc>
          <w:tcPr>
            <w:tcW w:w="88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4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Период действия налоговых льгот, освобождений и иных преференций по налогам, предоставленными муниципальными правовыми актами</w:t>
            </w:r>
          </w:p>
        </w:tc>
        <w:tc>
          <w:tcPr>
            <w:tcW w:w="2716" w:type="dxa"/>
          </w:tcPr>
          <w:p w:rsidR="00A615AD" w:rsidRPr="009F06DC" w:rsidRDefault="0046515C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Комитет по финансам</w:t>
            </w:r>
          </w:p>
        </w:tc>
      </w:tr>
      <w:tr w:rsidR="009F06DC" w:rsidRPr="009F06DC" w:rsidTr="009F06DC">
        <w:tc>
          <w:tcPr>
            <w:tcW w:w="88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4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Дата прекращения действия налоговых льгот, освобождений и иных преференций по налогам, установленная муниципальными правовыми актами</w:t>
            </w:r>
          </w:p>
        </w:tc>
        <w:tc>
          <w:tcPr>
            <w:tcW w:w="2716" w:type="dxa"/>
          </w:tcPr>
          <w:p w:rsidR="00A615AD" w:rsidRPr="009F06DC" w:rsidRDefault="0046515C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Комитет по финансам</w:t>
            </w:r>
          </w:p>
        </w:tc>
      </w:tr>
      <w:tr w:rsidR="009F06DC" w:rsidRPr="009F06DC" w:rsidTr="009F06DC">
        <w:tc>
          <w:tcPr>
            <w:tcW w:w="9446" w:type="dxa"/>
            <w:gridSpan w:val="3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center"/>
              <w:outlineLvl w:val="2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II. Целевые характеристики налогового расхода</w:t>
            </w:r>
          </w:p>
        </w:tc>
      </w:tr>
      <w:tr w:rsidR="009F06DC" w:rsidRPr="009F06DC" w:rsidTr="009F06DC">
        <w:tc>
          <w:tcPr>
            <w:tcW w:w="88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4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716" w:type="dxa"/>
          </w:tcPr>
          <w:p w:rsidR="00A615AD" w:rsidRPr="009F06DC" w:rsidRDefault="0046515C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Комитет по финансам</w:t>
            </w:r>
          </w:p>
        </w:tc>
      </w:tr>
      <w:tr w:rsidR="009F06DC" w:rsidRPr="009F06DC" w:rsidTr="009F06DC">
        <w:tc>
          <w:tcPr>
            <w:tcW w:w="88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bookmarkStart w:id="11" w:name="P239"/>
            <w:bookmarkEnd w:id="11"/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4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Целевая категория налоговых расходов</w:t>
            </w:r>
          </w:p>
        </w:tc>
        <w:tc>
          <w:tcPr>
            <w:tcW w:w="2716" w:type="dxa"/>
          </w:tcPr>
          <w:p w:rsidR="00A615AD" w:rsidRPr="009F06DC" w:rsidRDefault="0046515C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Комитет по финансам</w:t>
            </w:r>
          </w:p>
        </w:tc>
      </w:tr>
      <w:tr w:rsidR="009F06DC" w:rsidRPr="009F06DC" w:rsidTr="009F06DC">
        <w:tc>
          <w:tcPr>
            <w:tcW w:w="88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4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Цели предоставления налоговых льгот, освобождений и иных преференций для плательщиков налогов, установленных муниципальными правовыми актами</w:t>
            </w:r>
          </w:p>
        </w:tc>
        <w:tc>
          <w:tcPr>
            <w:tcW w:w="2716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Куратор налогового расхода</w:t>
            </w:r>
          </w:p>
        </w:tc>
      </w:tr>
      <w:tr w:rsidR="009F06DC" w:rsidRPr="009F06DC" w:rsidTr="009F06DC">
        <w:tc>
          <w:tcPr>
            <w:tcW w:w="88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bookmarkStart w:id="12" w:name="P245"/>
            <w:bookmarkEnd w:id="12"/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4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Наименование налогов, по которым предусматриваются налоговые льготы, освобождения и иные преференции, установленные муниципальными правовыми актами</w:t>
            </w:r>
          </w:p>
        </w:tc>
        <w:tc>
          <w:tcPr>
            <w:tcW w:w="2716" w:type="dxa"/>
          </w:tcPr>
          <w:p w:rsidR="00A615AD" w:rsidRPr="009F06DC" w:rsidRDefault="0046515C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Комитет по финансам</w:t>
            </w:r>
          </w:p>
        </w:tc>
      </w:tr>
      <w:tr w:rsidR="009F06DC" w:rsidRPr="009F06DC" w:rsidTr="009F06DC">
        <w:tc>
          <w:tcPr>
            <w:tcW w:w="88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84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716" w:type="dxa"/>
          </w:tcPr>
          <w:p w:rsidR="00A615AD" w:rsidRPr="009F06DC" w:rsidRDefault="0046515C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Комитет по финансам</w:t>
            </w:r>
          </w:p>
        </w:tc>
      </w:tr>
      <w:tr w:rsidR="009F06DC" w:rsidRPr="009F06DC" w:rsidTr="009F06DC">
        <w:tc>
          <w:tcPr>
            <w:tcW w:w="88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bookmarkStart w:id="13" w:name="P251"/>
            <w:bookmarkEnd w:id="13"/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84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716" w:type="dxa"/>
          </w:tcPr>
          <w:p w:rsidR="00A615AD" w:rsidRPr="009F06DC" w:rsidRDefault="0046515C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Комитет по финансам</w:t>
            </w:r>
          </w:p>
        </w:tc>
      </w:tr>
      <w:tr w:rsidR="009F06DC" w:rsidRPr="009F06DC" w:rsidTr="009F06DC">
        <w:tc>
          <w:tcPr>
            <w:tcW w:w="88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84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Наименование муниципальной программы, наименования нормативных правовых актов, 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определяющих цели социально-экономической политики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, не относящихся к муниципальным программам, для реализации которых предоставляются налоговые льготы, освобождения и иные преференции</w:t>
            </w:r>
          </w:p>
        </w:tc>
        <w:tc>
          <w:tcPr>
            <w:tcW w:w="2716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Куратор налогового расхода (в соответствии 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с перечнем налоговых расходов)</w:t>
            </w:r>
          </w:p>
        </w:tc>
      </w:tr>
      <w:tr w:rsidR="009F06DC" w:rsidRPr="009F06DC" w:rsidTr="009F06DC">
        <w:tc>
          <w:tcPr>
            <w:tcW w:w="88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84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Наименования структурных элементов муниципальных программ, в целях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716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Куратор налогового расходы (в соответствии с перечнем налоговых расходов)</w:t>
            </w:r>
          </w:p>
        </w:tc>
      </w:tr>
      <w:tr w:rsidR="009F06DC" w:rsidRPr="009F06DC" w:rsidTr="009F06DC">
        <w:tc>
          <w:tcPr>
            <w:tcW w:w="88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84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Показатели (индикаторы) достижения целей муниципальных программ и (или) целей социально-экономической политики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, не относящихся к муниципальным программам, в связи с предоставлением налоговых льгот, освобождений и иных преференций для плательщиков налогов</w:t>
            </w:r>
          </w:p>
        </w:tc>
        <w:tc>
          <w:tcPr>
            <w:tcW w:w="2716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Куратор налогового расхода (в соответствии с перечнем налоговых расходов)</w:t>
            </w:r>
          </w:p>
        </w:tc>
      </w:tr>
      <w:tr w:rsidR="009F06DC" w:rsidRPr="009F06DC" w:rsidTr="009F06DC">
        <w:tc>
          <w:tcPr>
            <w:tcW w:w="88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84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Значения показателей (индикаторов) достижения целей муниципальных программ и (или) целей социально-экономической политики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, не относящихся к муниципальным программам, в связи с предоставлением налоговых льгот, освобождений и иных преференций для плательщиков налогов</w:t>
            </w:r>
          </w:p>
        </w:tc>
        <w:tc>
          <w:tcPr>
            <w:tcW w:w="2716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Куратор налогового расхода</w:t>
            </w:r>
          </w:p>
        </w:tc>
      </w:tr>
      <w:tr w:rsidR="009F06DC" w:rsidRPr="009F06DC" w:rsidTr="009F06DC">
        <w:tc>
          <w:tcPr>
            <w:tcW w:w="88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84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Прогнозные (оценочные) значения показателей (индикаторов) достижения целей муниципальных программ и (или) целей социально-экономической политики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, не относящихся к муниципальным программам, в связи с предоставлением налоговых льгот, освобождений и иных преференций для плательщиков налогов на текущий финансовый год, очередной финансовый год и плановый период</w:t>
            </w:r>
          </w:p>
        </w:tc>
        <w:tc>
          <w:tcPr>
            <w:tcW w:w="2716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Куратор налогового расхода</w:t>
            </w:r>
          </w:p>
        </w:tc>
      </w:tr>
      <w:tr w:rsidR="009F06DC" w:rsidRPr="009F06DC" w:rsidTr="009F06DC">
        <w:tc>
          <w:tcPr>
            <w:tcW w:w="9446" w:type="dxa"/>
            <w:gridSpan w:val="3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center"/>
              <w:outlineLvl w:val="2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III. Фискальные характеристики налогового расхода</w:t>
            </w:r>
          </w:p>
        </w:tc>
      </w:tr>
      <w:tr w:rsidR="009F06DC" w:rsidRPr="009F06DC" w:rsidTr="009F06DC">
        <w:tc>
          <w:tcPr>
            <w:tcW w:w="88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584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Объем налоговых льгот, освобождений и иных преференций, предоставленных для плательщиков налогов за отчетный финансовый год и за год, предшествующий плановому периоду в соответствии с муниципальными нормативно-правовыми актами (тыс. рублей)</w:t>
            </w:r>
          </w:p>
        </w:tc>
        <w:tc>
          <w:tcPr>
            <w:tcW w:w="2716" w:type="dxa"/>
          </w:tcPr>
          <w:p w:rsidR="00A615AD" w:rsidRPr="009F06DC" w:rsidRDefault="00A615AD" w:rsidP="009F06DC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Инспекция N </w:t>
            </w:r>
            <w:r w:rsidR="009F06DC"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7 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УФНС России по Ханты-Мансийскому автономному округу - Югре, (по согласованию)</w:t>
            </w:r>
          </w:p>
        </w:tc>
      </w:tr>
      <w:tr w:rsidR="009F06DC" w:rsidRPr="009F06DC" w:rsidTr="009F06DC">
        <w:tc>
          <w:tcPr>
            <w:tcW w:w="88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bookmarkStart w:id="14" w:name="P273"/>
            <w:bookmarkEnd w:id="14"/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84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2716" w:type="dxa"/>
          </w:tcPr>
          <w:p w:rsidR="00A615AD" w:rsidRPr="009F06DC" w:rsidRDefault="00057298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Комитет по финансам</w:t>
            </w:r>
          </w:p>
        </w:tc>
      </w:tr>
      <w:tr w:rsidR="009F06DC" w:rsidRPr="009F06DC" w:rsidTr="009F06DC">
        <w:tc>
          <w:tcPr>
            <w:tcW w:w="88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84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Общая численность плательщиков налога в отчетном финансовому году (единиц)</w:t>
            </w:r>
          </w:p>
        </w:tc>
        <w:tc>
          <w:tcPr>
            <w:tcW w:w="2716" w:type="dxa"/>
          </w:tcPr>
          <w:p w:rsidR="00A615AD" w:rsidRPr="009F06DC" w:rsidRDefault="00A615AD" w:rsidP="009F06DC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Инспекция N </w:t>
            </w:r>
            <w:r w:rsidR="009F06DC" w:rsidRPr="009F06DC">
              <w:rPr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 УФНС России по Ханты-Мансийскому автономному округу - Югре, (по согласованию)</w:t>
            </w:r>
          </w:p>
        </w:tc>
      </w:tr>
      <w:tr w:rsidR="009F06DC" w:rsidRPr="009F06DC" w:rsidTr="009F06DC">
        <w:tc>
          <w:tcPr>
            <w:tcW w:w="88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84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Численность плательщиков налога,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2716" w:type="dxa"/>
          </w:tcPr>
          <w:p w:rsidR="00A615AD" w:rsidRPr="009F06DC" w:rsidRDefault="00A615AD" w:rsidP="009F06DC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Инспекция N </w:t>
            </w:r>
            <w:r w:rsidR="009F06DC" w:rsidRPr="009F06DC">
              <w:rPr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 УФНС России по Ханты-Мансийскому автономному округу - Югре, (по согласованию)</w:t>
            </w:r>
          </w:p>
        </w:tc>
      </w:tr>
      <w:tr w:rsidR="009F06DC" w:rsidRPr="009F06DC" w:rsidTr="009F06DC">
        <w:tc>
          <w:tcPr>
            <w:tcW w:w="88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84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Базовый объем налогов, задекларированный для уплаты в бюджет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 плательщиками налога, имеющими право на налоговые льготы, освобождения, иные преференции (тыс. рублей)</w:t>
            </w:r>
          </w:p>
        </w:tc>
        <w:tc>
          <w:tcPr>
            <w:tcW w:w="2716" w:type="dxa"/>
          </w:tcPr>
          <w:p w:rsidR="00A615AD" w:rsidRPr="009F06DC" w:rsidRDefault="00A615AD" w:rsidP="009F06DC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Инспекция N </w:t>
            </w:r>
            <w:r w:rsidR="009F06DC" w:rsidRPr="009F06DC">
              <w:rPr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 УФНС России по Ханты-Мансийскому автономному округу - Югре, (по согласованию)</w:t>
            </w:r>
          </w:p>
        </w:tc>
      </w:tr>
      <w:tr w:rsidR="009F06DC" w:rsidRPr="009F06DC" w:rsidTr="009F06DC">
        <w:tc>
          <w:tcPr>
            <w:tcW w:w="88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845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Объем налогов, задекларированный для уплаты в бюджет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 плательщиками налога, имеющими право на налоговые льготы, освобождения 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и иные преференции, за 6 лет, предшествующих отчетному финансовому году (тыс. рублей)</w:t>
            </w:r>
          </w:p>
        </w:tc>
        <w:tc>
          <w:tcPr>
            <w:tcW w:w="2716" w:type="dxa"/>
          </w:tcPr>
          <w:p w:rsidR="00A615AD" w:rsidRPr="009F06DC" w:rsidRDefault="00A615AD" w:rsidP="009F06DC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Инспекция N </w:t>
            </w:r>
            <w:r w:rsidR="009F06DC" w:rsidRPr="009F06DC">
              <w:rPr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 УФНС России по Ханты-Мансийскому 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автономному округу - Югре, (по согласованию)</w:t>
            </w:r>
          </w:p>
        </w:tc>
      </w:tr>
    </w:tbl>
    <w:p w:rsidR="00A615AD" w:rsidRPr="009F06DC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4"/>
          <w:szCs w:val="24"/>
          <w:lang w:eastAsia="ru-RU"/>
        </w:rPr>
      </w:pPr>
    </w:p>
    <w:p w:rsidR="00A615AD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9F06DC" w:rsidRPr="00221C9B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right"/>
        <w:outlineLvl w:val="1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lastRenderedPageBreak/>
        <w:t>Приложение 3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right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к Порядку формирования перечня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right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налоговых расходов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right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и оценки налоговых расходов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right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9F06DC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bookmarkStart w:id="15" w:name="P299"/>
      <w:bookmarkEnd w:id="15"/>
      <w:r w:rsidRPr="00221C9B">
        <w:rPr>
          <w:color w:val="000000" w:themeColor="text1"/>
          <w:sz w:val="28"/>
          <w:szCs w:val="28"/>
          <w:lang w:eastAsia="ru-RU"/>
        </w:rPr>
        <w:t>Отчет</w:t>
      </w:r>
    </w:p>
    <w:p w:rsidR="00A615AD" w:rsidRPr="00221C9B" w:rsidRDefault="00A615AD" w:rsidP="009F06DC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об оценке эффективности налогового расхода</w:t>
      </w:r>
    </w:p>
    <w:p w:rsidR="00A615AD" w:rsidRPr="00221C9B" w:rsidRDefault="00A615AD" w:rsidP="009F06DC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9F06DC">
        <w:rPr>
          <w:color w:val="000000" w:themeColor="text1"/>
          <w:sz w:val="24"/>
          <w:szCs w:val="24"/>
          <w:lang w:eastAsia="ru-RU"/>
        </w:rPr>
        <w:t xml:space="preserve">___________________________________________________________________________        (наименование налогового расхода города </w:t>
      </w:r>
      <w:r w:rsidR="00AE2AEC" w:rsidRPr="009F06DC">
        <w:rPr>
          <w:color w:val="000000" w:themeColor="text1"/>
          <w:sz w:val="24"/>
          <w:szCs w:val="24"/>
          <w:lang w:eastAsia="ru-RU"/>
        </w:rPr>
        <w:t>Пыть-Яха</w:t>
      </w:r>
      <w:r w:rsidR="009F06DC">
        <w:rPr>
          <w:color w:val="000000" w:themeColor="text1"/>
          <w:sz w:val="24"/>
          <w:szCs w:val="24"/>
          <w:lang w:eastAsia="ru-RU"/>
        </w:rPr>
        <w:t xml:space="preserve"> </w:t>
      </w:r>
      <w:r w:rsidRPr="009F06DC">
        <w:rPr>
          <w:color w:val="000000" w:themeColor="text1"/>
          <w:sz w:val="24"/>
          <w:szCs w:val="24"/>
          <w:lang w:eastAsia="ru-RU"/>
        </w:rPr>
        <w:t>(налоговой льготы) налога и категории налогоплательщиков</w:t>
      </w:r>
      <w:r w:rsidRPr="00221C9B">
        <w:rPr>
          <w:color w:val="000000" w:themeColor="text1"/>
          <w:sz w:val="28"/>
          <w:szCs w:val="28"/>
          <w:lang w:eastAsia="ru-RU"/>
        </w:rPr>
        <w:t>)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___________________________________________</w:t>
      </w:r>
      <w:r w:rsidR="009F06DC">
        <w:rPr>
          <w:color w:val="000000" w:themeColor="text1"/>
          <w:sz w:val="28"/>
          <w:szCs w:val="28"/>
          <w:lang w:eastAsia="ru-RU"/>
        </w:rPr>
        <w:t>_______________________</w:t>
      </w:r>
    </w:p>
    <w:p w:rsidR="00A615AD" w:rsidRPr="009F06DC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4"/>
          <w:szCs w:val="24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             (</w:t>
      </w:r>
      <w:r w:rsidRPr="009F06DC">
        <w:rPr>
          <w:color w:val="000000" w:themeColor="text1"/>
          <w:sz w:val="24"/>
          <w:szCs w:val="24"/>
          <w:lang w:eastAsia="ru-RU"/>
        </w:rPr>
        <w:t xml:space="preserve">наименование куратора налогового расхода города </w:t>
      </w:r>
      <w:r w:rsidR="00AE2AEC" w:rsidRPr="009F06DC">
        <w:rPr>
          <w:color w:val="000000" w:themeColor="text1"/>
          <w:sz w:val="24"/>
          <w:szCs w:val="24"/>
          <w:lang w:eastAsia="ru-RU"/>
        </w:rPr>
        <w:t>Пыть-Яха</w:t>
      </w:r>
      <w:r w:rsidRPr="009F06DC">
        <w:rPr>
          <w:color w:val="000000" w:themeColor="text1"/>
          <w:sz w:val="24"/>
          <w:szCs w:val="24"/>
          <w:lang w:eastAsia="ru-RU"/>
        </w:rPr>
        <w:t>) за __20 год</w:t>
      </w:r>
      <w:r w:rsidR="009F06DC">
        <w:rPr>
          <w:color w:val="000000" w:themeColor="text1"/>
          <w:sz w:val="24"/>
          <w:szCs w:val="24"/>
          <w:lang w:eastAsia="ru-RU"/>
        </w:rPr>
        <w:t>)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60"/>
        <w:gridCol w:w="1559"/>
      </w:tblGrid>
      <w:tr w:rsidR="00A615AD" w:rsidRPr="009F06DC" w:rsidTr="00AE2AEC">
        <w:tc>
          <w:tcPr>
            <w:tcW w:w="567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860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Исполнение показателя</w:t>
            </w:r>
          </w:p>
        </w:tc>
      </w:tr>
      <w:tr w:rsidR="00A615AD" w:rsidRPr="009F06DC" w:rsidTr="00AE2AEC">
        <w:tc>
          <w:tcPr>
            <w:tcW w:w="567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0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A615AD" w:rsidRPr="009F06DC" w:rsidTr="00AE2AEC">
        <w:tc>
          <w:tcPr>
            <w:tcW w:w="567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center"/>
              <w:outlineLvl w:val="2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19" w:type="dxa"/>
            <w:gridSpan w:val="2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Оценка целесообразности налогового расхода</w:t>
            </w:r>
          </w:p>
        </w:tc>
      </w:tr>
      <w:tr w:rsidR="00A615AD" w:rsidRPr="009F06DC" w:rsidTr="00AE2AEC">
        <w:tc>
          <w:tcPr>
            <w:tcW w:w="567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860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Наименование муниципальной программы и (или) цели социально-экономической политики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, не относящейся к муниципальным программам</w:t>
            </w:r>
          </w:p>
        </w:tc>
        <w:tc>
          <w:tcPr>
            <w:tcW w:w="155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567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860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Наименование целей муниципальной программы и (или) цели социально-экономической политики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, не относящейся к муниципальным программам</w:t>
            </w:r>
          </w:p>
        </w:tc>
        <w:tc>
          <w:tcPr>
            <w:tcW w:w="155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567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860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Вывод о соответствии налогового расхода целям муниципальной программы и (или) цели социально-экономической политики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, не относящейся к муниципальным программам</w:t>
            </w:r>
          </w:p>
        </w:tc>
        <w:tc>
          <w:tcPr>
            <w:tcW w:w="155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221C9B" w:rsidTr="00AE2AEC">
        <w:tc>
          <w:tcPr>
            <w:tcW w:w="567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6860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Вывод о востребованности налоговых льгот</w:t>
            </w:r>
          </w:p>
        </w:tc>
        <w:tc>
          <w:tcPr>
            <w:tcW w:w="1559" w:type="dxa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615AD" w:rsidRPr="00221C9B" w:rsidTr="00AE2AEC">
        <w:tc>
          <w:tcPr>
            <w:tcW w:w="567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860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Иные критерии целесообразности налогового расхода (при наличии)</w:t>
            </w:r>
          </w:p>
        </w:tc>
        <w:tc>
          <w:tcPr>
            <w:tcW w:w="1559" w:type="dxa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615AD" w:rsidRPr="00221C9B" w:rsidTr="00AE2AEC">
        <w:tc>
          <w:tcPr>
            <w:tcW w:w="567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6860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1559" w:type="dxa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615AD" w:rsidRPr="00221C9B" w:rsidTr="00AE2AEC">
        <w:tc>
          <w:tcPr>
            <w:tcW w:w="567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outlineLvl w:val="2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19" w:type="dxa"/>
            <w:gridSpan w:val="2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Оценка результативности налогового расхода</w:t>
            </w:r>
          </w:p>
        </w:tc>
      </w:tr>
      <w:tr w:rsidR="00A615AD" w:rsidRPr="00221C9B" w:rsidTr="00AE2AEC">
        <w:tc>
          <w:tcPr>
            <w:tcW w:w="567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860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Показатель (индикатор) достижения целей муниципальной программы и (или) цели социально-экономической политики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, не относящейся к муниципальным программам, на значение которого оказывают влияние налоговые расходы</w:t>
            </w:r>
          </w:p>
        </w:tc>
        <w:tc>
          <w:tcPr>
            <w:tcW w:w="1559" w:type="dxa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615AD" w:rsidRPr="00221C9B" w:rsidTr="00AE2AEC">
        <w:tc>
          <w:tcPr>
            <w:tcW w:w="567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860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Оценка вклада налогового расходы в изменение значения показателя (индикатора) достижения целей муниципальной программы и (или) цели социально-экономической политики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, не относящейся к муниципальным программам (разница между фактическим значением показателя и оценкой значения показателя (без учета налогового расхода) </w:t>
            </w:r>
            <w:hyperlink w:anchor="P362" w:history="1">
              <w:r w:rsidRPr="009F06DC">
                <w:rPr>
                  <w:color w:val="000000" w:themeColor="text1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559" w:type="dxa"/>
          </w:tcPr>
          <w:p w:rsidR="00A615AD" w:rsidRPr="00221C9B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615AD" w:rsidRPr="00221C9B" w:rsidTr="00AE2AEC">
        <w:tc>
          <w:tcPr>
            <w:tcW w:w="567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860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Альтернативные механизмы достижения целей муниципальной программы и (или) цели социально-экономической политики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, не относящейся к муниципальным программам</w:t>
            </w:r>
          </w:p>
        </w:tc>
        <w:tc>
          <w:tcPr>
            <w:tcW w:w="155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221C9B" w:rsidTr="00AE2AEC">
        <w:tc>
          <w:tcPr>
            <w:tcW w:w="567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860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Вывод о наличии/отсутствии более результативных (менее затратных) для бюджета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 альтернативных механизмов достижения целей муниципальной программы и (или) цели социально-экономической политики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, не относящейся к муниципальным программам</w:t>
            </w:r>
          </w:p>
        </w:tc>
        <w:tc>
          <w:tcPr>
            <w:tcW w:w="155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567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6860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Оценка совокупного бюджетного эффекта стимулирующих налоговых расходов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w:anchor="P362" w:history="1">
              <w:r w:rsidRPr="009F06DC">
                <w:rPr>
                  <w:color w:val="000000" w:themeColor="text1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55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567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6860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155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567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outlineLvl w:val="2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19" w:type="dxa"/>
            <w:gridSpan w:val="2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Итоги оценки эффективности налогового расхода</w:t>
            </w:r>
          </w:p>
        </w:tc>
      </w:tr>
      <w:tr w:rsidR="00A615AD" w:rsidRPr="009F06DC" w:rsidTr="00AE2AEC">
        <w:tc>
          <w:tcPr>
            <w:tcW w:w="567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860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155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A615AD" w:rsidRPr="009F06DC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4"/>
          <w:szCs w:val="24"/>
          <w:lang w:eastAsia="ru-RU"/>
        </w:rPr>
      </w:pPr>
    </w:p>
    <w:p w:rsidR="00A615AD" w:rsidRPr="009F06DC" w:rsidRDefault="00A615AD" w:rsidP="00221C9B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4"/>
          <w:szCs w:val="24"/>
          <w:lang w:eastAsia="ru-RU"/>
        </w:rPr>
      </w:pPr>
      <w:r w:rsidRPr="009F06DC">
        <w:rPr>
          <w:color w:val="000000" w:themeColor="text1"/>
          <w:sz w:val="24"/>
          <w:szCs w:val="24"/>
          <w:lang w:eastAsia="ru-RU"/>
        </w:rPr>
        <w:t>--------------------------------</w:t>
      </w:r>
    </w:p>
    <w:p w:rsidR="00A615AD" w:rsidRPr="009F06DC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4"/>
          <w:szCs w:val="24"/>
          <w:lang w:eastAsia="ru-RU"/>
        </w:rPr>
      </w:pPr>
      <w:bookmarkStart w:id="16" w:name="P362"/>
      <w:bookmarkEnd w:id="16"/>
      <w:r w:rsidRPr="009F06DC">
        <w:rPr>
          <w:color w:val="000000" w:themeColor="text1"/>
          <w:sz w:val="24"/>
          <w:szCs w:val="24"/>
          <w:lang w:eastAsia="ru-RU"/>
        </w:rPr>
        <w:t>&lt;*&gt; По данному показателю прилагаются расчеты.</w:t>
      </w:r>
    </w:p>
    <w:p w:rsidR="00A615AD" w:rsidRPr="009F06DC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4"/>
          <w:szCs w:val="24"/>
          <w:lang w:eastAsia="ru-RU"/>
        </w:rPr>
      </w:pPr>
    </w:p>
    <w:p w:rsidR="00A615AD" w:rsidRPr="009F06DC" w:rsidRDefault="00A615AD" w:rsidP="00221C9B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4"/>
          <w:szCs w:val="24"/>
          <w:lang w:eastAsia="ru-RU"/>
        </w:rPr>
      </w:pPr>
      <w:r w:rsidRPr="009F06DC">
        <w:rPr>
          <w:color w:val="000000" w:themeColor="text1"/>
          <w:sz w:val="24"/>
          <w:szCs w:val="24"/>
          <w:lang w:eastAsia="ru-RU"/>
        </w:rPr>
        <w:t>Приложение: расчеты к настоящему отчету на _____ листах.</w:t>
      </w:r>
    </w:p>
    <w:p w:rsidR="00A615AD" w:rsidRPr="009F06DC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4"/>
          <w:szCs w:val="24"/>
          <w:lang w:eastAsia="ru-RU"/>
        </w:rPr>
      </w:pPr>
    </w:p>
    <w:p w:rsidR="00A615AD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4"/>
          <w:szCs w:val="24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4"/>
          <w:szCs w:val="24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4"/>
          <w:szCs w:val="24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4"/>
          <w:szCs w:val="24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4"/>
          <w:szCs w:val="24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4"/>
          <w:szCs w:val="24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4"/>
          <w:szCs w:val="24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4"/>
          <w:szCs w:val="24"/>
          <w:lang w:eastAsia="ru-RU"/>
        </w:rPr>
      </w:pPr>
    </w:p>
    <w:p w:rsidR="009F06DC" w:rsidRP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4"/>
          <w:szCs w:val="24"/>
          <w:lang w:eastAsia="ru-RU"/>
        </w:rPr>
      </w:pPr>
    </w:p>
    <w:p w:rsidR="00A615AD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9F06DC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9F06DC" w:rsidRPr="00221C9B" w:rsidRDefault="009F06DC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right"/>
        <w:outlineLvl w:val="1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lastRenderedPageBreak/>
        <w:t>Приложение 4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right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к Порядку формирования перечня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right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налоговых расходов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right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и оценки налоговых расходов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right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 xml:space="preserve">города </w:t>
      </w:r>
      <w:r w:rsidR="00AE2AEC" w:rsidRPr="00221C9B">
        <w:rPr>
          <w:color w:val="000000" w:themeColor="text1"/>
          <w:sz w:val="28"/>
          <w:szCs w:val="28"/>
          <w:lang w:eastAsia="ru-RU"/>
        </w:rPr>
        <w:t>Пыть-Яха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bookmarkStart w:id="17" w:name="P376"/>
      <w:bookmarkEnd w:id="17"/>
      <w:r w:rsidRPr="00221C9B">
        <w:rPr>
          <w:color w:val="000000" w:themeColor="text1"/>
          <w:sz w:val="28"/>
          <w:szCs w:val="28"/>
          <w:lang w:eastAsia="ru-RU"/>
        </w:rPr>
        <w:t>Заключение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об оценке эффективности предлагаемого к введению налогового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расхода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669"/>
        <w:gridCol w:w="2658"/>
      </w:tblGrid>
      <w:tr w:rsidR="00A615AD" w:rsidRPr="009F06DC" w:rsidTr="00AE2AEC">
        <w:tc>
          <w:tcPr>
            <w:tcW w:w="70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66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58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Инициатор предлагаемой к введению налоговой льготы (иной преференции по налогам)</w:t>
            </w:r>
          </w:p>
        </w:tc>
        <w:tc>
          <w:tcPr>
            <w:tcW w:w="2658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6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Наименование налога, по которому предлагается установить налоговую льготу (иную преференцию по налогам)</w:t>
            </w:r>
          </w:p>
        </w:tc>
        <w:tc>
          <w:tcPr>
            <w:tcW w:w="2658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6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Вид и размер предлагаемой к установлению налоговой льготы (иную преференцию по налогам)</w:t>
            </w:r>
          </w:p>
        </w:tc>
        <w:tc>
          <w:tcPr>
            <w:tcW w:w="2658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6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Категории плательщиков налогов для которых планируется предусмотреть налоговую льготу (иную преференцию по налогам)</w:t>
            </w:r>
          </w:p>
        </w:tc>
        <w:tc>
          <w:tcPr>
            <w:tcW w:w="2658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6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Планируемое количество потенциальных налогоплательщиков, которые будут пользоваться налоговыми льготами (иными, преференциями), предлагаемыми к введению</w:t>
            </w:r>
          </w:p>
        </w:tc>
        <w:tc>
          <w:tcPr>
            <w:tcW w:w="2658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6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Срок, на который предполагается установить налоговую льготу (иную преференцию по налогам)</w:t>
            </w:r>
          </w:p>
        </w:tc>
        <w:tc>
          <w:tcPr>
            <w:tcW w:w="2658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6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Механизм предоставления налоговой льготы (иных преференций), подтверждения права на его 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применение, особенности будущего администрирования</w:t>
            </w:r>
          </w:p>
        </w:tc>
        <w:tc>
          <w:tcPr>
            <w:tcW w:w="2658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6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Предложения об источниках информации и установлению индикаторов, на основе которых будет производиться мониторинг и оценка критериев эффективности предлагаемого к введению налогового расхода</w:t>
            </w:r>
          </w:p>
        </w:tc>
        <w:tc>
          <w:tcPr>
            <w:tcW w:w="2658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6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Планируемый объем налоговых расходов бюджета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 в связи с введением налоговой льготы (иной преференции по налогам) (объем выпадающих доходов бюджета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 в год)</w:t>
            </w:r>
          </w:p>
        </w:tc>
        <w:tc>
          <w:tcPr>
            <w:tcW w:w="2658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66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Предложения о возможном источнике компенсации выпадающих доходов бюджета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</w:p>
        </w:tc>
        <w:tc>
          <w:tcPr>
            <w:tcW w:w="2658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66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Перечень муниципальных правовых актов, в которые необходимо внести изменения в связи с введением налогового расхода</w:t>
            </w:r>
          </w:p>
        </w:tc>
        <w:tc>
          <w:tcPr>
            <w:tcW w:w="2658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66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Наименование муниципальной программы и (или) цели социально-экономической политики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, не относящейся к муниципальным программам, для реализации которой предлагается введение налогового расхода</w:t>
            </w:r>
          </w:p>
        </w:tc>
        <w:tc>
          <w:tcPr>
            <w:tcW w:w="2658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66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Наименование целей муниципальной программы и (или) цели социально-экономической политики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, не относящейся к муниципальным программам, для реализации которой предлагается введение налогового расхода</w:t>
            </w:r>
          </w:p>
        </w:tc>
        <w:tc>
          <w:tcPr>
            <w:tcW w:w="2658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66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Показатель (индикатор) достижения целей муниципальной программы и (или) цели социально-экономической политики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, не 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относящейся к муниципальным программам, на значение которого окажет влияние, предлагаемый к введению налоговый расход</w:t>
            </w:r>
          </w:p>
        </w:tc>
        <w:tc>
          <w:tcPr>
            <w:tcW w:w="2658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66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Оценка вклада предлагаемого к введению налогового расхода в изменение значения показателя (индикатора) достижения целей муниципальной программы и (или) цели социально-экономической политики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, не относящейся к муниципальным программам (разница между фактическим значением показателя и оценкой значения показателя (без учета налогового расхода) </w:t>
            </w:r>
            <w:hyperlink w:anchor="P448" w:history="1">
              <w:r w:rsidRPr="009F06DC">
                <w:rPr>
                  <w:color w:val="000000" w:themeColor="text1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2658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66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Альтернативные механизмы достижения целей муниципальной программы и (или) цели социально-экономической политики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, не относящейся к муниципальным программам</w:t>
            </w:r>
          </w:p>
        </w:tc>
        <w:tc>
          <w:tcPr>
            <w:tcW w:w="2658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66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Вывод о наличии/отсутствии более результативных (менее затратных) для бюджета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 альтернативных механизмов достижения целей муниципальной программы и (или) цели социально-экономической политики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, не относящейся к муниципальным программам</w:t>
            </w:r>
          </w:p>
        </w:tc>
        <w:tc>
          <w:tcPr>
            <w:tcW w:w="2658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66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Оценка бюджетной эффективности предлагаемого к введению налогового расхода </w:t>
            </w:r>
            <w:hyperlink w:anchor="P448" w:history="1">
              <w:r w:rsidRPr="009F06DC">
                <w:rPr>
                  <w:color w:val="000000" w:themeColor="text1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2658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66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Результаты сравнительного анализа 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 города </w:t>
            </w:r>
            <w:r w:rsidR="00AE2AEC" w:rsidRPr="009F06DC">
              <w:rPr>
                <w:color w:val="000000" w:themeColor="text1"/>
                <w:sz w:val="24"/>
                <w:szCs w:val="24"/>
                <w:lang w:eastAsia="ru-RU"/>
              </w:rPr>
              <w:t>Пыть-Яха</w:t>
            </w: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, не относящихся к муниципальным программам </w:t>
            </w:r>
            <w:hyperlink w:anchor="P448" w:history="1">
              <w:r w:rsidRPr="009F06DC">
                <w:rPr>
                  <w:color w:val="000000" w:themeColor="text1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2658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66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 xml:space="preserve">Оценка совокупного бюджетного эффекта (самоокупаемости) стимулирующих налоговых расходов </w:t>
            </w:r>
            <w:hyperlink w:anchor="P448" w:history="1">
              <w:r w:rsidRPr="009F06DC">
                <w:rPr>
                  <w:color w:val="000000" w:themeColor="text1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2658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615AD" w:rsidRPr="009F06DC" w:rsidTr="00AE2AEC">
        <w:tc>
          <w:tcPr>
            <w:tcW w:w="70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669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F06DC">
              <w:rPr>
                <w:color w:val="000000" w:themeColor="text1"/>
                <w:sz w:val="24"/>
                <w:szCs w:val="24"/>
                <w:lang w:eastAsia="ru-RU"/>
              </w:rPr>
              <w:t>Выводы и предложения</w:t>
            </w:r>
          </w:p>
        </w:tc>
        <w:tc>
          <w:tcPr>
            <w:tcW w:w="2658" w:type="dxa"/>
          </w:tcPr>
          <w:p w:rsidR="00A615AD" w:rsidRPr="009F06DC" w:rsidRDefault="00A615AD" w:rsidP="00221C9B">
            <w:pPr>
              <w:widowControl w:val="0"/>
              <w:suppressAutoHyphens w:val="0"/>
              <w:autoSpaceDE w:val="0"/>
              <w:autoSpaceDN w:val="0"/>
              <w:spacing w:line="360" w:lineRule="auto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A615AD" w:rsidRPr="009F06DC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4"/>
          <w:szCs w:val="24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--------------------------------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before="220"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bookmarkStart w:id="18" w:name="P448"/>
      <w:bookmarkEnd w:id="18"/>
      <w:r w:rsidRPr="00221C9B">
        <w:rPr>
          <w:color w:val="000000" w:themeColor="text1"/>
          <w:sz w:val="28"/>
          <w:szCs w:val="28"/>
          <w:lang w:eastAsia="ru-RU"/>
        </w:rPr>
        <w:t>&lt;*&gt; По данным показателям прилагаются расчеты.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221C9B">
        <w:rPr>
          <w:color w:val="000000" w:themeColor="text1"/>
          <w:sz w:val="28"/>
          <w:szCs w:val="28"/>
          <w:lang w:eastAsia="ru-RU"/>
        </w:rPr>
        <w:t>Приложение: расчеты к настоящему отчету на _____ листах.</w:t>
      </w: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suppressAutoHyphens w:val="0"/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widowControl w:val="0"/>
        <w:pBdr>
          <w:top w:val="single" w:sz="6" w:space="0" w:color="auto"/>
        </w:pBdr>
        <w:suppressAutoHyphens w:val="0"/>
        <w:autoSpaceDE w:val="0"/>
        <w:autoSpaceDN w:val="0"/>
        <w:spacing w:before="100" w:after="100" w:line="360" w:lineRule="auto"/>
        <w:jc w:val="both"/>
        <w:rPr>
          <w:color w:val="000000" w:themeColor="text1"/>
          <w:sz w:val="28"/>
          <w:szCs w:val="28"/>
          <w:lang w:eastAsia="ru-RU"/>
        </w:rPr>
      </w:pPr>
    </w:p>
    <w:p w:rsidR="00A615AD" w:rsidRPr="00221C9B" w:rsidRDefault="00A615AD" w:rsidP="00221C9B">
      <w:pPr>
        <w:suppressAutoHyphens w:val="0"/>
        <w:spacing w:after="160" w:line="360" w:lineRule="auto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EA4AD9" w:rsidRPr="00221C9B" w:rsidRDefault="00EA4AD9" w:rsidP="00221C9B">
      <w:pPr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</w:p>
    <w:sectPr w:rsidR="00EA4AD9" w:rsidRPr="00221C9B" w:rsidSect="00A615AD">
      <w:headerReference w:type="default" r:id="rId16"/>
      <w:headerReference w:type="first" r:id="rId1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F57" w:rsidRDefault="00C95F57" w:rsidP="00DE5986">
      <w:r>
        <w:separator/>
      </w:r>
    </w:p>
  </w:endnote>
  <w:endnote w:type="continuationSeparator" w:id="0">
    <w:p w:rsidR="00C95F57" w:rsidRDefault="00C95F57" w:rsidP="00DE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inion Pro Disp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F57" w:rsidRDefault="00C95F57" w:rsidP="00DE5986">
      <w:r>
        <w:separator/>
      </w:r>
    </w:p>
  </w:footnote>
  <w:footnote w:type="continuationSeparator" w:id="0">
    <w:p w:rsidR="00C95F57" w:rsidRDefault="00C95F57" w:rsidP="00DE5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805" w:rsidRDefault="008D4805">
    <w:pPr>
      <w:pStyle w:val="a9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93176">
      <w:rPr>
        <w:noProof/>
      </w:rPr>
      <w:t>21</w:t>
    </w:r>
    <w:r>
      <w:rPr>
        <w:noProof/>
      </w:rPr>
      <w:fldChar w:fldCharType="end"/>
    </w:r>
  </w:p>
  <w:p w:rsidR="008D4805" w:rsidRDefault="008D480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805" w:rsidRPr="00D11882" w:rsidRDefault="008D4805" w:rsidP="00645E5C">
    <w:pPr>
      <w:pStyle w:val="a9"/>
      <w:jc w:val="center"/>
    </w:pPr>
    <w:r>
      <w:t>34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C2293E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0B2851"/>
    <w:multiLevelType w:val="hybridMultilevel"/>
    <w:tmpl w:val="DA6852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2843C6"/>
    <w:multiLevelType w:val="hybridMultilevel"/>
    <w:tmpl w:val="23DE760C"/>
    <w:lvl w:ilvl="0" w:tplc="BBAEA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0A361C"/>
    <w:multiLevelType w:val="hybridMultilevel"/>
    <w:tmpl w:val="1E366ED0"/>
    <w:lvl w:ilvl="0" w:tplc="4F0C0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B8E1906"/>
    <w:multiLevelType w:val="hybridMultilevel"/>
    <w:tmpl w:val="47FA919C"/>
    <w:lvl w:ilvl="0" w:tplc="7A6E5EC6">
      <w:start w:val="1"/>
      <w:numFmt w:val="decimal"/>
      <w:lvlText w:val="1.%1."/>
      <w:lvlJc w:val="left"/>
      <w:pPr>
        <w:ind w:left="10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38B47D89"/>
    <w:multiLevelType w:val="hybridMultilevel"/>
    <w:tmpl w:val="37FE6776"/>
    <w:lvl w:ilvl="0" w:tplc="394A5AC2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CA54D5"/>
    <w:multiLevelType w:val="hybridMultilevel"/>
    <w:tmpl w:val="36C482C8"/>
    <w:lvl w:ilvl="0" w:tplc="73841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B2751F"/>
    <w:multiLevelType w:val="hybridMultilevel"/>
    <w:tmpl w:val="C32C2462"/>
    <w:lvl w:ilvl="0" w:tplc="4A32DD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B486D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BC0C7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CEA41C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34296A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FFA37F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1A028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37C78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25C76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A8"/>
    <w:rsid w:val="000025CD"/>
    <w:rsid w:val="000117C9"/>
    <w:rsid w:val="000137D3"/>
    <w:rsid w:val="0001596D"/>
    <w:rsid w:val="000167BD"/>
    <w:rsid w:val="00017386"/>
    <w:rsid w:val="00021B7B"/>
    <w:rsid w:val="000237A4"/>
    <w:rsid w:val="00025B6B"/>
    <w:rsid w:val="00026CE5"/>
    <w:rsid w:val="00032FDA"/>
    <w:rsid w:val="00035401"/>
    <w:rsid w:val="00036B23"/>
    <w:rsid w:val="00041B41"/>
    <w:rsid w:val="00041F61"/>
    <w:rsid w:val="00044FDB"/>
    <w:rsid w:val="00046111"/>
    <w:rsid w:val="00046946"/>
    <w:rsid w:val="00050A90"/>
    <w:rsid w:val="00052516"/>
    <w:rsid w:val="00052663"/>
    <w:rsid w:val="00057298"/>
    <w:rsid w:val="000606BB"/>
    <w:rsid w:val="00060A2E"/>
    <w:rsid w:val="000613B9"/>
    <w:rsid w:val="00063E4C"/>
    <w:rsid w:val="00063EB2"/>
    <w:rsid w:val="00064054"/>
    <w:rsid w:val="0006588E"/>
    <w:rsid w:val="00067B7B"/>
    <w:rsid w:val="000715CE"/>
    <w:rsid w:val="00077320"/>
    <w:rsid w:val="00077D1F"/>
    <w:rsid w:val="00080CBF"/>
    <w:rsid w:val="00082A3F"/>
    <w:rsid w:val="000870C2"/>
    <w:rsid w:val="0009077C"/>
    <w:rsid w:val="00092F02"/>
    <w:rsid w:val="00093176"/>
    <w:rsid w:val="00094A99"/>
    <w:rsid w:val="00094B9D"/>
    <w:rsid w:val="00094E32"/>
    <w:rsid w:val="0009508E"/>
    <w:rsid w:val="000A02BA"/>
    <w:rsid w:val="000A1720"/>
    <w:rsid w:val="000A6B25"/>
    <w:rsid w:val="000B44C5"/>
    <w:rsid w:val="000B6F75"/>
    <w:rsid w:val="000C324B"/>
    <w:rsid w:val="000C6F8A"/>
    <w:rsid w:val="000C7B73"/>
    <w:rsid w:val="000D249D"/>
    <w:rsid w:val="000D452A"/>
    <w:rsid w:val="000D5C2A"/>
    <w:rsid w:val="000D5F83"/>
    <w:rsid w:val="000E33C9"/>
    <w:rsid w:val="000E3A99"/>
    <w:rsid w:val="000E41CD"/>
    <w:rsid w:val="000E41D1"/>
    <w:rsid w:val="000F0449"/>
    <w:rsid w:val="000F2CBA"/>
    <w:rsid w:val="000F5338"/>
    <w:rsid w:val="000F5600"/>
    <w:rsid w:val="001055E1"/>
    <w:rsid w:val="001056B4"/>
    <w:rsid w:val="0011160A"/>
    <w:rsid w:val="00111CE5"/>
    <w:rsid w:val="0012114E"/>
    <w:rsid w:val="00121FB6"/>
    <w:rsid w:val="001237E9"/>
    <w:rsid w:val="00123F1B"/>
    <w:rsid w:val="00126115"/>
    <w:rsid w:val="00126E32"/>
    <w:rsid w:val="00131382"/>
    <w:rsid w:val="00133FF3"/>
    <w:rsid w:val="00136669"/>
    <w:rsid w:val="00137D6C"/>
    <w:rsid w:val="001404EF"/>
    <w:rsid w:val="00140BC4"/>
    <w:rsid w:val="00140F9C"/>
    <w:rsid w:val="00141BBE"/>
    <w:rsid w:val="001421C8"/>
    <w:rsid w:val="0014353C"/>
    <w:rsid w:val="00157412"/>
    <w:rsid w:val="001574EF"/>
    <w:rsid w:val="00161E8B"/>
    <w:rsid w:val="00163734"/>
    <w:rsid w:val="00170FFC"/>
    <w:rsid w:val="00171D91"/>
    <w:rsid w:val="001723B7"/>
    <w:rsid w:val="0018014B"/>
    <w:rsid w:val="00181F1F"/>
    <w:rsid w:val="00182C89"/>
    <w:rsid w:val="00184CEB"/>
    <w:rsid w:val="00186276"/>
    <w:rsid w:val="001867D0"/>
    <w:rsid w:val="00190027"/>
    <w:rsid w:val="00192086"/>
    <w:rsid w:val="001953AC"/>
    <w:rsid w:val="0019760C"/>
    <w:rsid w:val="001A2B39"/>
    <w:rsid w:val="001B1605"/>
    <w:rsid w:val="001B2088"/>
    <w:rsid w:val="001B4595"/>
    <w:rsid w:val="001B6064"/>
    <w:rsid w:val="001B647E"/>
    <w:rsid w:val="001C2CC8"/>
    <w:rsid w:val="001C3018"/>
    <w:rsid w:val="001C350C"/>
    <w:rsid w:val="001D0351"/>
    <w:rsid w:val="001E0B11"/>
    <w:rsid w:val="001E470E"/>
    <w:rsid w:val="001E68D6"/>
    <w:rsid w:val="001F20E4"/>
    <w:rsid w:val="001F2693"/>
    <w:rsid w:val="001F4F04"/>
    <w:rsid w:val="001F4FE0"/>
    <w:rsid w:val="00203A4A"/>
    <w:rsid w:val="002074B7"/>
    <w:rsid w:val="00212560"/>
    <w:rsid w:val="00212D0F"/>
    <w:rsid w:val="00214B1C"/>
    <w:rsid w:val="002173AB"/>
    <w:rsid w:val="002200F0"/>
    <w:rsid w:val="002207B5"/>
    <w:rsid w:val="00220C2E"/>
    <w:rsid w:val="00221C9B"/>
    <w:rsid w:val="00221EE1"/>
    <w:rsid w:val="002233DD"/>
    <w:rsid w:val="00226F5A"/>
    <w:rsid w:val="00230BE5"/>
    <w:rsid w:val="0023156E"/>
    <w:rsid w:val="00233628"/>
    <w:rsid w:val="002457F7"/>
    <w:rsid w:val="00255885"/>
    <w:rsid w:val="002571FF"/>
    <w:rsid w:val="0025787B"/>
    <w:rsid w:val="00263420"/>
    <w:rsid w:val="00263E66"/>
    <w:rsid w:val="00267EB0"/>
    <w:rsid w:val="00272615"/>
    <w:rsid w:val="0027589B"/>
    <w:rsid w:val="00276EE7"/>
    <w:rsid w:val="002802FD"/>
    <w:rsid w:val="00283218"/>
    <w:rsid w:val="0029267D"/>
    <w:rsid w:val="002939AB"/>
    <w:rsid w:val="002A0884"/>
    <w:rsid w:val="002A0D52"/>
    <w:rsid w:val="002A2CD2"/>
    <w:rsid w:val="002A626C"/>
    <w:rsid w:val="002C2073"/>
    <w:rsid w:val="002C3423"/>
    <w:rsid w:val="002C6890"/>
    <w:rsid w:val="002D7F21"/>
    <w:rsid w:val="002E20F2"/>
    <w:rsid w:val="002E2F20"/>
    <w:rsid w:val="002E5363"/>
    <w:rsid w:val="002E5505"/>
    <w:rsid w:val="002F20E5"/>
    <w:rsid w:val="002F259E"/>
    <w:rsid w:val="002F292F"/>
    <w:rsid w:val="002F6354"/>
    <w:rsid w:val="00312324"/>
    <w:rsid w:val="00316821"/>
    <w:rsid w:val="0031697C"/>
    <w:rsid w:val="00321F30"/>
    <w:rsid w:val="00326638"/>
    <w:rsid w:val="00330C90"/>
    <w:rsid w:val="00336EA3"/>
    <w:rsid w:val="0033702F"/>
    <w:rsid w:val="00337C23"/>
    <w:rsid w:val="00340224"/>
    <w:rsid w:val="00343BB2"/>
    <w:rsid w:val="00350B19"/>
    <w:rsid w:val="00351D18"/>
    <w:rsid w:val="003544AA"/>
    <w:rsid w:val="00356039"/>
    <w:rsid w:val="00357170"/>
    <w:rsid w:val="00366AD0"/>
    <w:rsid w:val="00376331"/>
    <w:rsid w:val="0037798D"/>
    <w:rsid w:val="00380A22"/>
    <w:rsid w:val="00384388"/>
    <w:rsid w:val="003862E9"/>
    <w:rsid w:val="003873F4"/>
    <w:rsid w:val="00390194"/>
    <w:rsid w:val="003913D5"/>
    <w:rsid w:val="0039337C"/>
    <w:rsid w:val="003A1B8A"/>
    <w:rsid w:val="003A635D"/>
    <w:rsid w:val="003B59E5"/>
    <w:rsid w:val="003B65F6"/>
    <w:rsid w:val="003C21FD"/>
    <w:rsid w:val="003C2ECD"/>
    <w:rsid w:val="003D16F3"/>
    <w:rsid w:val="003D2F67"/>
    <w:rsid w:val="003D5E76"/>
    <w:rsid w:val="003D708C"/>
    <w:rsid w:val="003D77B3"/>
    <w:rsid w:val="003E116C"/>
    <w:rsid w:val="003E1E16"/>
    <w:rsid w:val="003E334E"/>
    <w:rsid w:val="003E338F"/>
    <w:rsid w:val="003E43CD"/>
    <w:rsid w:val="003E4AEC"/>
    <w:rsid w:val="003E523C"/>
    <w:rsid w:val="003E52FE"/>
    <w:rsid w:val="003E5534"/>
    <w:rsid w:val="003F057A"/>
    <w:rsid w:val="003F21F5"/>
    <w:rsid w:val="003F74DB"/>
    <w:rsid w:val="00400579"/>
    <w:rsid w:val="0040533A"/>
    <w:rsid w:val="00412612"/>
    <w:rsid w:val="00414AE3"/>
    <w:rsid w:val="00417CAD"/>
    <w:rsid w:val="004214FA"/>
    <w:rsid w:val="004224D9"/>
    <w:rsid w:val="004250D7"/>
    <w:rsid w:val="00425303"/>
    <w:rsid w:val="00425D07"/>
    <w:rsid w:val="004264AF"/>
    <w:rsid w:val="00430B23"/>
    <w:rsid w:val="00434DC3"/>
    <w:rsid w:val="00435C77"/>
    <w:rsid w:val="00442BFB"/>
    <w:rsid w:val="004440BE"/>
    <w:rsid w:val="0044487A"/>
    <w:rsid w:val="004451F5"/>
    <w:rsid w:val="00450CA6"/>
    <w:rsid w:val="00453291"/>
    <w:rsid w:val="0045342F"/>
    <w:rsid w:val="00454E19"/>
    <w:rsid w:val="0046002F"/>
    <w:rsid w:val="00463EF7"/>
    <w:rsid w:val="00464DCB"/>
    <w:rsid w:val="0046515C"/>
    <w:rsid w:val="004742D7"/>
    <w:rsid w:val="0047624C"/>
    <w:rsid w:val="00482AFE"/>
    <w:rsid w:val="00485239"/>
    <w:rsid w:val="004857B2"/>
    <w:rsid w:val="00491296"/>
    <w:rsid w:val="00492E62"/>
    <w:rsid w:val="00493A64"/>
    <w:rsid w:val="004978C1"/>
    <w:rsid w:val="004A0781"/>
    <w:rsid w:val="004A07E3"/>
    <w:rsid w:val="004A4115"/>
    <w:rsid w:val="004A5EE8"/>
    <w:rsid w:val="004A6278"/>
    <w:rsid w:val="004B1474"/>
    <w:rsid w:val="004B53D0"/>
    <w:rsid w:val="004B54E5"/>
    <w:rsid w:val="004B5DBB"/>
    <w:rsid w:val="004B6659"/>
    <w:rsid w:val="004C1380"/>
    <w:rsid w:val="004D7470"/>
    <w:rsid w:val="004F536F"/>
    <w:rsid w:val="004F597C"/>
    <w:rsid w:val="004F737A"/>
    <w:rsid w:val="00501605"/>
    <w:rsid w:val="00505C66"/>
    <w:rsid w:val="0051016F"/>
    <w:rsid w:val="0051692C"/>
    <w:rsid w:val="00520CCE"/>
    <w:rsid w:val="005235AF"/>
    <w:rsid w:val="0052403A"/>
    <w:rsid w:val="00532148"/>
    <w:rsid w:val="00534D47"/>
    <w:rsid w:val="005371ED"/>
    <w:rsid w:val="0054591A"/>
    <w:rsid w:val="00546F97"/>
    <w:rsid w:val="005600E6"/>
    <w:rsid w:val="00562679"/>
    <w:rsid w:val="00564FC8"/>
    <w:rsid w:val="00566122"/>
    <w:rsid w:val="0057092A"/>
    <w:rsid w:val="00572B11"/>
    <w:rsid w:val="005805F5"/>
    <w:rsid w:val="00585809"/>
    <w:rsid w:val="0058777E"/>
    <w:rsid w:val="00590A11"/>
    <w:rsid w:val="00592E77"/>
    <w:rsid w:val="005A17F8"/>
    <w:rsid w:val="005A3D26"/>
    <w:rsid w:val="005B0E5D"/>
    <w:rsid w:val="005B325C"/>
    <w:rsid w:val="005B364E"/>
    <w:rsid w:val="005B4277"/>
    <w:rsid w:val="005B4982"/>
    <w:rsid w:val="005B55BC"/>
    <w:rsid w:val="005B78C9"/>
    <w:rsid w:val="005B7C6C"/>
    <w:rsid w:val="005C0B8E"/>
    <w:rsid w:val="005C2CEA"/>
    <w:rsid w:val="005C66F5"/>
    <w:rsid w:val="005D18BE"/>
    <w:rsid w:val="005D50FA"/>
    <w:rsid w:val="005D6BF5"/>
    <w:rsid w:val="005D7903"/>
    <w:rsid w:val="005E0475"/>
    <w:rsid w:val="005E159F"/>
    <w:rsid w:val="005E565B"/>
    <w:rsid w:val="005F28AC"/>
    <w:rsid w:val="005F5089"/>
    <w:rsid w:val="006061E3"/>
    <w:rsid w:val="006103F7"/>
    <w:rsid w:val="0061083A"/>
    <w:rsid w:val="00616C53"/>
    <w:rsid w:val="00616FB7"/>
    <w:rsid w:val="006220F0"/>
    <w:rsid w:val="006239E1"/>
    <w:rsid w:val="006245E0"/>
    <w:rsid w:val="0062481B"/>
    <w:rsid w:val="0062747C"/>
    <w:rsid w:val="00627B72"/>
    <w:rsid w:val="00632AF4"/>
    <w:rsid w:val="006409CE"/>
    <w:rsid w:val="00641CC8"/>
    <w:rsid w:val="00645E5C"/>
    <w:rsid w:val="00652EDE"/>
    <w:rsid w:val="00656AC3"/>
    <w:rsid w:val="00661010"/>
    <w:rsid w:val="00664BB3"/>
    <w:rsid w:val="00664D01"/>
    <w:rsid w:val="00667671"/>
    <w:rsid w:val="00673C89"/>
    <w:rsid w:val="00681915"/>
    <w:rsid w:val="00684512"/>
    <w:rsid w:val="006911EC"/>
    <w:rsid w:val="00696914"/>
    <w:rsid w:val="006A1DF7"/>
    <w:rsid w:val="006C0DBF"/>
    <w:rsid w:val="006C330C"/>
    <w:rsid w:val="006C3CA8"/>
    <w:rsid w:val="006C5D95"/>
    <w:rsid w:val="006C7094"/>
    <w:rsid w:val="006C7780"/>
    <w:rsid w:val="006D04CE"/>
    <w:rsid w:val="006D2B27"/>
    <w:rsid w:val="006D60EC"/>
    <w:rsid w:val="006D7F41"/>
    <w:rsid w:val="006E21C3"/>
    <w:rsid w:val="006F25BB"/>
    <w:rsid w:val="006F4AB9"/>
    <w:rsid w:val="006F7D0B"/>
    <w:rsid w:val="006F7DEC"/>
    <w:rsid w:val="00704D9A"/>
    <w:rsid w:val="00705A66"/>
    <w:rsid w:val="00711481"/>
    <w:rsid w:val="00711EEE"/>
    <w:rsid w:val="0071472B"/>
    <w:rsid w:val="00722E71"/>
    <w:rsid w:val="00727D61"/>
    <w:rsid w:val="00731F1D"/>
    <w:rsid w:val="007326BF"/>
    <w:rsid w:val="00740C6A"/>
    <w:rsid w:val="00744DCC"/>
    <w:rsid w:val="00744E97"/>
    <w:rsid w:val="00752F46"/>
    <w:rsid w:val="00753D6A"/>
    <w:rsid w:val="00765851"/>
    <w:rsid w:val="00767AE2"/>
    <w:rsid w:val="00771015"/>
    <w:rsid w:val="00771730"/>
    <w:rsid w:val="00772D78"/>
    <w:rsid w:val="007741A3"/>
    <w:rsid w:val="00780571"/>
    <w:rsid w:val="0078402D"/>
    <w:rsid w:val="0078406A"/>
    <w:rsid w:val="00784C40"/>
    <w:rsid w:val="007878C7"/>
    <w:rsid w:val="007913FB"/>
    <w:rsid w:val="0079361B"/>
    <w:rsid w:val="007A1E1E"/>
    <w:rsid w:val="007B1274"/>
    <w:rsid w:val="007B194E"/>
    <w:rsid w:val="007B26AC"/>
    <w:rsid w:val="007B4B34"/>
    <w:rsid w:val="007C04E3"/>
    <w:rsid w:val="007C0678"/>
    <w:rsid w:val="007C3E72"/>
    <w:rsid w:val="007C5DE3"/>
    <w:rsid w:val="007C6BA4"/>
    <w:rsid w:val="007D34FA"/>
    <w:rsid w:val="007D3529"/>
    <w:rsid w:val="007D4200"/>
    <w:rsid w:val="007D5F43"/>
    <w:rsid w:val="007D72E1"/>
    <w:rsid w:val="007E69DA"/>
    <w:rsid w:val="007E7687"/>
    <w:rsid w:val="007F199F"/>
    <w:rsid w:val="007F256B"/>
    <w:rsid w:val="00801B51"/>
    <w:rsid w:val="0080455F"/>
    <w:rsid w:val="00807AB4"/>
    <w:rsid w:val="00807C8E"/>
    <w:rsid w:val="00811F10"/>
    <w:rsid w:val="008122F0"/>
    <w:rsid w:val="00815433"/>
    <w:rsid w:val="008155F7"/>
    <w:rsid w:val="00816E21"/>
    <w:rsid w:val="00820318"/>
    <w:rsid w:val="00823465"/>
    <w:rsid w:val="008267AF"/>
    <w:rsid w:val="00835A7B"/>
    <w:rsid w:val="00836098"/>
    <w:rsid w:val="0083647C"/>
    <w:rsid w:val="00836A01"/>
    <w:rsid w:val="008406E3"/>
    <w:rsid w:val="00842666"/>
    <w:rsid w:val="00843D90"/>
    <w:rsid w:val="008527D0"/>
    <w:rsid w:val="00852886"/>
    <w:rsid w:val="00853BA4"/>
    <w:rsid w:val="008619E8"/>
    <w:rsid w:val="00863860"/>
    <w:rsid w:val="0086482B"/>
    <w:rsid w:val="00865B93"/>
    <w:rsid w:val="00870667"/>
    <w:rsid w:val="00877237"/>
    <w:rsid w:val="00877ED4"/>
    <w:rsid w:val="0088387C"/>
    <w:rsid w:val="00883E87"/>
    <w:rsid w:val="0089141E"/>
    <w:rsid w:val="00892563"/>
    <w:rsid w:val="00897907"/>
    <w:rsid w:val="008A45A3"/>
    <w:rsid w:val="008A66B0"/>
    <w:rsid w:val="008A7416"/>
    <w:rsid w:val="008B0316"/>
    <w:rsid w:val="008B0AFB"/>
    <w:rsid w:val="008B2C9C"/>
    <w:rsid w:val="008B5899"/>
    <w:rsid w:val="008B7BFB"/>
    <w:rsid w:val="008C0EBA"/>
    <w:rsid w:val="008C39B9"/>
    <w:rsid w:val="008C4B12"/>
    <w:rsid w:val="008C5A33"/>
    <w:rsid w:val="008D3E35"/>
    <w:rsid w:val="008D4805"/>
    <w:rsid w:val="008D4D1C"/>
    <w:rsid w:val="008D4EAD"/>
    <w:rsid w:val="008D519B"/>
    <w:rsid w:val="008D58D9"/>
    <w:rsid w:val="008D7E3A"/>
    <w:rsid w:val="008E0F5F"/>
    <w:rsid w:val="008E5D2E"/>
    <w:rsid w:val="008E727B"/>
    <w:rsid w:val="008F073E"/>
    <w:rsid w:val="008F18CD"/>
    <w:rsid w:val="008F1F82"/>
    <w:rsid w:val="008F355A"/>
    <w:rsid w:val="008F5DC3"/>
    <w:rsid w:val="00901C35"/>
    <w:rsid w:val="00903912"/>
    <w:rsid w:val="0090424D"/>
    <w:rsid w:val="00906B52"/>
    <w:rsid w:val="00906E54"/>
    <w:rsid w:val="0091067A"/>
    <w:rsid w:val="009132EC"/>
    <w:rsid w:val="00913CBF"/>
    <w:rsid w:val="0091405B"/>
    <w:rsid w:val="00914945"/>
    <w:rsid w:val="009160F9"/>
    <w:rsid w:val="009222D8"/>
    <w:rsid w:val="00923048"/>
    <w:rsid w:val="009350EC"/>
    <w:rsid w:val="00937A21"/>
    <w:rsid w:val="00950287"/>
    <w:rsid w:val="009514FF"/>
    <w:rsid w:val="009523FD"/>
    <w:rsid w:val="00952DFD"/>
    <w:rsid w:val="009538CA"/>
    <w:rsid w:val="009647C4"/>
    <w:rsid w:val="00964C37"/>
    <w:rsid w:val="009674BC"/>
    <w:rsid w:val="009739C5"/>
    <w:rsid w:val="00976539"/>
    <w:rsid w:val="00977005"/>
    <w:rsid w:val="0098216C"/>
    <w:rsid w:val="009844C6"/>
    <w:rsid w:val="00987B45"/>
    <w:rsid w:val="00995004"/>
    <w:rsid w:val="009A5A3A"/>
    <w:rsid w:val="009A5E9D"/>
    <w:rsid w:val="009A7C6D"/>
    <w:rsid w:val="009B22D3"/>
    <w:rsid w:val="009B2A9E"/>
    <w:rsid w:val="009C136A"/>
    <w:rsid w:val="009D41DE"/>
    <w:rsid w:val="009D4C3A"/>
    <w:rsid w:val="009D5370"/>
    <w:rsid w:val="009E1958"/>
    <w:rsid w:val="009E4E96"/>
    <w:rsid w:val="009E6F3F"/>
    <w:rsid w:val="009E75EE"/>
    <w:rsid w:val="009E7A38"/>
    <w:rsid w:val="009F06DC"/>
    <w:rsid w:val="009F23BC"/>
    <w:rsid w:val="009F3435"/>
    <w:rsid w:val="009F3CF9"/>
    <w:rsid w:val="00A017E0"/>
    <w:rsid w:val="00A04509"/>
    <w:rsid w:val="00A0640B"/>
    <w:rsid w:val="00A06889"/>
    <w:rsid w:val="00A100F1"/>
    <w:rsid w:val="00A10D71"/>
    <w:rsid w:val="00A13E18"/>
    <w:rsid w:val="00A20D17"/>
    <w:rsid w:val="00A21ACD"/>
    <w:rsid w:val="00A312F8"/>
    <w:rsid w:val="00A350A2"/>
    <w:rsid w:val="00A35BD6"/>
    <w:rsid w:val="00A35F76"/>
    <w:rsid w:val="00A423D3"/>
    <w:rsid w:val="00A42F7C"/>
    <w:rsid w:val="00A42FE1"/>
    <w:rsid w:val="00A454AE"/>
    <w:rsid w:val="00A51F2B"/>
    <w:rsid w:val="00A52A80"/>
    <w:rsid w:val="00A615AD"/>
    <w:rsid w:val="00A628F5"/>
    <w:rsid w:val="00A65DB9"/>
    <w:rsid w:val="00A66CEE"/>
    <w:rsid w:val="00A677D0"/>
    <w:rsid w:val="00A70CE6"/>
    <w:rsid w:val="00A73B6B"/>
    <w:rsid w:val="00A80F3C"/>
    <w:rsid w:val="00A84FA3"/>
    <w:rsid w:val="00A86E17"/>
    <w:rsid w:val="00A90C90"/>
    <w:rsid w:val="00A92C20"/>
    <w:rsid w:val="00A9508E"/>
    <w:rsid w:val="00A972E7"/>
    <w:rsid w:val="00AC0E48"/>
    <w:rsid w:val="00AC25A7"/>
    <w:rsid w:val="00AC3023"/>
    <w:rsid w:val="00AC781F"/>
    <w:rsid w:val="00AD3BA8"/>
    <w:rsid w:val="00AD4D23"/>
    <w:rsid w:val="00AD4F53"/>
    <w:rsid w:val="00AD716F"/>
    <w:rsid w:val="00AD727D"/>
    <w:rsid w:val="00AE2AEC"/>
    <w:rsid w:val="00AF1598"/>
    <w:rsid w:val="00AF2E35"/>
    <w:rsid w:val="00B0011F"/>
    <w:rsid w:val="00B005D1"/>
    <w:rsid w:val="00B031A7"/>
    <w:rsid w:val="00B04DD8"/>
    <w:rsid w:val="00B07AEB"/>
    <w:rsid w:val="00B13814"/>
    <w:rsid w:val="00B15864"/>
    <w:rsid w:val="00B17A7E"/>
    <w:rsid w:val="00B238B9"/>
    <w:rsid w:val="00B24FC5"/>
    <w:rsid w:val="00B25555"/>
    <w:rsid w:val="00B25E6E"/>
    <w:rsid w:val="00B30AA8"/>
    <w:rsid w:val="00B316D9"/>
    <w:rsid w:val="00B32757"/>
    <w:rsid w:val="00B35A3E"/>
    <w:rsid w:val="00B4340F"/>
    <w:rsid w:val="00B44D68"/>
    <w:rsid w:val="00B45F17"/>
    <w:rsid w:val="00B47AD3"/>
    <w:rsid w:val="00B53125"/>
    <w:rsid w:val="00B61121"/>
    <w:rsid w:val="00B62509"/>
    <w:rsid w:val="00B630D4"/>
    <w:rsid w:val="00B63822"/>
    <w:rsid w:val="00B672AD"/>
    <w:rsid w:val="00B70667"/>
    <w:rsid w:val="00B717D6"/>
    <w:rsid w:val="00B73577"/>
    <w:rsid w:val="00B73D5F"/>
    <w:rsid w:val="00B762CE"/>
    <w:rsid w:val="00B76F6F"/>
    <w:rsid w:val="00B770A1"/>
    <w:rsid w:val="00B7734A"/>
    <w:rsid w:val="00B7735A"/>
    <w:rsid w:val="00B825B0"/>
    <w:rsid w:val="00B828CF"/>
    <w:rsid w:val="00B83A0F"/>
    <w:rsid w:val="00B83E35"/>
    <w:rsid w:val="00B8436F"/>
    <w:rsid w:val="00B90F9A"/>
    <w:rsid w:val="00B91A38"/>
    <w:rsid w:val="00B92597"/>
    <w:rsid w:val="00B956CA"/>
    <w:rsid w:val="00BA2F9C"/>
    <w:rsid w:val="00BA502C"/>
    <w:rsid w:val="00BA5257"/>
    <w:rsid w:val="00BA7570"/>
    <w:rsid w:val="00BA7BB7"/>
    <w:rsid w:val="00BB129F"/>
    <w:rsid w:val="00BB235C"/>
    <w:rsid w:val="00BC0C73"/>
    <w:rsid w:val="00BC1FBB"/>
    <w:rsid w:val="00BC40AB"/>
    <w:rsid w:val="00BC5E7A"/>
    <w:rsid w:val="00BD15FA"/>
    <w:rsid w:val="00BE325A"/>
    <w:rsid w:val="00BE523F"/>
    <w:rsid w:val="00BF0646"/>
    <w:rsid w:val="00BF2FCE"/>
    <w:rsid w:val="00BF5978"/>
    <w:rsid w:val="00C010ED"/>
    <w:rsid w:val="00C04EEF"/>
    <w:rsid w:val="00C06E0C"/>
    <w:rsid w:val="00C07E20"/>
    <w:rsid w:val="00C10A79"/>
    <w:rsid w:val="00C11C8E"/>
    <w:rsid w:val="00C11FA8"/>
    <w:rsid w:val="00C13ADD"/>
    <w:rsid w:val="00C17D95"/>
    <w:rsid w:val="00C21C10"/>
    <w:rsid w:val="00C24431"/>
    <w:rsid w:val="00C2555F"/>
    <w:rsid w:val="00C32162"/>
    <w:rsid w:val="00C413EA"/>
    <w:rsid w:val="00C4211C"/>
    <w:rsid w:val="00C45FB2"/>
    <w:rsid w:val="00C47956"/>
    <w:rsid w:val="00C57604"/>
    <w:rsid w:val="00C57A12"/>
    <w:rsid w:val="00C57F6C"/>
    <w:rsid w:val="00C7290C"/>
    <w:rsid w:val="00C75761"/>
    <w:rsid w:val="00C76C51"/>
    <w:rsid w:val="00C87273"/>
    <w:rsid w:val="00C95F57"/>
    <w:rsid w:val="00CA0FA4"/>
    <w:rsid w:val="00CA31AB"/>
    <w:rsid w:val="00CA353F"/>
    <w:rsid w:val="00CB70E3"/>
    <w:rsid w:val="00CB77DB"/>
    <w:rsid w:val="00CC47C2"/>
    <w:rsid w:val="00CC5242"/>
    <w:rsid w:val="00CD2E1F"/>
    <w:rsid w:val="00CD3D24"/>
    <w:rsid w:val="00CD45C8"/>
    <w:rsid w:val="00CD7856"/>
    <w:rsid w:val="00CE0261"/>
    <w:rsid w:val="00CE085A"/>
    <w:rsid w:val="00CE260C"/>
    <w:rsid w:val="00CE2EDC"/>
    <w:rsid w:val="00CE4CCE"/>
    <w:rsid w:val="00CE5657"/>
    <w:rsid w:val="00CE72E2"/>
    <w:rsid w:val="00CF74C0"/>
    <w:rsid w:val="00CF7636"/>
    <w:rsid w:val="00D02C5F"/>
    <w:rsid w:val="00D103B2"/>
    <w:rsid w:val="00D11882"/>
    <w:rsid w:val="00D144E1"/>
    <w:rsid w:val="00D15E0F"/>
    <w:rsid w:val="00D15EAA"/>
    <w:rsid w:val="00D20564"/>
    <w:rsid w:val="00D3213A"/>
    <w:rsid w:val="00D334CA"/>
    <w:rsid w:val="00D35CA0"/>
    <w:rsid w:val="00D4528A"/>
    <w:rsid w:val="00D50ADD"/>
    <w:rsid w:val="00D51537"/>
    <w:rsid w:val="00D53D74"/>
    <w:rsid w:val="00D56CFC"/>
    <w:rsid w:val="00D6117A"/>
    <w:rsid w:val="00D66467"/>
    <w:rsid w:val="00D669C1"/>
    <w:rsid w:val="00D6722C"/>
    <w:rsid w:val="00D70F69"/>
    <w:rsid w:val="00D71A7E"/>
    <w:rsid w:val="00D800A9"/>
    <w:rsid w:val="00D840DB"/>
    <w:rsid w:val="00D91523"/>
    <w:rsid w:val="00D96586"/>
    <w:rsid w:val="00DA0FD7"/>
    <w:rsid w:val="00DA29B6"/>
    <w:rsid w:val="00DA5BCD"/>
    <w:rsid w:val="00DA63BB"/>
    <w:rsid w:val="00DA64C4"/>
    <w:rsid w:val="00DA6959"/>
    <w:rsid w:val="00DA7E52"/>
    <w:rsid w:val="00DB2022"/>
    <w:rsid w:val="00DB587F"/>
    <w:rsid w:val="00DB6BBD"/>
    <w:rsid w:val="00DC0009"/>
    <w:rsid w:val="00DC0062"/>
    <w:rsid w:val="00DC0E88"/>
    <w:rsid w:val="00DC57F0"/>
    <w:rsid w:val="00DC69BD"/>
    <w:rsid w:val="00DD0409"/>
    <w:rsid w:val="00DD3B86"/>
    <w:rsid w:val="00DD7986"/>
    <w:rsid w:val="00DE0FDD"/>
    <w:rsid w:val="00DE58C1"/>
    <w:rsid w:val="00DE5986"/>
    <w:rsid w:val="00DE6AEE"/>
    <w:rsid w:val="00DE700B"/>
    <w:rsid w:val="00DF1015"/>
    <w:rsid w:val="00DF374D"/>
    <w:rsid w:val="00DF3918"/>
    <w:rsid w:val="00E02705"/>
    <w:rsid w:val="00E11A3C"/>
    <w:rsid w:val="00E16E13"/>
    <w:rsid w:val="00E17CBB"/>
    <w:rsid w:val="00E219ED"/>
    <w:rsid w:val="00E25731"/>
    <w:rsid w:val="00E25DB4"/>
    <w:rsid w:val="00E30D26"/>
    <w:rsid w:val="00E3311D"/>
    <w:rsid w:val="00E34F74"/>
    <w:rsid w:val="00E37658"/>
    <w:rsid w:val="00E408F3"/>
    <w:rsid w:val="00E5068A"/>
    <w:rsid w:val="00E51EE4"/>
    <w:rsid w:val="00E56166"/>
    <w:rsid w:val="00E61851"/>
    <w:rsid w:val="00E61F3D"/>
    <w:rsid w:val="00E67335"/>
    <w:rsid w:val="00E71A45"/>
    <w:rsid w:val="00E7334A"/>
    <w:rsid w:val="00E77A09"/>
    <w:rsid w:val="00E80A96"/>
    <w:rsid w:val="00E851A4"/>
    <w:rsid w:val="00E854C3"/>
    <w:rsid w:val="00E863B9"/>
    <w:rsid w:val="00E92009"/>
    <w:rsid w:val="00E9601B"/>
    <w:rsid w:val="00E960FC"/>
    <w:rsid w:val="00E97018"/>
    <w:rsid w:val="00EA4AD9"/>
    <w:rsid w:val="00EA4E3B"/>
    <w:rsid w:val="00EA7C3C"/>
    <w:rsid w:val="00EB04A5"/>
    <w:rsid w:val="00EC1CA7"/>
    <w:rsid w:val="00EC484E"/>
    <w:rsid w:val="00ED1509"/>
    <w:rsid w:val="00ED3E39"/>
    <w:rsid w:val="00ED4128"/>
    <w:rsid w:val="00EE0EA5"/>
    <w:rsid w:val="00EE5CC1"/>
    <w:rsid w:val="00EF0BB1"/>
    <w:rsid w:val="00EF57FA"/>
    <w:rsid w:val="00EF5D95"/>
    <w:rsid w:val="00EF6089"/>
    <w:rsid w:val="00F021E1"/>
    <w:rsid w:val="00F02358"/>
    <w:rsid w:val="00F04289"/>
    <w:rsid w:val="00F06039"/>
    <w:rsid w:val="00F077F6"/>
    <w:rsid w:val="00F0788E"/>
    <w:rsid w:val="00F13D0E"/>
    <w:rsid w:val="00F17361"/>
    <w:rsid w:val="00F177C3"/>
    <w:rsid w:val="00F21BBE"/>
    <w:rsid w:val="00F223BB"/>
    <w:rsid w:val="00F22EE8"/>
    <w:rsid w:val="00F233E3"/>
    <w:rsid w:val="00F30A7B"/>
    <w:rsid w:val="00F35957"/>
    <w:rsid w:val="00F360BF"/>
    <w:rsid w:val="00F37A93"/>
    <w:rsid w:val="00F5657C"/>
    <w:rsid w:val="00F638DC"/>
    <w:rsid w:val="00F7160C"/>
    <w:rsid w:val="00F71BE6"/>
    <w:rsid w:val="00F74048"/>
    <w:rsid w:val="00F745C5"/>
    <w:rsid w:val="00F76A51"/>
    <w:rsid w:val="00F82A44"/>
    <w:rsid w:val="00F83364"/>
    <w:rsid w:val="00F84B70"/>
    <w:rsid w:val="00F85AFB"/>
    <w:rsid w:val="00F90A4A"/>
    <w:rsid w:val="00F9251F"/>
    <w:rsid w:val="00F9362E"/>
    <w:rsid w:val="00F96528"/>
    <w:rsid w:val="00FA303A"/>
    <w:rsid w:val="00FA40BD"/>
    <w:rsid w:val="00FA5370"/>
    <w:rsid w:val="00FB01A4"/>
    <w:rsid w:val="00FB08C8"/>
    <w:rsid w:val="00FB138E"/>
    <w:rsid w:val="00FB216B"/>
    <w:rsid w:val="00FB3441"/>
    <w:rsid w:val="00FB484F"/>
    <w:rsid w:val="00FB657C"/>
    <w:rsid w:val="00FC35D2"/>
    <w:rsid w:val="00FC5DDB"/>
    <w:rsid w:val="00FC7507"/>
    <w:rsid w:val="00FD344B"/>
    <w:rsid w:val="00FD40F5"/>
    <w:rsid w:val="00FD4E7B"/>
    <w:rsid w:val="00FD62E5"/>
    <w:rsid w:val="00FD6DE5"/>
    <w:rsid w:val="00FE4F3B"/>
    <w:rsid w:val="00FE5AA2"/>
    <w:rsid w:val="00FF3265"/>
    <w:rsid w:val="00FF4032"/>
    <w:rsid w:val="00FF4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96DD6-BA44-450A-86B3-437F3923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CBF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b/>
      <w:sz w:val="28"/>
      <w:szCs w:val="24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1692C"/>
    <w:pPr>
      <w:keepNext/>
      <w:keepLines/>
      <w:suppressAutoHyphens w:val="0"/>
      <w:spacing w:before="100" w:after="200"/>
      <w:ind w:firstLine="709"/>
      <w:jc w:val="both"/>
      <w:outlineLvl w:val="1"/>
    </w:pPr>
    <w:rPr>
      <w:b/>
      <w:sz w:val="28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1692C"/>
    <w:pPr>
      <w:keepNext/>
      <w:keepLines/>
      <w:suppressAutoHyphens w:val="0"/>
      <w:spacing w:line="360" w:lineRule="auto"/>
      <w:ind w:firstLine="708"/>
      <w:outlineLvl w:val="2"/>
    </w:pPr>
    <w:rPr>
      <w:b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92C"/>
    <w:pPr>
      <w:keepNext/>
      <w:keepLines/>
      <w:suppressAutoHyphens w:val="0"/>
      <w:spacing w:before="40" w:line="259" w:lineRule="auto"/>
      <w:outlineLvl w:val="3"/>
    </w:pPr>
    <w:rPr>
      <w:rFonts w:ascii="Calibri Light" w:hAnsi="Calibri Light"/>
      <w:i/>
      <w:iCs/>
      <w:color w:val="2F5496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52DFD"/>
    <w:rPr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uiPriority w:val="9"/>
    <w:rsid w:val="0051692C"/>
    <w:rPr>
      <w:b/>
      <w:sz w:val="28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1692C"/>
    <w:rPr>
      <w:b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1692C"/>
    <w:rPr>
      <w:rFonts w:ascii="Calibri Light" w:hAnsi="Calibri Light"/>
      <w:i/>
      <w:iCs/>
      <w:color w:val="2F5496"/>
      <w:sz w:val="22"/>
      <w:szCs w:val="22"/>
      <w:lang w:eastAsia="en-U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pPr>
      <w:spacing w:after="120" w:line="480" w:lineRule="auto"/>
    </w:pPr>
    <w:rPr>
      <w:sz w:val="24"/>
      <w:szCs w:val="24"/>
    </w:rPr>
  </w:style>
  <w:style w:type="paragraph" w:styleId="a6">
    <w:name w:val="Body Text Indent"/>
    <w:basedOn w:val="a"/>
    <w:semiHidden/>
    <w:pPr>
      <w:spacing w:after="120"/>
      <w:ind w:left="283"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DE5986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DE5986"/>
    <w:rPr>
      <w:lang w:eastAsia="ar-SA"/>
    </w:rPr>
  </w:style>
  <w:style w:type="paragraph" w:styleId="ab">
    <w:name w:val="footer"/>
    <w:basedOn w:val="a"/>
    <w:link w:val="ac"/>
    <w:uiPriority w:val="99"/>
    <w:unhideWhenUsed/>
    <w:rsid w:val="00DE5986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DE5986"/>
    <w:rPr>
      <w:lang w:eastAsia="ar-SA"/>
    </w:rPr>
  </w:style>
  <w:style w:type="paragraph" w:customStyle="1" w:styleId="ConsPlusNormal">
    <w:name w:val="ConsPlusNormal"/>
    <w:rsid w:val="00FA40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aliases w:val="Абзац списка для документа,маркированный"/>
    <w:basedOn w:val="a"/>
    <w:link w:val="ae"/>
    <w:uiPriority w:val="34"/>
    <w:qFormat/>
    <w:rsid w:val="00453291"/>
    <w:pPr>
      <w:suppressAutoHyphens w:val="0"/>
      <w:ind w:left="708"/>
    </w:pPr>
    <w:rPr>
      <w:sz w:val="24"/>
      <w:szCs w:val="24"/>
      <w:lang w:eastAsia="ru-RU"/>
    </w:rPr>
  </w:style>
  <w:style w:type="character" w:customStyle="1" w:styleId="ae">
    <w:name w:val="Абзац списка Знак"/>
    <w:aliases w:val="Абзац списка для документа Знак,маркированный Знак"/>
    <w:link w:val="ad"/>
    <w:uiPriority w:val="34"/>
    <w:locked/>
    <w:rsid w:val="0051692C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913FB"/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link w:val="af"/>
    <w:uiPriority w:val="99"/>
    <w:semiHidden/>
    <w:rsid w:val="007913FB"/>
    <w:rPr>
      <w:rFonts w:ascii="Tahoma" w:hAnsi="Tahoma" w:cs="Tahoma"/>
      <w:sz w:val="16"/>
      <w:szCs w:val="16"/>
      <w:lang w:eastAsia="ar-SA"/>
    </w:rPr>
  </w:style>
  <w:style w:type="paragraph" w:styleId="af1">
    <w:name w:val="Subtitle"/>
    <w:basedOn w:val="a"/>
    <w:next w:val="a4"/>
    <w:link w:val="af2"/>
    <w:qFormat/>
    <w:rsid w:val="00952DFD"/>
    <w:pPr>
      <w:jc w:val="center"/>
    </w:pPr>
    <w:rPr>
      <w:b/>
      <w:sz w:val="28"/>
    </w:rPr>
  </w:style>
  <w:style w:type="character" w:customStyle="1" w:styleId="af2">
    <w:name w:val="Подзаголовок Знак"/>
    <w:link w:val="af1"/>
    <w:rsid w:val="00952DFD"/>
    <w:rPr>
      <w:b/>
      <w:sz w:val="28"/>
      <w:lang w:eastAsia="ar-SA"/>
    </w:rPr>
  </w:style>
  <w:style w:type="character" w:customStyle="1" w:styleId="af3">
    <w:name w:val="Без интервала Знак"/>
    <w:link w:val="af4"/>
    <w:uiPriority w:val="1"/>
    <w:locked/>
    <w:rsid w:val="00B90F9A"/>
    <w:rPr>
      <w:sz w:val="24"/>
    </w:rPr>
  </w:style>
  <w:style w:type="paragraph" w:styleId="af4">
    <w:name w:val="No Spacing"/>
    <w:link w:val="af3"/>
    <w:uiPriority w:val="1"/>
    <w:qFormat/>
    <w:rsid w:val="00B90F9A"/>
    <w:rPr>
      <w:sz w:val="24"/>
    </w:rPr>
  </w:style>
  <w:style w:type="character" w:styleId="af5">
    <w:name w:val="Hyperlink"/>
    <w:uiPriority w:val="99"/>
    <w:unhideWhenUsed/>
    <w:rsid w:val="0029267D"/>
    <w:rPr>
      <w:color w:val="0563C1"/>
      <w:u w:val="single"/>
    </w:rPr>
  </w:style>
  <w:style w:type="paragraph" w:styleId="af6">
    <w:name w:val="footnote text"/>
    <w:aliases w:val="fn,footnote text,Footnote ak,Footnotes,ft,fn cafc,Footnotes Char Char,Footnote Text Char Char,fn Char Char,footnote text Char Char Char Ch,Footnote Text Char1,footnote text Char Char Char Ch Char,footnote text Char Char,single space,сноска"/>
    <w:basedOn w:val="a"/>
    <w:link w:val="af7"/>
    <w:uiPriority w:val="99"/>
    <w:unhideWhenUsed/>
    <w:qFormat/>
    <w:rsid w:val="0051692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7">
    <w:name w:val="Текст сноски Знак"/>
    <w:aliases w:val="fn Знак,footnote text Знак,Footnote ak Знак,Footnotes Знак,ft Знак,fn cafc Знак,Footnotes Char Char Знак,Footnote Text Char Char Знак,fn Char Char Знак,footnote text Char Char Char Ch Знак,Footnote Text Char1 Знак,single space Знак"/>
    <w:basedOn w:val="a0"/>
    <w:link w:val="af6"/>
    <w:uiPriority w:val="99"/>
    <w:rsid w:val="0051692C"/>
    <w:rPr>
      <w:rFonts w:ascii="Calibri" w:eastAsia="Calibri" w:hAnsi="Calibri"/>
      <w:lang w:eastAsia="en-US"/>
    </w:rPr>
  </w:style>
  <w:style w:type="character" w:styleId="af8">
    <w:name w:val="footnote reference"/>
    <w:aliases w:val="Ref,de nota al pie,fr,Знак сноски-FN,Ciae niinee-FN,SUPERS,Знак сноски 1,Referencia nota al pie,Used by Word for Help footnote symbols,Ciae niinee 1,Ссылка на сноску 45,Appel note de bas de page,ОР,Footnotes refss,Fussnota,Style 49,Style 18"/>
    <w:uiPriority w:val="99"/>
    <w:unhideWhenUsed/>
    <w:qFormat/>
    <w:rsid w:val="0051692C"/>
    <w:rPr>
      <w:vertAlign w:val="superscript"/>
    </w:rPr>
  </w:style>
  <w:style w:type="character" w:customStyle="1" w:styleId="fontstyle01">
    <w:name w:val="fontstyle01"/>
    <w:rsid w:val="0051692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1692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Body">
    <w:name w:val="Body"/>
    <w:rsid w:val="0051692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af9">
    <w:name w:val="Текст примечания Знак"/>
    <w:link w:val="afa"/>
    <w:uiPriority w:val="99"/>
    <w:semiHidden/>
    <w:rsid w:val="0051692C"/>
  </w:style>
  <w:style w:type="paragraph" w:styleId="afa">
    <w:name w:val="annotation text"/>
    <w:basedOn w:val="a"/>
    <w:link w:val="af9"/>
    <w:uiPriority w:val="99"/>
    <w:semiHidden/>
    <w:unhideWhenUsed/>
    <w:rsid w:val="0051692C"/>
    <w:pPr>
      <w:suppressAutoHyphens w:val="0"/>
      <w:spacing w:after="160"/>
    </w:pPr>
    <w:rPr>
      <w:lang w:eastAsia="ru-RU"/>
    </w:rPr>
  </w:style>
  <w:style w:type="character" w:customStyle="1" w:styleId="14">
    <w:name w:val="Текст примечания Знак1"/>
    <w:basedOn w:val="a0"/>
    <w:uiPriority w:val="99"/>
    <w:semiHidden/>
    <w:rsid w:val="0051692C"/>
    <w:rPr>
      <w:lang w:eastAsia="ar-SA"/>
    </w:rPr>
  </w:style>
  <w:style w:type="character" w:customStyle="1" w:styleId="afb">
    <w:name w:val="Тема примечания Знак"/>
    <w:link w:val="afc"/>
    <w:uiPriority w:val="99"/>
    <w:semiHidden/>
    <w:rsid w:val="0051692C"/>
    <w:rPr>
      <w:b/>
      <w:bCs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rsid w:val="0051692C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51692C"/>
    <w:rPr>
      <w:b/>
      <w:bCs/>
      <w:lang w:eastAsia="ar-SA"/>
    </w:rPr>
  </w:style>
  <w:style w:type="paragraph" w:customStyle="1" w:styleId="bodybody-copy">
    <w:name w:val="body_body-copy"/>
    <w:basedOn w:val="a"/>
    <w:rsid w:val="0051692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d">
    <w:name w:val="Emphasis"/>
    <w:uiPriority w:val="20"/>
    <w:qFormat/>
    <w:rsid w:val="0051692C"/>
    <w:rPr>
      <w:i/>
      <w:iCs/>
    </w:rPr>
  </w:style>
  <w:style w:type="character" w:styleId="afe">
    <w:name w:val="Strong"/>
    <w:uiPriority w:val="22"/>
    <w:qFormat/>
    <w:rsid w:val="0051692C"/>
    <w:rPr>
      <w:b/>
      <w:bCs/>
    </w:rPr>
  </w:style>
  <w:style w:type="paragraph" w:customStyle="1" w:styleId="chrome">
    <w:name w:val="chrome"/>
    <w:basedOn w:val="a"/>
    <w:rsid w:val="0051692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9centre">
    <w:name w:val="c19centre"/>
    <w:basedOn w:val="a"/>
    <w:rsid w:val="0051692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20">
    <w:name w:val="A2"/>
    <w:uiPriority w:val="99"/>
    <w:rsid w:val="0051692C"/>
    <w:rPr>
      <w:rFonts w:cs="Minion Pro Disp"/>
      <w:color w:val="000000"/>
      <w:sz w:val="12"/>
      <w:szCs w:val="12"/>
    </w:rPr>
  </w:style>
  <w:style w:type="character" w:customStyle="1" w:styleId="A10">
    <w:name w:val="A1"/>
    <w:uiPriority w:val="99"/>
    <w:rsid w:val="0051692C"/>
    <w:rPr>
      <w:rFonts w:cs="Minion Pro Disp"/>
      <w:color w:val="000000"/>
      <w:sz w:val="22"/>
      <w:szCs w:val="22"/>
    </w:rPr>
  </w:style>
  <w:style w:type="paragraph" w:customStyle="1" w:styleId="Pa14">
    <w:name w:val="Pa14"/>
    <w:basedOn w:val="Default"/>
    <w:next w:val="Default"/>
    <w:uiPriority w:val="99"/>
    <w:rsid w:val="0051692C"/>
    <w:pPr>
      <w:spacing w:line="181" w:lineRule="atLeast"/>
    </w:pPr>
    <w:rPr>
      <w:rFonts w:ascii="Myriad Pro Light" w:hAnsi="Myriad Pro Light" w:cs="Times New Roman"/>
      <w:color w:val="auto"/>
    </w:rPr>
  </w:style>
  <w:style w:type="paragraph" w:customStyle="1" w:styleId="western">
    <w:name w:val="western"/>
    <w:basedOn w:val="a"/>
    <w:rsid w:val="0051692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">
    <w:name w:val="TOC Heading"/>
    <w:basedOn w:val="1"/>
    <w:next w:val="a"/>
    <w:uiPriority w:val="39"/>
    <w:unhideWhenUsed/>
    <w:qFormat/>
    <w:rsid w:val="0051692C"/>
    <w:pPr>
      <w:keepLines/>
      <w:numPr>
        <w:numId w:val="0"/>
      </w:numPr>
      <w:suppressAutoHyphens w:val="0"/>
      <w:spacing w:before="240" w:line="259" w:lineRule="auto"/>
      <w:jc w:val="left"/>
      <w:outlineLvl w:val="9"/>
    </w:pPr>
    <w:rPr>
      <w:rFonts w:ascii="Calibri Light" w:hAnsi="Calibri Light"/>
      <w:b w:val="0"/>
      <w:color w:val="2F5496"/>
      <w:sz w:val="32"/>
      <w:szCs w:val="32"/>
      <w:lang w:val="ru-RU" w:eastAsia="ru-RU"/>
    </w:rPr>
  </w:style>
  <w:style w:type="paragraph" w:styleId="22">
    <w:name w:val="toc 2"/>
    <w:basedOn w:val="a"/>
    <w:next w:val="a"/>
    <w:autoRedefine/>
    <w:uiPriority w:val="39"/>
    <w:unhideWhenUsed/>
    <w:rsid w:val="0051692C"/>
    <w:pPr>
      <w:tabs>
        <w:tab w:val="right" w:leader="dot" w:pos="9344"/>
      </w:tabs>
      <w:suppressAutoHyphens w:val="0"/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51692C"/>
    <w:pPr>
      <w:suppressAutoHyphens w:val="0"/>
      <w:spacing w:after="100" w:line="259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aff0">
    <w:name w:val="Normal (Web)"/>
    <w:aliases w:val="Обычный (веб) Знак,Обычный (веб) Знак1,Обычный (веб) Знак Знак"/>
    <w:basedOn w:val="a"/>
    <w:link w:val="23"/>
    <w:uiPriority w:val="99"/>
    <w:unhideWhenUsed/>
    <w:rsid w:val="0051692C"/>
    <w:pPr>
      <w:suppressAutoHyphens w:val="0"/>
      <w:spacing w:before="100" w:beforeAutospacing="1" w:after="100" w:afterAutospacing="1"/>
    </w:pPr>
    <w:rPr>
      <w:rFonts w:ascii="Times" w:eastAsia="Calibri" w:hAnsi="Times"/>
      <w:lang w:eastAsia="ru-RU"/>
    </w:rPr>
  </w:style>
  <w:style w:type="character" w:customStyle="1" w:styleId="23">
    <w:name w:val="Обычный (веб) Знак2"/>
    <w:aliases w:val="Обычный (веб) Знак Знак1,Обычный (веб) Знак1 Знак,Обычный (веб) Знак Знак Знак"/>
    <w:link w:val="aff0"/>
    <w:uiPriority w:val="99"/>
    <w:rsid w:val="0051692C"/>
    <w:rPr>
      <w:rFonts w:ascii="Times" w:eastAsia="Calibri" w:hAnsi="Times"/>
    </w:rPr>
  </w:style>
  <w:style w:type="paragraph" w:styleId="16">
    <w:name w:val="toc 1"/>
    <w:basedOn w:val="a"/>
    <w:next w:val="a"/>
    <w:autoRedefine/>
    <w:uiPriority w:val="39"/>
    <w:unhideWhenUsed/>
    <w:rsid w:val="0051692C"/>
    <w:pPr>
      <w:suppressAutoHyphens w:val="0"/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Абзац списка1"/>
    <w:basedOn w:val="a"/>
    <w:uiPriority w:val="99"/>
    <w:qFormat/>
    <w:rsid w:val="0051692C"/>
    <w:pPr>
      <w:tabs>
        <w:tab w:val="num" w:pos="360"/>
      </w:tabs>
      <w:suppressAutoHyphens w:val="0"/>
      <w:spacing w:line="360" w:lineRule="auto"/>
      <w:ind w:left="357" w:hanging="357"/>
      <w:contextualSpacing/>
      <w:jc w:val="both"/>
    </w:pPr>
    <w:rPr>
      <w:sz w:val="24"/>
      <w:szCs w:val="24"/>
      <w:lang w:eastAsia="en-US"/>
    </w:rPr>
  </w:style>
  <w:style w:type="character" w:customStyle="1" w:styleId="aff1">
    <w:name w:val="Схема документа Знак"/>
    <w:basedOn w:val="a0"/>
    <w:link w:val="aff2"/>
    <w:uiPriority w:val="99"/>
    <w:semiHidden/>
    <w:rsid w:val="0051692C"/>
    <w:rPr>
      <w:rFonts w:ascii="Lucida Grande CY" w:eastAsia="Calibri" w:hAnsi="Lucida Grande CY" w:cs="Lucida Grande CY"/>
      <w:sz w:val="24"/>
      <w:szCs w:val="24"/>
      <w:lang w:eastAsia="en-US"/>
    </w:rPr>
  </w:style>
  <w:style w:type="paragraph" w:styleId="aff2">
    <w:name w:val="Document Map"/>
    <w:basedOn w:val="a"/>
    <w:link w:val="aff1"/>
    <w:uiPriority w:val="99"/>
    <w:semiHidden/>
    <w:unhideWhenUsed/>
    <w:rsid w:val="0051692C"/>
    <w:pPr>
      <w:suppressAutoHyphens w:val="0"/>
    </w:pPr>
    <w:rPr>
      <w:rFonts w:ascii="Lucida Grande CY" w:eastAsia="Calibri" w:hAnsi="Lucida Grande CY" w:cs="Lucida Grande CY"/>
      <w:sz w:val="24"/>
      <w:szCs w:val="24"/>
      <w:lang w:eastAsia="en-US"/>
    </w:rPr>
  </w:style>
  <w:style w:type="character" w:customStyle="1" w:styleId="hl">
    <w:name w:val="hl"/>
    <w:basedOn w:val="a0"/>
    <w:rsid w:val="0051692C"/>
  </w:style>
  <w:style w:type="table" w:styleId="aff3">
    <w:name w:val="Table Grid"/>
    <w:basedOn w:val="a1"/>
    <w:uiPriority w:val="59"/>
    <w:rsid w:val="00F17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4">
    <w:name w:val="Обычный (паспорт)"/>
    <w:basedOn w:val="a"/>
    <w:rsid w:val="00493A64"/>
    <w:pPr>
      <w:suppressAutoHyphens w:val="0"/>
      <w:spacing w:before="120"/>
      <w:jc w:val="both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0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E58F640F0F94F6735B0B4D9076754B0E036FC654D776980DB19E49CEC05BD572DC98F1073F85F16DFFA55E92B1A6533B8685EFCAA13D695l1z3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E58F640F0F94F6735B0B4D9076754B0E036FC654D776980DB19E49CEC05BD572DC98F1073F85F16DFFA55E92B1A6533B8685EFCAA13D695l1z3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47010309E3085FC8854F1DE0B9A563344743199DB152DC315F55C007BC7B27185824418ECC5F0D99EF24F9AD1E1184wEt0J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hyperlink" Target="consultantplus://offline/ref=4108822131B0EC410A4A2DE0FA72437ADC9750B1EB49F8B9F7702D8475D26EF3A29418F4148833E6A4AC58FD6222UA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08822131B0EC410A4A2DE0FA72437ADC9656B6E342F8B9F7702D8475D26EF3B09440FD11882AEDF8E31EA86E2152091F95EA6DE4B325UCE" TargetMode="External"/><Relationship Id="rId14" Type="http://schemas.openxmlformats.org/officeDocument/2006/relationships/hyperlink" Target="consultantplus://offline/ref=BE58F640F0F94F6735B0B4D9076754B0E036FC654D776980DB19E49CEC05BD572DC98F1073F85F16DFFA55E92B1A6533B8685EFCAA13D695l1z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2677F-CE69-4BDD-BD8E-7D585EB8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30</Pages>
  <Words>5758</Words>
  <Characters>32821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38502</CharactersWithSpaces>
  <SharedDoc>false</SharedDoc>
  <HLinks>
    <vt:vector size="48" baseType="variant">
      <vt:variant>
        <vt:i4>3407984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P43</vt:lpwstr>
      </vt:variant>
      <vt:variant>
        <vt:i4>3342448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  <vt:variant>
        <vt:i4>3342448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  <vt:variant>
        <vt:i4>3473520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P50</vt:lpwstr>
      </vt:variant>
      <vt:variant>
        <vt:i4>6750267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consultantplus://offline/ref=4108822131B0EC410A4A2DE0FA72437ADC9750B1EB49F8B9F7702D8475D26EF3B09440F8168E2DE6A5B90EAC277659151983F467FAB055EE2EU8E</vt:lpwstr>
      </vt:variant>
      <vt:variant>
        <vt:lpwstr/>
      </vt:variant>
      <vt:variant>
        <vt:i4>3276912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P27</vt:lpwstr>
      </vt:variant>
      <vt:variant>
        <vt:i4>5963789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consultantplus://offline/ref=4108822131B0EC410A4A2DE0FA72437ADC9750B1EB49F8B9F7702D8475D26EF3A29418F4148833E6A4AC58FD6222UAE</vt:lpwstr>
      </vt:variant>
      <vt:variant>
        <vt:lpwstr/>
      </vt:variant>
      <vt:variant>
        <vt:i4>3604588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consultantplus://offline/ref=4108822131B0EC410A4A2DE0FA72437ADC9656B6E342F8B9F7702D8475D26EF3B09440FD11882AEDF8E31EA86E2152091F95EA6DE4B325UCE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ngv-dep</dc:creator>
  <cp:lastModifiedBy>Людмила Фатхиева</cp:lastModifiedBy>
  <cp:revision>58</cp:revision>
  <cp:lastPrinted>2020-05-28T06:37:00Z</cp:lastPrinted>
  <dcterms:created xsi:type="dcterms:W3CDTF">2019-12-17T06:05:00Z</dcterms:created>
  <dcterms:modified xsi:type="dcterms:W3CDTF">2020-06-03T10:46:00Z</dcterms:modified>
</cp:coreProperties>
</file>