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ДУМА ГОРОДА ПЫТЬ-ЯХА</w:t>
      </w:r>
    </w:p>
    <w:p>
      <w:pPr>
        <w:pStyle w:val="2"/>
        <w:jc w:val="center"/>
      </w:pPr>
      <w:r>
        <w:rPr>
          <w:sz w:val="20"/>
        </w:rPr>
        <w:t xml:space="preserve">СЕДЬМОГО СОЗЫВА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2023 г. N 202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ДУМЫ ГОРОДА ПЫТЬ-ЯХА</w:t>
      </w:r>
    </w:p>
    <w:p>
      <w:pPr>
        <w:pStyle w:val="2"/>
        <w:jc w:val="center"/>
      </w:pPr>
      <w:r>
        <w:rPr>
          <w:sz w:val="20"/>
        </w:rPr>
        <w:t xml:space="preserve">ОТ 21.04.2020 N 313 "О ДОПОЛНИТЕЛЬНЫХ МЕРАХ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ГРАЖДАН СТАРШЕГО ПОКОЛЕНИЯ, ПРОЖИВАЮЩИХ</w:t>
      </w:r>
    </w:p>
    <w:p>
      <w:pPr>
        <w:pStyle w:val="2"/>
        <w:jc w:val="center"/>
      </w:pPr>
      <w:r>
        <w:rPr>
          <w:sz w:val="20"/>
        </w:rPr>
        <w:t xml:space="preserve">НА ТЕРРИТОРИИ ГОРОДА ПЫТЬ-ЯХА, НА 2020 - 2025 ГОДЫ" (В РЕД.</w:t>
      </w:r>
    </w:p>
    <w:p>
      <w:pPr>
        <w:pStyle w:val="2"/>
        <w:jc w:val="center"/>
      </w:pPr>
      <w:r>
        <w:rPr>
          <w:sz w:val="20"/>
        </w:rPr>
        <w:t xml:space="preserve">ОТ 29.04.2021 N 390)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Федеральными законами от 06.10.2003 </w:t>
      </w:r>
      <w:hyperlink w:history="0" r:id="rId6" w:tooltip="Федеральный закон от 06.10.2003 N 131-ФЗ (ред. от 04.08.2023) &quot;Об общих принципах организации местного самоуправления в Российской Федерации&quot; (с изм. и доп., вступ. в силу с 01.10.2023) ------------ Недействующая редакция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28.04.2023 </w:t>
      </w:r>
      <w:hyperlink w:history="0" r:id="rId7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137-ФЗ</w:t>
        </w:r>
      </w:hyperlink>
      <w:r>
        <w:rPr>
          <w:sz w:val="20"/>
        </w:rPr>
        <w:t xml:space="preserve"> "О внесении изменений в отдельные законодательные акты Российской Федерации", в целях повышения социальной защищенности и уровня материального благополучия граждан старшего поколения, проживающих на территории города Пыть-Яха, Дума города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Думы города Пыть-Яха от 21.04.2020 N 313 "О дополнительных мерах социальной поддержки граждан старшего поколения, проживающих на территории города Пыть-Яха, на 2020 - 2025 года" (в ред. от 29.04.2021 N 390),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 слова "муниципального образования городской округ город Пыть-Ях" заменить словами "города Пыть-Яха";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0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муниципального образования городской округ город Пыть-Ях" заменить словами "города Пыть-Яха";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</w:t>
      </w:r>
      <w:hyperlink w:history="0" r:id="rId11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подпункте 2.1 пункта 2</w:t>
        </w:r>
      </w:hyperlink>
      <w:r>
        <w:rPr>
          <w:sz w:val="20"/>
        </w:rPr>
        <w:t xml:space="preserve"> слова муниципального образования городской округ город Пыть-Ях" заменить словами "города Пыть-Яха";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12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3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слова "муниципального образования городской округ город Пыть-Ях" заменить словами "города Пыть-Яха";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пункте 2 таблицы</w:t>
        </w:r>
      </w:hyperlink>
      <w:r>
        <w:rPr>
          <w:sz w:val="20"/>
        </w:rPr>
        <w:t xml:space="preserve"> после слов "Житель осажденного Севастополя" дополнить словами ", "Житель осажденного Сталинграда".";</w:t>
      </w:r>
    </w:p>
    <w:p>
      <w:pPr>
        <w:pStyle w:val="0"/>
        <w:spacing w:before="200" w:line-rule="auto"/>
        <w:ind w:firstLine="540"/>
        <w:jc w:val="both"/>
      </w:pPr>
      <w:hyperlink w:history="0" r:id="rId15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решение в печатном средстве массовой информации "Официальный вестник".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решение вступает в силу после его официального опубликования и распространяется на правоотношения, возникшие с 01.01.2023.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Думы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Д.П.УРЕКИ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Пыть-Яха</w:t>
      </w:r>
    </w:p>
    <w:p>
      <w:pPr>
        <w:pStyle w:val="0"/>
        <w:jc w:val="right"/>
      </w:pPr>
      <w:r>
        <w:rPr>
          <w:sz w:val="20"/>
        </w:rPr>
        <w:t xml:space="preserve">А.Н.МОРОЗОВ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Пыть-Яха от 18.10.2023 N 202</w:t>
            <w:br/>
            <w:t>"О внесении изменений в решение Думы города Пыть-Яха от 21.04.2020 N 31...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города Пыть-Яха от 18.10.2023 N 202 "О внесении изменений в решение Думы города Пыть-Яха от 21.04.2020 N 31...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54229" TargetMode = "External"/>
	<Relationship Id="rId7" Type="http://schemas.openxmlformats.org/officeDocument/2006/relationships/hyperlink" Target="https://login.consultant.ru/link/?req=doc&amp;base=LAW&amp;n=445941" TargetMode = "External"/>
	<Relationship Id="rId8" Type="http://schemas.openxmlformats.org/officeDocument/2006/relationships/hyperlink" Target="https://login.consultant.ru/link/?req=doc&amp;base=RLAW926&amp;n=210442" TargetMode = "External"/>
	<Relationship Id="rId9" Type="http://schemas.openxmlformats.org/officeDocument/2006/relationships/hyperlink" Target="https://login.consultant.ru/link/?req=doc&amp;base=RLAW926&amp;n=210442&amp;dst=100004" TargetMode = "External"/>
	<Relationship Id="rId10" Type="http://schemas.openxmlformats.org/officeDocument/2006/relationships/hyperlink" Target="https://login.consultant.ru/link/?req=doc&amp;base=RLAW926&amp;n=210442&amp;dst=100005" TargetMode = "External"/>
	<Relationship Id="rId11" Type="http://schemas.openxmlformats.org/officeDocument/2006/relationships/hyperlink" Target="https://login.consultant.ru/link/?req=doc&amp;base=RLAW926&amp;n=210442&amp;dst=100007" TargetMode = "External"/>
	<Relationship Id="rId12" Type="http://schemas.openxmlformats.org/officeDocument/2006/relationships/hyperlink" Target="https://login.consultant.ru/link/?req=doc&amp;base=RLAW926&amp;n=210442&amp;dst=100014" TargetMode = "External"/>
	<Relationship Id="rId13" Type="http://schemas.openxmlformats.org/officeDocument/2006/relationships/hyperlink" Target="https://login.consultant.ru/link/?req=doc&amp;base=RLAW926&amp;n=210442&amp;dst=100014" TargetMode = "External"/>
	<Relationship Id="rId14" Type="http://schemas.openxmlformats.org/officeDocument/2006/relationships/hyperlink" Target="https://login.consultant.ru/link/?req=doc&amp;base=RLAW926&amp;n=210442&amp;dst=100034" TargetMode = "External"/>
	<Relationship Id="rId15" Type="http://schemas.openxmlformats.org/officeDocument/2006/relationships/hyperlink" Target="https://login.consultant.ru/link/?req=doc&amp;base=RLAW926&amp;n=210442&amp;dst=10004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Пыть-Яха от 18.10.2023 N 202
"О внесении изменений в решение Думы города Пыть-Яха от 21.04.2020 N 313 "О дополнительных мерах социальной поддержки граждан старшего поколения, проживающих на территории города Пыть-Яха, на 2020 - 2025 годы" (в ред. от 29.04.2021 N 390)"</dc:title>
  <dcterms:created xsi:type="dcterms:W3CDTF">2024-02-06T11:15:14Z</dcterms:created>
</cp:coreProperties>
</file>