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06E" w:rsidRPr="00834966" w:rsidRDefault="005E306E" w:rsidP="005E306E">
      <w:pPr>
        <w:jc w:val="right"/>
        <w:rPr>
          <w:sz w:val="28"/>
          <w:szCs w:val="28"/>
        </w:rPr>
      </w:pPr>
      <w:r w:rsidRPr="00834966">
        <w:rPr>
          <w:sz w:val="28"/>
          <w:szCs w:val="28"/>
        </w:rPr>
        <w:t>Приложение 3</w:t>
      </w:r>
    </w:p>
    <w:p w:rsidR="005E306E" w:rsidRPr="00834966" w:rsidRDefault="005E306E" w:rsidP="005E306E">
      <w:pPr>
        <w:jc w:val="right"/>
        <w:rPr>
          <w:sz w:val="28"/>
          <w:szCs w:val="28"/>
        </w:rPr>
      </w:pPr>
      <w:r w:rsidRPr="00834966">
        <w:rPr>
          <w:sz w:val="28"/>
          <w:szCs w:val="28"/>
        </w:rPr>
        <w:t>к аукционной документации</w:t>
      </w:r>
    </w:p>
    <w:p w:rsidR="005E306E" w:rsidRPr="00834966" w:rsidRDefault="005E306E" w:rsidP="005E306E">
      <w:pPr>
        <w:jc w:val="center"/>
        <w:rPr>
          <w:sz w:val="28"/>
          <w:szCs w:val="28"/>
        </w:rPr>
      </w:pPr>
    </w:p>
    <w:p w:rsidR="005E306E" w:rsidRPr="00834966" w:rsidRDefault="005E306E" w:rsidP="005E306E">
      <w:pPr>
        <w:jc w:val="center"/>
        <w:rPr>
          <w:sz w:val="28"/>
          <w:szCs w:val="28"/>
        </w:rPr>
      </w:pPr>
      <w:r w:rsidRPr="00834966">
        <w:rPr>
          <w:sz w:val="28"/>
          <w:szCs w:val="28"/>
        </w:rPr>
        <w:t xml:space="preserve">Рекомендуемые требования к внешнему </w:t>
      </w:r>
    </w:p>
    <w:p w:rsidR="005E306E" w:rsidRPr="00834966" w:rsidRDefault="005E306E" w:rsidP="005E306E">
      <w:pPr>
        <w:jc w:val="center"/>
        <w:rPr>
          <w:sz w:val="28"/>
          <w:szCs w:val="28"/>
        </w:rPr>
      </w:pPr>
      <w:r w:rsidRPr="00834966">
        <w:rPr>
          <w:sz w:val="28"/>
          <w:szCs w:val="28"/>
        </w:rPr>
        <w:t>виду нестационарного торгового объекта</w:t>
      </w:r>
    </w:p>
    <w:p w:rsidR="005E306E" w:rsidRPr="00834966" w:rsidRDefault="005E306E" w:rsidP="005E306E">
      <w:pPr>
        <w:jc w:val="center"/>
        <w:rPr>
          <w:sz w:val="28"/>
          <w:szCs w:val="28"/>
        </w:rPr>
      </w:pPr>
      <w:r w:rsidRPr="00834966">
        <w:rPr>
          <w:sz w:val="28"/>
          <w:szCs w:val="28"/>
        </w:rPr>
        <w:t xml:space="preserve"> (параметры и характеристики)</w:t>
      </w:r>
    </w:p>
    <w:tbl>
      <w:tblPr>
        <w:tblW w:w="1041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6"/>
        <w:gridCol w:w="1327"/>
        <w:gridCol w:w="1880"/>
        <w:gridCol w:w="3312"/>
      </w:tblGrid>
      <w:tr w:rsidR="005E306E" w:rsidRPr="003C7CEE" w:rsidTr="002F34A4">
        <w:trPr>
          <w:trHeight w:val="319"/>
        </w:trPr>
        <w:tc>
          <w:tcPr>
            <w:tcW w:w="10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6E" w:rsidRPr="00454F89" w:rsidRDefault="005E306E" w:rsidP="002F34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54F89">
              <w:rPr>
                <w:rFonts w:ascii="Times New Roman" w:hAnsi="Times New Roman" w:cs="Times New Roman"/>
                <w:b/>
                <w:sz w:val="28"/>
              </w:rPr>
              <w:t xml:space="preserve">Характеристика нестационарного торгового объекта </w:t>
            </w:r>
          </w:p>
        </w:tc>
      </w:tr>
      <w:tr w:rsidR="005E306E" w:rsidRPr="003C7CEE" w:rsidTr="002F34A4">
        <w:trPr>
          <w:trHeight w:val="319"/>
        </w:trPr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6E" w:rsidRPr="003C7CEE" w:rsidRDefault="005E306E" w:rsidP="002F34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Тип (в</w:t>
            </w:r>
            <w:r w:rsidRPr="003C7CEE">
              <w:rPr>
                <w:rFonts w:ascii="Times New Roman" w:hAnsi="Times New Roman" w:cs="Times New Roman"/>
                <w:b/>
                <w:bCs/>
                <w:sz w:val="22"/>
              </w:rPr>
              <w:t>ид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)</w:t>
            </w:r>
            <w:r w:rsidRPr="003C7CEE">
              <w:rPr>
                <w:rFonts w:ascii="Times New Roman" w:hAnsi="Times New Roman" w:cs="Times New Roman"/>
                <w:b/>
                <w:bCs/>
                <w:sz w:val="22"/>
              </w:rPr>
              <w:t xml:space="preserve"> объекта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6E" w:rsidRDefault="005E306E" w:rsidP="002F34A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C7CEE">
              <w:rPr>
                <w:rFonts w:ascii="Times New Roman" w:hAnsi="Times New Roman" w:cs="Times New Roman"/>
                <w:b/>
                <w:bCs/>
                <w:sz w:val="22"/>
              </w:rPr>
              <w:t xml:space="preserve">Специализация </w:t>
            </w:r>
          </w:p>
          <w:p w:rsidR="005E306E" w:rsidRPr="003C7CEE" w:rsidRDefault="005E306E" w:rsidP="002F34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3C7CEE">
              <w:rPr>
                <w:rFonts w:ascii="Times New Roman" w:hAnsi="Times New Roman" w:cs="Times New Roman"/>
                <w:b/>
                <w:bCs/>
                <w:sz w:val="22"/>
              </w:rPr>
              <w:t>(ассортимент реализуемой продукции)</w:t>
            </w:r>
          </w:p>
        </w:tc>
      </w:tr>
      <w:tr w:rsidR="005E306E" w:rsidRPr="003C7CEE" w:rsidTr="002F34A4">
        <w:trPr>
          <w:trHeight w:val="868"/>
        </w:trPr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06E" w:rsidRPr="00B729B1" w:rsidRDefault="005E306E" w:rsidP="002F34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B729B1">
              <w:rPr>
                <w:rFonts w:ascii="Times New Roman" w:hAnsi="Times New Roman" w:cs="Times New Roman"/>
                <w:sz w:val="28"/>
              </w:rPr>
              <w:t>Павильон – 16 м</w:t>
            </w:r>
            <w:r w:rsidRPr="00B729B1"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</w:p>
          <w:p w:rsidR="005E306E" w:rsidRPr="00B729B1" w:rsidRDefault="005E306E" w:rsidP="002F34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06E" w:rsidRPr="00B729B1" w:rsidRDefault="005E306E" w:rsidP="002F34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B729B1">
              <w:rPr>
                <w:rFonts w:ascii="Times New Roman" w:hAnsi="Times New Roman" w:cs="Times New Roman"/>
                <w:sz w:val="28"/>
              </w:rPr>
              <w:t xml:space="preserve">общественное питание </w:t>
            </w:r>
          </w:p>
        </w:tc>
      </w:tr>
      <w:tr w:rsidR="005E306E" w:rsidRPr="003C7CEE" w:rsidTr="002F34A4">
        <w:trPr>
          <w:trHeight w:val="278"/>
        </w:trPr>
        <w:tc>
          <w:tcPr>
            <w:tcW w:w="104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06E" w:rsidRPr="00454F89" w:rsidRDefault="005E306E" w:rsidP="002F34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r w:rsidRPr="00454F89">
              <w:rPr>
                <w:rFonts w:ascii="Times New Roman" w:hAnsi="Times New Roman" w:cs="Times New Roman"/>
                <w:b/>
                <w:sz w:val="28"/>
              </w:rPr>
              <w:t>араметры нестационарного торгового объекта</w:t>
            </w:r>
          </w:p>
        </w:tc>
      </w:tr>
      <w:tr w:rsidR="005E306E" w:rsidRPr="003C7CEE" w:rsidTr="002F34A4"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6E" w:rsidRPr="003C7CEE" w:rsidRDefault="005E306E" w:rsidP="002F34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C7CEE">
              <w:rPr>
                <w:rFonts w:ascii="Times New Roman" w:hAnsi="Times New Roman" w:cs="Times New Roman"/>
                <w:b/>
                <w:sz w:val="22"/>
              </w:rPr>
              <w:t>Внешние элементы: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6E" w:rsidRPr="003C7CEE" w:rsidRDefault="005E306E" w:rsidP="002F34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C7CEE">
              <w:rPr>
                <w:rFonts w:ascii="Times New Roman" w:hAnsi="Times New Roman" w:cs="Times New Roman"/>
                <w:b/>
                <w:sz w:val="22"/>
              </w:rPr>
              <w:t>Материал отделки элементов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6E" w:rsidRPr="003C7CEE" w:rsidRDefault="005E306E" w:rsidP="002F34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C7CEE">
              <w:rPr>
                <w:rFonts w:ascii="Times New Roman" w:hAnsi="Times New Roman" w:cs="Times New Roman"/>
                <w:b/>
                <w:sz w:val="22"/>
              </w:rPr>
              <w:t>Цветовое решение (колер)</w:t>
            </w:r>
          </w:p>
        </w:tc>
      </w:tr>
      <w:tr w:rsidR="005E306E" w:rsidRPr="003C7CEE" w:rsidTr="002F34A4"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6E" w:rsidRPr="00B729B1" w:rsidRDefault="005E306E" w:rsidP="002F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729B1">
              <w:rPr>
                <w:rFonts w:ascii="Times New Roman" w:hAnsi="Times New Roman" w:cs="Times New Roman"/>
                <w:sz w:val="24"/>
              </w:rPr>
              <w:t>Приставная площадка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6E" w:rsidRPr="00B729B1" w:rsidRDefault="005E306E" w:rsidP="002F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729B1">
              <w:rPr>
                <w:rFonts w:ascii="Times New Roman" w:hAnsi="Times New Roman" w:cs="Times New Roman"/>
                <w:sz w:val="24"/>
              </w:rPr>
              <w:t>обеспечения беспрепятственного доступа для маломобильных групп населения</w:t>
            </w:r>
          </w:p>
        </w:tc>
      </w:tr>
      <w:tr w:rsidR="005E306E" w:rsidRPr="003C7CEE" w:rsidTr="002F34A4">
        <w:trPr>
          <w:trHeight w:val="415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6E" w:rsidRPr="00B729B1" w:rsidRDefault="005E306E" w:rsidP="002F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729B1">
              <w:rPr>
                <w:rFonts w:ascii="Times New Roman" w:hAnsi="Times New Roman" w:cs="Times New Roman"/>
                <w:sz w:val="24"/>
              </w:rPr>
              <w:t>Стены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6E" w:rsidRPr="00B729B1" w:rsidRDefault="005E306E" w:rsidP="002F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729B1">
              <w:rPr>
                <w:rFonts w:ascii="Times New Roman" w:hAnsi="Times New Roman" w:cs="Times New Roman"/>
                <w:sz w:val="24"/>
              </w:rPr>
              <w:t>Сэндвич панели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6E" w:rsidRPr="00B729B1" w:rsidRDefault="005E306E" w:rsidP="002F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729B1">
              <w:rPr>
                <w:rFonts w:ascii="Times New Roman" w:hAnsi="Times New Roman" w:cs="Times New Roman"/>
                <w:sz w:val="24"/>
              </w:rPr>
              <w:t>RAL 9011</w:t>
            </w:r>
          </w:p>
          <w:p w:rsidR="005E306E" w:rsidRPr="00B729B1" w:rsidRDefault="005E306E" w:rsidP="002F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729B1">
              <w:rPr>
                <w:rFonts w:ascii="Times New Roman" w:hAnsi="Times New Roman" w:cs="Times New Roman"/>
                <w:sz w:val="24"/>
              </w:rPr>
              <w:t>RAL 1036</w:t>
            </w:r>
          </w:p>
        </w:tc>
      </w:tr>
      <w:tr w:rsidR="005E306E" w:rsidRPr="003C7CEE" w:rsidTr="002F34A4"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6E" w:rsidRPr="00B729B1" w:rsidRDefault="005E306E" w:rsidP="002F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729B1">
              <w:rPr>
                <w:rFonts w:ascii="Times New Roman" w:hAnsi="Times New Roman" w:cs="Times New Roman"/>
                <w:sz w:val="24"/>
              </w:rPr>
              <w:t>Окна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6E" w:rsidRPr="00B729B1" w:rsidRDefault="005E306E" w:rsidP="002F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729B1">
              <w:rPr>
                <w:rFonts w:ascii="Times New Roman" w:hAnsi="Times New Roman" w:cs="Times New Roman"/>
                <w:sz w:val="24"/>
              </w:rPr>
              <w:t>Профиль ПВХ, алюминиевый профиль, стеклопакет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6E" w:rsidRPr="00B729B1" w:rsidRDefault="005E306E" w:rsidP="002F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729B1">
              <w:rPr>
                <w:rFonts w:ascii="Times New Roman" w:hAnsi="Times New Roman" w:cs="Times New Roman"/>
                <w:sz w:val="24"/>
              </w:rPr>
              <w:t>RAL 9011</w:t>
            </w:r>
          </w:p>
        </w:tc>
      </w:tr>
      <w:tr w:rsidR="005E306E" w:rsidRPr="003C7CEE" w:rsidTr="002F34A4"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6E" w:rsidRPr="00B729B1" w:rsidRDefault="005E306E" w:rsidP="002F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729B1">
              <w:rPr>
                <w:rFonts w:ascii="Times New Roman" w:hAnsi="Times New Roman" w:cs="Times New Roman"/>
                <w:sz w:val="24"/>
              </w:rPr>
              <w:t>Входная дверь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6E" w:rsidRPr="00B729B1" w:rsidRDefault="005E306E" w:rsidP="002F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729B1">
              <w:rPr>
                <w:rFonts w:ascii="Times New Roman" w:hAnsi="Times New Roman" w:cs="Times New Roman"/>
                <w:sz w:val="24"/>
              </w:rPr>
              <w:t>Сэндвич панели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6E" w:rsidRPr="00B729B1" w:rsidRDefault="005E306E" w:rsidP="002F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729B1">
              <w:rPr>
                <w:rFonts w:ascii="Times New Roman" w:hAnsi="Times New Roman" w:cs="Times New Roman"/>
                <w:sz w:val="24"/>
              </w:rPr>
              <w:t>RAL 9011</w:t>
            </w:r>
          </w:p>
        </w:tc>
      </w:tr>
      <w:tr w:rsidR="005E306E" w:rsidRPr="003C7CEE" w:rsidTr="002F34A4"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6E" w:rsidRPr="00B729B1" w:rsidRDefault="005E306E" w:rsidP="002F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729B1">
              <w:rPr>
                <w:rFonts w:ascii="Times New Roman" w:hAnsi="Times New Roman" w:cs="Times New Roman"/>
                <w:sz w:val="24"/>
              </w:rPr>
              <w:t>Крыша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6E" w:rsidRPr="00B729B1" w:rsidRDefault="005E306E" w:rsidP="002F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729B1">
              <w:rPr>
                <w:rFonts w:ascii="Times New Roman" w:hAnsi="Times New Roman" w:cs="Times New Roman"/>
                <w:sz w:val="24"/>
              </w:rPr>
              <w:t>Профнастил</w:t>
            </w:r>
            <w:proofErr w:type="spellEnd"/>
            <w:r w:rsidRPr="00B729B1">
              <w:rPr>
                <w:rFonts w:ascii="Times New Roman" w:hAnsi="Times New Roman" w:cs="Times New Roman"/>
                <w:sz w:val="24"/>
              </w:rPr>
              <w:t xml:space="preserve"> оцинкованный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6E" w:rsidRPr="00B729B1" w:rsidRDefault="005E306E" w:rsidP="002F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729B1">
              <w:rPr>
                <w:rFonts w:ascii="Times New Roman" w:hAnsi="Times New Roman" w:cs="Times New Roman"/>
                <w:sz w:val="24"/>
              </w:rPr>
              <w:t>RAL 9011</w:t>
            </w:r>
          </w:p>
        </w:tc>
      </w:tr>
      <w:tr w:rsidR="005E306E" w:rsidRPr="003C7CEE" w:rsidTr="002F34A4">
        <w:tc>
          <w:tcPr>
            <w:tcW w:w="10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6E" w:rsidRDefault="005E306E" w:rsidP="002F34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Рекомендуемые требования к внешнему виду </w:t>
            </w:r>
          </w:p>
          <w:p w:rsidR="005E306E" w:rsidRPr="00BA01F4" w:rsidRDefault="005E306E" w:rsidP="002F34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54F89">
              <w:rPr>
                <w:rFonts w:ascii="Times New Roman" w:hAnsi="Times New Roman" w:cs="Times New Roman"/>
                <w:b/>
                <w:sz w:val="28"/>
              </w:rPr>
              <w:t>нестационарного торгового объекта</w:t>
            </w:r>
          </w:p>
        </w:tc>
      </w:tr>
      <w:tr w:rsidR="005E306E" w:rsidRPr="003C7CEE" w:rsidTr="002F34A4">
        <w:tc>
          <w:tcPr>
            <w:tcW w:w="10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6E" w:rsidRPr="00B729B1" w:rsidRDefault="005E306E" w:rsidP="002F34A4">
            <w:pPr>
              <w:ind w:left="221" w:hanging="221"/>
              <w:rPr>
                <w:sz w:val="24"/>
              </w:rPr>
            </w:pPr>
            <w:r w:rsidRPr="00B729B1">
              <w:rPr>
                <w:sz w:val="24"/>
              </w:rPr>
              <w:t>Главный фасад (длина)</w:t>
            </w:r>
          </w:p>
          <w:p w:rsidR="005E306E" w:rsidRDefault="005E306E" w:rsidP="002F34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E306E" w:rsidRDefault="005E306E" w:rsidP="002F34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E306E" w:rsidRDefault="005E306E" w:rsidP="002F34A4">
            <w:pPr>
              <w:pStyle w:val="ConsPlusNormal"/>
              <w:ind w:left="430" w:hanging="43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7A5CA3" w:rsidRPr="007A5CA3">
              <w:rPr>
                <w:noProof/>
                <w:sz w:val="28"/>
              </w:rPr>
              <w:drawing>
                <wp:inline distT="0" distB="0" distL="0" distR="0" wp14:anchorId="0A82E2DE" wp14:editId="5A46266E">
                  <wp:extent cx="6286500" cy="2146935"/>
                  <wp:effectExtent l="0" t="0" r="0" b="5715"/>
                  <wp:docPr id="2" name="Рисунок 2" descr="C:\Users\ShaipovaES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aipovaES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808" cy="21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        </w:t>
            </w:r>
          </w:p>
          <w:p w:rsidR="005E306E" w:rsidRPr="003C7CEE" w:rsidRDefault="005E306E" w:rsidP="002F34A4">
            <w:pPr>
              <w:pStyle w:val="ConsPlusNormal"/>
              <w:ind w:left="430" w:hanging="430"/>
              <w:rPr>
                <w:rFonts w:ascii="Times New Roman" w:hAnsi="Times New Roman" w:cs="Times New Roman"/>
              </w:rPr>
            </w:pPr>
          </w:p>
        </w:tc>
      </w:tr>
      <w:tr w:rsidR="005E306E" w:rsidRPr="003C7CEE" w:rsidTr="002F34A4">
        <w:tc>
          <w:tcPr>
            <w:tcW w:w="10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6E" w:rsidRDefault="005E306E" w:rsidP="002F34A4">
            <w:pPr>
              <w:rPr>
                <w:sz w:val="24"/>
              </w:rPr>
            </w:pPr>
            <w:r w:rsidRPr="00B729B1">
              <w:rPr>
                <w:sz w:val="24"/>
              </w:rPr>
              <w:t>Боковой фасад (ширина)</w:t>
            </w:r>
          </w:p>
          <w:p w:rsidR="003F182E" w:rsidRDefault="003F182E" w:rsidP="002F34A4">
            <w:pPr>
              <w:rPr>
                <w:sz w:val="24"/>
              </w:rPr>
            </w:pPr>
          </w:p>
          <w:p w:rsidR="003F182E" w:rsidRDefault="003F182E" w:rsidP="002F34A4">
            <w:pPr>
              <w:rPr>
                <w:sz w:val="24"/>
              </w:rPr>
            </w:pPr>
          </w:p>
          <w:p w:rsidR="005E306E" w:rsidRPr="003F182E" w:rsidRDefault="003F182E" w:rsidP="002F34A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373B084">
                  <wp:extent cx="4229100" cy="17335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E306E">
              <w:rPr>
                <w:noProof/>
              </w:rPr>
              <w:t xml:space="preserve">                  </w:t>
            </w:r>
          </w:p>
          <w:p w:rsidR="005E306E" w:rsidRDefault="005E306E" w:rsidP="002F34A4">
            <w:pPr>
              <w:rPr>
                <w:noProof/>
              </w:rPr>
            </w:pPr>
          </w:p>
          <w:p w:rsidR="005E306E" w:rsidRDefault="003F182E" w:rsidP="002F34A4">
            <w:pPr>
              <w:rPr>
                <w:noProof/>
              </w:rPr>
            </w:pPr>
            <w:r w:rsidRPr="003F182E">
              <w:rPr>
                <w:noProof/>
                <w:sz w:val="28"/>
              </w:rPr>
              <w:drawing>
                <wp:inline distT="0" distB="0" distL="0" distR="0" wp14:anchorId="34DA701B" wp14:editId="3B0B8876">
                  <wp:extent cx="4314825" cy="1771650"/>
                  <wp:effectExtent l="0" t="0" r="9525" b="0"/>
                  <wp:docPr id="7" name="Рисунок 7" descr="C:\Users\ShaipovaES\Desktop\222222222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aipovaES\Desktop\222222222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82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306E" w:rsidRPr="003C7CEE" w:rsidRDefault="005E306E" w:rsidP="002F34A4"/>
          <w:p w:rsidR="005E306E" w:rsidRPr="003C7CEE" w:rsidRDefault="005E306E" w:rsidP="002F34A4">
            <w:pPr>
              <w:ind w:firstLine="500"/>
            </w:pPr>
          </w:p>
        </w:tc>
        <w:bookmarkStart w:id="0" w:name="_GoBack"/>
        <w:bookmarkEnd w:id="0"/>
      </w:tr>
    </w:tbl>
    <w:p w:rsidR="005E306E" w:rsidRPr="00AF61C1" w:rsidRDefault="005E306E" w:rsidP="005E306E">
      <w:pPr>
        <w:rPr>
          <w:highlight w:val="yellow"/>
        </w:rPr>
      </w:pPr>
    </w:p>
    <w:p w:rsidR="005E306E" w:rsidRDefault="005E306E" w:rsidP="005E306E">
      <w:pPr>
        <w:spacing w:line="276" w:lineRule="auto"/>
        <w:jc w:val="center"/>
        <w:rPr>
          <w:sz w:val="28"/>
          <w:szCs w:val="28"/>
          <w:lang w:eastAsia="en-US"/>
        </w:rPr>
      </w:pPr>
    </w:p>
    <w:p w:rsidR="005E306E" w:rsidRDefault="005E306E" w:rsidP="005E306E">
      <w:pPr>
        <w:spacing w:line="276" w:lineRule="auto"/>
        <w:rPr>
          <w:sz w:val="28"/>
          <w:szCs w:val="28"/>
          <w:lang w:eastAsia="en-US"/>
        </w:rPr>
      </w:pPr>
    </w:p>
    <w:p w:rsidR="003F182E" w:rsidRDefault="003F182E" w:rsidP="005E306E">
      <w:pPr>
        <w:spacing w:line="276" w:lineRule="auto"/>
        <w:rPr>
          <w:sz w:val="28"/>
          <w:szCs w:val="28"/>
          <w:lang w:eastAsia="en-US"/>
        </w:rPr>
      </w:pPr>
    </w:p>
    <w:p w:rsidR="005E306E" w:rsidRDefault="005E306E" w:rsidP="005E306E">
      <w:pPr>
        <w:spacing w:line="259" w:lineRule="auto"/>
        <w:jc w:val="right"/>
        <w:rPr>
          <w:sz w:val="28"/>
        </w:rPr>
      </w:pPr>
    </w:p>
    <w:p w:rsidR="005E306E" w:rsidRDefault="005E306E" w:rsidP="005E306E">
      <w:pPr>
        <w:spacing w:line="259" w:lineRule="auto"/>
        <w:jc w:val="right"/>
        <w:rPr>
          <w:sz w:val="28"/>
        </w:rPr>
      </w:pPr>
    </w:p>
    <w:p w:rsidR="005E306E" w:rsidRDefault="005E306E" w:rsidP="005E306E">
      <w:pPr>
        <w:spacing w:line="259" w:lineRule="auto"/>
        <w:jc w:val="right"/>
        <w:rPr>
          <w:sz w:val="28"/>
        </w:rPr>
      </w:pPr>
    </w:p>
    <w:p w:rsidR="005E306E" w:rsidRDefault="005E306E" w:rsidP="005E306E">
      <w:pPr>
        <w:spacing w:line="259" w:lineRule="auto"/>
        <w:jc w:val="right"/>
        <w:rPr>
          <w:sz w:val="28"/>
        </w:rPr>
      </w:pPr>
    </w:p>
    <w:p w:rsidR="005E306E" w:rsidRDefault="005E306E" w:rsidP="005E306E">
      <w:pPr>
        <w:spacing w:line="259" w:lineRule="auto"/>
        <w:jc w:val="right"/>
        <w:rPr>
          <w:sz w:val="28"/>
        </w:rPr>
      </w:pPr>
    </w:p>
    <w:p w:rsidR="005E306E" w:rsidRDefault="005E306E" w:rsidP="005E306E">
      <w:pPr>
        <w:spacing w:line="259" w:lineRule="auto"/>
        <w:jc w:val="right"/>
        <w:rPr>
          <w:sz w:val="28"/>
        </w:rPr>
      </w:pPr>
    </w:p>
    <w:p w:rsidR="005E306E" w:rsidRDefault="005E306E" w:rsidP="005E306E">
      <w:pPr>
        <w:spacing w:line="259" w:lineRule="auto"/>
        <w:jc w:val="right"/>
        <w:rPr>
          <w:sz w:val="28"/>
        </w:rPr>
      </w:pPr>
    </w:p>
    <w:p w:rsidR="005E306E" w:rsidRDefault="005E306E" w:rsidP="005E306E">
      <w:pPr>
        <w:spacing w:line="259" w:lineRule="auto"/>
        <w:jc w:val="right"/>
        <w:rPr>
          <w:sz w:val="28"/>
        </w:rPr>
      </w:pPr>
    </w:p>
    <w:p w:rsidR="005E306E" w:rsidRDefault="005E306E" w:rsidP="005E306E">
      <w:pPr>
        <w:spacing w:line="259" w:lineRule="auto"/>
        <w:jc w:val="right"/>
        <w:rPr>
          <w:sz w:val="28"/>
        </w:rPr>
      </w:pPr>
    </w:p>
    <w:p w:rsidR="005E306E" w:rsidRDefault="005E306E" w:rsidP="007A5CA3">
      <w:pPr>
        <w:spacing w:line="259" w:lineRule="auto"/>
        <w:rPr>
          <w:sz w:val="28"/>
        </w:rPr>
      </w:pPr>
    </w:p>
    <w:p w:rsidR="005E306E" w:rsidRDefault="005E306E" w:rsidP="005E306E">
      <w:pPr>
        <w:spacing w:line="259" w:lineRule="auto"/>
        <w:jc w:val="right"/>
        <w:rPr>
          <w:sz w:val="28"/>
        </w:rPr>
      </w:pPr>
    </w:p>
    <w:p w:rsidR="005E306E" w:rsidRDefault="005E306E" w:rsidP="005E306E">
      <w:pPr>
        <w:spacing w:line="259" w:lineRule="auto"/>
        <w:jc w:val="right"/>
        <w:rPr>
          <w:sz w:val="28"/>
        </w:rPr>
      </w:pPr>
    </w:p>
    <w:p w:rsidR="005E306E" w:rsidRDefault="005E306E" w:rsidP="005E306E">
      <w:pPr>
        <w:spacing w:line="259" w:lineRule="auto"/>
        <w:jc w:val="right"/>
        <w:rPr>
          <w:sz w:val="28"/>
        </w:rPr>
      </w:pPr>
    </w:p>
    <w:p w:rsidR="005E306E" w:rsidRDefault="005E306E" w:rsidP="005E306E">
      <w:pPr>
        <w:spacing w:line="259" w:lineRule="auto"/>
        <w:jc w:val="right"/>
        <w:rPr>
          <w:sz w:val="28"/>
        </w:rPr>
      </w:pPr>
    </w:p>
    <w:p w:rsidR="005E306E" w:rsidRDefault="005E306E" w:rsidP="005E306E">
      <w:pPr>
        <w:spacing w:line="259" w:lineRule="auto"/>
        <w:jc w:val="right"/>
        <w:rPr>
          <w:sz w:val="28"/>
        </w:rPr>
      </w:pPr>
    </w:p>
    <w:p w:rsidR="005E306E" w:rsidRDefault="005E306E" w:rsidP="005E306E">
      <w:pPr>
        <w:spacing w:line="259" w:lineRule="auto"/>
        <w:jc w:val="right"/>
        <w:rPr>
          <w:sz w:val="28"/>
        </w:rPr>
      </w:pPr>
    </w:p>
    <w:p w:rsidR="005E306E" w:rsidRDefault="005E306E" w:rsidP="005E306E">
      <w:pPr>
        <w:spacing w:line="259" w:lineRule="auto"/>
        <w:jc w:val="right"/>
        <w:rPr>
          <w:sz w:val="28"/>
        </w:rPr>
      </w:pPr>
    </w:p>
    <w:p w:rsidR="002F7C4D" w:rsidRPr="005E306E" w:rsidRDefault="002F7C4D" w:rsidP="005E306E"/>
    <w:sectPr w:rsidR="002F7C4D" w:rsidRPr="005E3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19"/>
    <w:rsid w:val="002F7C4D"/>
    <w:rsid w:val="003D7F2C"/>
    <w:rsid w:val="003F182E"/>
    <w:rsid w:val="005E306E"/>
    <w:rsid w:val="0065079F"/>
    <w:rsid w:val="0078592E"/>
    <w:rsid w:val="007A5CA3"/>
    <w:rsid w:val="009B3219"/>
    <w:rsid w:val="00A30236"/>
    <w:rsid w:val="00FE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EFB60-10DC-4BF4-9B39-BD806F08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8592E"/>
    <w:rPr>
      <w:color w:val="0563C1"/>
      <w:u w:val="single"/>
    </w:rPr>
  </w:style>
  <w:style w:type="paragraph" w:customStyle="1" w:styleId="ConsPlusNormal">
    <w:name w:val="ConsPlusNormal"/>
    <w:link w:val="ConsPlusNormal0"/>
    <w:qFormat/>
    <w:rsid w:val="005E30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E306E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Саид-Эмиевна Шаипова</dc:creator>
  <cp:keywords/>
  <dc:description/>
  <cp:lastModifiedBy>Эллина Саид-Эмиевна Шаипова</cp:lastModifiedBy>
  <cp:revision>4</cp:revision>
  <dcterms:created xsi:type="dcterms:W3CDTF">2023-08-22T07:39:00Z</dcterms:created>
  <dcterms:modified xsi:type="dcterms:W3CDTF">2023-08-22T07:43:00Z</dcterms:modified>
</cp:coreProperties>
</file>