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3B" w:rsidRPr="002F3D7A" w:rsidRDefault="00AC033B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AC033B" w:rsidRDefault="00AC033B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по исполнению плана работы муниципальной комиссии по делам несовершеннолетних и защите их прав при администрации города Пыть-Яха за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BE3628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9435A7" w:rsidRDefault="009435A7" w:rsidP="00943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5186"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постановлением муниципальной комиссии № 1 от </w:t>
      </w:r>
      <w:r w:rsidR="00EF5186" w:rsidRPr="00EF5186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EF518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F5186" w:rsidRPr="00EF518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F11F8" w:rsidRPr="00EF518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F518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EF5186" w:rsidRPr="00EF518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F518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D5727" w:rsidRPr="00ED5727" w:rsidRDefault="00ED5727" w:rsidP="00ED5727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416"/>
        <w:gridCol w:w="8957"/>
      </w:tblGrid>
      <w:tr w:rsidR="00ED5727" w:rsidRPr="00ED5727" w:rsidTr="009435A7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ED5727" w:rsidRPr="00ED5727" w:rsidTr="009435A7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ED5727" w:rsidP="00ED572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ED5727" w:rsidP="00ED572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27.05.2019 № 168-па «Об утверждении состава муниципальной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126FF5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6FF5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постановления администрации города Пыть-Яха от 04.02.2022 №47-па «Об утверждении состава муниципальной комиссии по делам несовершеннолетних и защите их прав при администрации города Пыть-Яха» (постановление администрации города Пыть-Яха от 27.05.2019 №168-па утратило силу)</w:t>
            </w:r>
            <w:r w:rsidR="004F11F8">
              <w:rPr>
                <w:rFonts w:ascii="Times New Roman" w:eastAsia="Times New Roman" w:hAnsi="Times New Roman"/>
                <w:lang w:eastAsia="ru-RU"/>
              </w:rPr>
              <w:t>. Внесены изменения постановлением от 01.09.2022 № 399-па</w:t>
            </w:r>
          </w:p>
        </w:tc>
      </w:tr>
      <w:tr w:rsidR="00ED5727" w:rsidRPr="00ED5727" w:rsidTr="009435A7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муниципальной комиссии по делам несовершеннолетних и защите их прав при администрации города Пыть-Яха № 179 от 03.04.2013</w:t>
            </w:r>
            <w:r w:rsidRPr="00ED5727">
              <w:t xml:space="preserve"> «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муниципальной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BE3628" w:rsidP="00126F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Внесены изменения в состав экспертного совета (постановление МКДН № 84 от 26.04.2022 </w:t>
            </w:r>
            <w:hyperlink r:id="rId8" w:history="1">
              <w:proofErr w:type="gramStart"/>
              <w:r w:rsidRPr="00C001E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https://adm.gov86.org/files/2022/kdn/N-084-ot-26-04-2022.pdf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</w:tr>
    </w:tbl>
    <w:p w:rsidR="00ED5727" w:rsidRPr="00ED5727" w:rsidRDefault="00ED5727" w:rsidP="00ED5727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416"/>
        <w:gridCol w:w="8957"/>
      </w:tblGrid>
      <w:tr w:rsidR="00ED5727" w:rsidRPr="00ED5727" w:rsidTr="009435A7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ED5727" w:rsidRPr="00ED5727" w:rsidTr="009435A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Проведение заседаний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8E75BD" w:rsidRDefault="004F11F8" w:rsidP="00EF51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За 2022 год организовано </w:t>
            </w:r>
            <w:r w:rsidRPr="00EF5186">
              <w:rPr>
                <w:rFonts w:ascii="Times New Roman" w:eastAsia="Times New Roman" w:hAnsi="Times New Roman"/>
                <w:lang w:eastAsia="ru-RU"/>
              </w:rPr>
              <w:t>проведение 2</w:t>
            </w:r>
            <w:r w:rsidR="00EF5186" w:rsidRPr="00EF5186">
              <w:rPr>
                <w:rFonts w:ascii="Times New Roman" w:eastAsia="Times New Roman" w:hAnsi="Times New Roman"/>
                <w:lang w:eastAsia="ru-RU"/>
              </w:rPr>
              <w:t xml:space="preserve">8 </w:t>
            </w:r>
            <w:r w:rsidRPr="00EF5186">
              <w:rPr>
                <w:rFonts w:ascii="Times New Roman" w:eastAsia="Times New Roman" w:hAnsi="Times New Roman"/>
                <w:lang w:eastAsia="ru-RU"/>
              </w:rPr>
              <w:t>заседани</w:t>
            </w:r>
            <w:r w:rsidR="00101D21" w:rsidRPr="00EF5186">
              <w:rPr>
                <w:rFonts w:ascii="Times New Roman" w:eastAsia="Times New Roman" w:hAnsi="Times New Roman"/>
                <w:lang w:eastAsia="ru-RU"/>
              </w:rPr>
              <w:t>й</w:t>
            </w:r>
            <w:r w:rsidRPr="00EF5186">
              <w:rPr>
                <w:rFonts w:ascii="Times New Roman" w:eastAsia="Times New Roman" w:hAnsi="Times New Roman"/>
                <w:lang w:eastAsia="ru-RU"/>
              </w:rPr>
              <w:t xml:space="preserve"> муниципальной комиссии (12.01.2022, 19.01.2022, 26.01.2022, 16.02.2022, 24.02.2022, 02.03.2022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, 16.03.2022, 23.03.2022, 13.04.2022, 26.04.2022, 18.05.2022, 25.05.2022, 08.06.2022, 22.06.2022, 29.06.2022</w:t>
            </w:r>
            <w:r w:rsidR="00101D2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07.07.2022, 20.07.2022, 10.08.2022, 24.08.2022, 14.09.2022</w:t>
            </w:r>
            <w:r w:rsidR="00101D21" w:rsidRPr="00101D21">
              <w:rPr>
                <w:rFonts w:ascii="Times New Roman" w:eastAsia="Times New Roman" w:hAnsi="Times New Roman"/>
                <w:lang w:eastAsia="ru-RU"/>
              </w:rPr>
              <w:t>,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28.09.2022</w:t>
            </w:r>
            <w:r w:rsidR="00101D21" w:rsidRPr="00101D21">
              <w:rPr>
                <w:rFonts w:ascii="Times New Roman" w:eastAsia="Times New Roman" w:hAnsi="Times New Roman"/>
                <w:lang w:eastAsia="ru-RU"/>
              </w:rPr>
              <w:t>, 12.10.2022, 19.10.2022, 02.11.2022, 16.11.2022, 30.11.2022, 07.12.2022</w:t>
            </w:r>
            <w:r w:rsidR="00EF5186">
              <w:rPr>
                <w:rFonts w:ascii="Times New Roman" w:eastAsia="Times New Roman" w:hAnsi="Times New Roman"/>
                <w:lang w:eastAsia="ru-RU"/>
              </w:rPr>
              <w:t xml:space="preserve"> и 28.12.2022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). Всего было принято </w:t>
            </w:r>
            <w:r w:rsidR="00101D21" w:rsidRPr="00101D21">
              <w:rPr>
                <w:rFonts w:ascii="Times New Roman" w:eastAsia="Times New Roman" w:hAnsi="Times New Roman"/>
                <w:lang w:eastAsia="ru-RU"/>
              </w:rPr>
              <w:t>2</w:t>
            </w:r>
            <w:r w:rsidR="00EF5186">
              <w:rPr>
                <w:rFonts w:ascii="Times New Roman" w:eastAsia="Times New Roman" w:hAnsi="Times New Roman"/>
                <w:lang w:eastAsia="ru-RU"/>
              </w:rPr>
              <w:t>66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постановлений</w:t>
            </w:r>
            <w:r w:rsidRPr="00EF5186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EF5186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EF518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EF5186" w:rsidRPr="00EF5186">
              <w:rPr>
                <w:rFonts w:ascii="Times New Roman" w:eastAsia="Times New Roman" w:hAnsi="Times New Roman"/>
                <w:lang w:eastAsia="ru-RU"/>
              </w:rPr>
              <w:t>9</w:t>
            </w:r>
            <w:r w:rsidR="00101D21" w:rsidRPr="00EF5186">
              <w:rPr>
                <w:rFonts w:ascii="Times New Roman" w:eastAsia="Times New Roman" w:hAnsi="Times New Roman"/>
                <w:lang w:eastAsia="ru-RU"/>
              </w:rPr>
              <w:t>4</w:t>
            </w:r>
            <w:r w:rsidRPr="00EF518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01D21" w:rsidRPr="00EF5186">
              <w:rPr>
                <w:rFonts w:ascii="Times New Roman" w:eastAsia="Times New Roman" w:hAnsi="Times New Roman"/>
                <w:lang w:eastAsia="ru-RU"/>
              </w:rPr>
              <w:t>постановления</w:t>
            </w:r>
            <w:r w:rsidRPr="00EF5186">
              <w:rPr>
                <w:rFonts w:ascii="Times New Roman" w:eastAsia="Times New Roman" w:hAnsi="Times New Roman"/>
                <w:lang w:eastAsia="ru-RU"/>
              </w:rPr>
              <w:t xml:space="preserve"> по общим вопросам.</w:t>
            </w:r>
          </w:p>
        </w:tc>
      </w:tr>
      <w:tr w:rsidR="00ED5727" w:rsidRPr="00ED5727" w:rsidTr="009435A7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28" w:rsidRPr="00101D21" w:rsidRDefault="00BE3628" w:rsidP="00BE36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>31.03.2022 было проведено совещание Экспертного совета при муниципальной комиссии, на котором был рассмотрен 1 вопрос.</w:t>
            </w:r>
          </w:p>
          <w:p w:rsidR="00ED5727" w:rsidRPr="00101D21" w:rsidRDefault="00BE3628" w:rsidP="00BE36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>07.06.2022 было проведено совещание Экспертного совета при муниципальной комиссии, на котором был рассмотрен 1 вопрос.</w:t>
            </w:r>
          </w:p>
          <w:p w:rsidR="004F11F8" w:rsidRPr="00101D21" w:rsidRDefault="004F11F8" w:rsidP="00BE36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>27.09.2022 было проведено совещание Экспертного совета при муниципальной комиссии, на котором было рассмотрено 2 вопроса.</w:t>
            </w:r>
          </w:p>
          <w:p w:rsidR="00101D21" w:rsidRPr="008E75BD" w:rsidRDefault="00101D21" w:rsidP="0010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F5186">
              <w:rPr>
                <w:rFonts w:ascii="Times New Roman" w:eastAsia="Times New Roman" w:hAnsi="Times New Roman"/>
                <w:lang w:eastAsia="ru-RU"/>
              </w:rPr>
              <w:t>20.12.2022 было проведено совещание Экспертного совета при муниципальной комиссии, на котором было рассмотрено 2 вопроса.</w:t>
            </w:r>
          </w:p>
        </w:tc>
      </w:tr>
      <w:tr w:rsidR="00ED5727" w:rsidRPr="00ED5727" w:rsidTr="009435A7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ED5727" w:rsidP="00ED572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D5727" w:rsidRDefault="00ED5727" w:rsidP="00ED572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27" w:rsidRPr="00EF5186" w:rsidRDefault="00101D21" w:rsidP="00101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F5186">
              <w:rPr>
                <w:rFonts w:ascii="Times New Roman" w:eastAsia="Times New Roman" w:hAnsi="Times New Roman"/>
                <w:lang w:eastAsia="ru-RU"/>
              </w:rPr>
              <w:t>20.12.2022 в зале заседаний МКДН был проведен семинар-практикум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 (приняло участие 12 человек)</w:t>
            </w:r>
          </w:p>
        </w:tc>
      </w:tr>
    </w:tbl>
    <w:p w:rsidR="00ED5727" w:rsidRPr="00ED5727" w:rsidRDefault="00ED5727" w:rsidP="00ED5727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муниципальной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16"/>
        <w:gridCol w:w="9043"/>
      </w:tblGrid>
      <w:tr w:rsidR="00ED5727" w:rsidRPr="00ED5727" w:rsidTr="009435A7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  <w:p w:rsidR="00ED5727" w:rsidRPr="00ED5727" w:rsidRDefault="00ED5727" w:rsidP="00ED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D5727" w:rsidRPr="00ED5727" w:rsidTr="009435A7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Анализ о правонарушениях и преступлениях, совершенных несовершеннолетними на территории города Пыть-Яха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126FF5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19</w:t>
            </w:r>
            <w:r w:rsidR="00ED5727" w:rsidRPr="00ED5727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ED5727"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ED5727" w:rsidRPr="00ED5727">
              <w:rPr>
                <w:rFonts w:ascii="Times New Roman" w:eastAsia="Times New Roman" w:hAnsi="Times New Roman"/>
                <w:lang w:eastAsia="ru-RU"/>
              </w:rPr>
              <w:t xml:space="preserve"> «Об оперативной обстановке и результатах оперативно-служебной деятельности ПДН ОУУП и ПДН ОМВД России по городу Пыть-Яху за 12 месяцев 202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ED5727" w:rsidRPr="00ED5727">
              <w:rPr>
                <w:rFonts w:ascii="Times New Roman" w:eastAsia="Times New Roman" w:hAnsi="Times New Roman"/>
                <w:lang w:eastAsia="ru-RU"/>
              </w:rPr>
              <w:t xml:space="preserve"> года»</w:t>
            </w:r>
            <w:r>
              <w:t xml:space="preserve"> </w:t>
            </w:r>
            <w:hyperlink r:id="rId9" w:history="1">
              <w:r w:rsidRPr="0042108E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https://adm.gov86.org/files/2022/kdn/N-019-ot-26-01-2022.pdf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Постановление МКДН № 2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>26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.2021 «Об оперативной обстановке и результатах оперативно-служебной деятельности </w:t>
            </w:r>
            <w:proofErr w:type="spellStart"/>
            <w:r w:rsidRPr="00ED5727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12 месяцев 202</w:t>
            </w:r>
            <w:r w:rsidR="00126FF5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года»</w:t>
            </w:r>
            <w:r w:rsidRPr="00ED5727">
              <w:t xml:space="preserve"> </w:t>
            </w:r>
            <w:hyperlink r:id="rId10" w:history="1">
              <w:r w:rsidR="00E277CB" w:rsidRPr="0042108E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https://adm.gov86.org/files/2022/kdn/N-022-ot-26-01-2022.pdf</w:t>
              </w:r>
            </w:hyperlink>
            <w:r w:rsidR="00E277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E3628" w:rsidRDefault="00BE3628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72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.2022 «Об оперативной обстановке и результатах оперативно-служебной деятельности ПДН ОУУП и ПДН ОМВД России по городу Пыть-Яху за 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 года»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1" w:history="1">
              <w:r w:rsidRPr="00C001E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https://adm.gov86.org/files/2022/kdn/N-072-ot-13-04-2022.pdf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F11F8" w:rsidRDefault="004F11F8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142 от 20.07.2022 «</w:t>
            </w:r>
            <w:r w:rsidRPr="004F11F8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 за I полугодие 2022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12" w:history="1">
              <w:r w:rsidRPr="00471F5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https://adm.gov86.org/files/2022/kdn/N-142-ot-20-07-2022.pdf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F11F8" w:rsidRDefault="004F11F8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155 от 10.08.2022 «Об</w:t>
            </w:r>
            <w:r w:rsidRPr="004F11F8">
              <w:rPr>
                <w:rFonts w:ascii="Times New Roman" w:eastAsia="Times New Roman" w:hAnsi="Times New Roman"/>
                <w:lang w:eastAsia="ru-RU"/>
              </w:rPr>
              <w:t xml:space="preserve"> оперативной обстановке и результатах оперативно-служебной деятельности </w:t>
            </w:r>
            <w:proofErr w:type="spellStart"/>
            <w:r w:rsidRPr="004F11F8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4F11F8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1 полугодие 2022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13" w:history="1">
              <w:r w:rsidRPr="00471F5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https://adm.gov86.org/files/2022/kdn/N-155-ot-10-08-2022.pdf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F11F8" w:rsidRDefault="004F11F8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Постановление МКДН № 187 от 28.09.2022 «Об </w:t>
            </w:r>
            <w:r w:rsidRPr="004F11F8">
              <w:rPr>
                <w:rFonts w:ascii="Times New Roman" w:eastAsia="Times New Roman" w:hAnsi="Times New Roman"/>
                <w:lang w:eastAsia="ru-RU"/>
              </w:rPr>
              <w:t>оперативной обстановке и результатах оперативно-служебной деятельности ПДН ОУУП и ПДН ОМВД России по городу Пыть-Яху за 9 месяцев 2022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14" w:history="1">
              <w:r w:rsidRPr="00471F5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https://adm.gov86.org/files/2022/kdn/N-187-ot-28-09-2022.pdf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D5727" w:rsidRDefault="008E75BD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225 от 16.11.2022 «</w:t>
            </w:r>
            <w:r w:rsidRPr="008E75BD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</w:t>
            </w:r>
            <w:proofErr w:type="spellStart"/>
            <w:r w:rsidRPr="008E75BD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8E75BD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9 месяцев 2022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5" w:history="1">
              <w:r w:rsidRPr="00052A03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https://adm.gov86.org/files/2022/kdn/N-225-ot-16-11-2022.pdf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F5186" w:rsidRPr="008E75BD" w:rsidRDefault="00EF5186" w:rsidP="00CE5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265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оперативной обстановке и результатах оперативно-служебной деятельности ПДН ОУУП и ПДН ОМВД России по городу Пыть-Яху за 12 месяцев 202</w:t>
            </w:r>
            <w:r w:rsidR="00CE5773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года»</w:t>
            </w:r>
          </w:p>
        </w:tc>
      </w:tr>
      <w:tr w:rsidR="00ED5727" w:rsidRPr="00ED5727" w:rsidTr="009435A7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семей, находящихся в социально опасном положении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101D21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E277CB" w:rsidRPr="00101D21">
              <w:rPr>
                <w:rFonts w:ascii="Times New Roman" w:eastAsia="Times New Roman" w:hAnsi="Times New Roman"/>
                <w:lang w:eastAsia="ru-RU"/>
              </w:rPr>
              <w:t>77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 w:rsidR="00E277CB" w:rsidRPr="00101D21">
              <w:rPr>
                <w:rFonts w:ascii="Times New Roman" w:eastAsia="Times New Roman" w:hAnsi="Times New Roman"/>
                <w:lang w:eastAsia="ru-RU"/>
              </w:rPr>
              <w:t>3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.0</w:t>
            </w:r>
            <w:r w:rsidR="00E277CB" w:rsidRPr="00101D21">
              <w:rPr>
                <w:rFonts w:ascii="Times New Roman" w:eastAsia="Times New Roman" w:hAnsi="Times New Roman"/>
                <w:lang w:eastAsia="ru-RU"/>
              </w:rPr>
              <w:t>4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.202</w:t>
            </w:r>
            <w:r w:rsidR="00E277CB" w:rsidRPr="00101D21">
              <w:rPr>
                <w:rFonts w:ascii="Times New Roman" w:eastAsia="Times New Roman" w:hAnsi="Times New Roman"/>
                <w:lang w:eastAsia="ru-RU"/>
              </w:rPr>
              <w:t>2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«О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10.03.202</w:t>
            </w:r>
            <w:r w:rsidR="00E277CB" w:rsidRPr="00101D21">
              <w:rPr>
                <w:rFonts w:ascii="Times New Roman" w:eastAsia="Times New Roman" w:hAnsi="Times New Roman"/>
                <w:lang w:eastAsia="ru-RU"/>
              </w:rPr>
              <w:t>2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D5727" w:rsidRPr="00101D21" w:rsidRDefault="00BE3628" w:rsidP="00BE36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>Постановление МКДН № 120 от 08.06.2022 «О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10.05.2022»</w:t>
            </w:r>
          </w:p>
          <w:p w:rsidR="004F11F8" w:rsidRDefault="004F11F8" w:rsidP="00BE36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>Постановление МКДН № 180 от 28.09.2022 «О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10.09.2022»</w:t>
            </w:r>
          </w:p>
          <w:p w:rsidR="00101D21" w:rsidRPr="00101D21" w:rsidRDefault="00101D21" w:rsidP="00BE36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Pr="00CE5773">
              <w:rPr>
                <w:rFonts w:ascii="Times New Roman" w:eastAsia="Times New Roman" w:hAnsi="Times New Roman"/>
                <w:lang w:eastAsia="ru-RU"/>
              </w:rPr>
              <w:t xml:space="preserve">МКДН № </w:t>
            </w:r>
            <w:r w:rsidR="00CE5773" w:rsidRPr="00CE5773">
              <w:rPr>
                <w:rFonts w:ascii="Times New Roman" w:eastAsia="Times New Roman" w:hAnsi="Times New Roman"/>
                <w:lang w:eastAsia="ru-RU"/>
              </w:rPr>
              <w:t>257</w:t>
            </w:r>
            <w:r w:rsidRPr="00CE5773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="00CE5773" w:rsidRPr="00CE5773">
              <w:rPr>
                <w:rFonts w:ascii="Times New Roman" w:eastAsia="Times New Roman" w:hAnsi="Times New Roman"/>
                <w:lang w:eastAsia="ru-RU"/>
              </w:rPr>
              <w:t>8</w:t>
            </w:r>
            <w:r w:rsidRPr="00CE5773">
              <w:rPr>
                <w:rFonts w:ascii="Times New Roman" w:eastAsia="Times New Roman" w:hAnsi="Times New Roman"/>
                <w:lang w:eastAsia="ru-RU"/>
              </w:rPr>
              <w:t>.12.2022 «О результатах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</w:t>
            </w:r>
            <w:r w:rsidR="00AD0B49">
              <w:rPr>
                <w:rFonts w:ascii="Times New Roman" w:eastAsia="Times New Roman" w:hAnsi="Times New Roman"/>
                <w:lang w:eastAsia="ru-RU"/>
              </w:rPr>
              <w:t>12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.2022»</w:t>
            </w:r>
          </w:p>
          <w:p w:rsidR="004F11F8" w:rsidRPr="008E75BD" w:rsidRDefault="004F11F8" w:rsidP="00BE36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D5727" w:rsidRPr="00ED5727" w:rsidTr="009435A7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несовершеннолетних, находящихся в социально опасном положении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303 от 28.12.2021 «О результатах занятости, оздоровления, трудоустройства несовершеннолетних, находящихся в социально опасном положении, за период сентябрь –декабрь 2021» </w:t>
            </w:r>
            <w:hyperlink r:id="rId16" w:history="1">
              <w:r w:rsidRPr="00ED5727">
                <w:rPr>
                  <w:rFonts w:ascii="Times New Roman" w:eastAsia="Times New Roman" w:hAnsi="Times New Roman"/>
                  <w:color w:val="0563C1" w:themeColor="hyperlink"/>
                  <w:u w:val="single"/>
                  <w:lang w:eastAsia="ru-RU"/>
                </w:rPr>
                <w:t>https://adm.gov86.org/files/2021/kdn/N-303-ot-28-12-2021.docx</w:t>
              </w:r>
            </w:hyperlink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E3628" w:rsidRDefault="00BE3628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3 от 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 «О результатах занятости, оздоровления, трудоустройства несовершеннолетних, находящихся в социально опасном положении, 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 квартал 2022</w:t>
            </w:r>
            <w:r w:rsidR="00E35FE2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7" w:history="1">
              <w:r w:rsidRPr="00C001E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https://adm.gov86.org/files/2022/kdn/N-083-ot-26-04-2022.pdf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D0B49" w:rsidRDefault="00AD0B49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189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D0B49">
              <w:rPr>
                <w:rFonts w:ascii="Times New Roman" w:eastAsia="Times New Roman" w:hAnsi="Times New Roman"/>
                <w:lang w:eastAsia="ru-RU"/>
              </w:rPr>
              <w:t>О результатах досуга, трудоустройства и отдыха несовершеннолетних, находящихся в социально опасном положении, за 9 месяцев 2022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8" w:history="1">
              <w:r w:rsidRPr="00300B2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https://adm.gov86.org/files/2022/kdn/N-189-ot-12-10-2022.pdf</w:t>
              </w:r>
            </w:hyperlink>
          </w:p>
          <w:p w:rsidR="00AD0B49" w:rsidRDefault="00AD0B49" w:rsidP="00AD0B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Постановление МКДН № </w:t>
            </w:r>
            <w:r w:rsidR="00CE5773" w:rsidRPr="00CE5773">
              <w:rPr>
                <w:rFonts w:ascii="Times New Roman" w:eastAsia="Times New Roman" w:hAnsi="Times New Roman"/>
                <w:lang w:eastAsia="ru-RU"/>
              </w:rPr>
              <w:t>258</w:t>
            </w:r>
            <w:r w:rsidRPr="00CE5773">
              <w:rPr>
                <w:rFonts w:ascii="Times New Roman" w:eastAsia="Times New Roman" w:hAnsi="Times New Roman"/>
                <w:lang w:eastAsia="ru-RU"/>
              </w:rPr>
              <w:t xml:space="preserve"> от 28.12.2022 «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занятости, оздоровления, трудоустройства несовершеннолетних, находящихся в социально опасном положении, за период сентябрь –декабрь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 w:rsidR="008476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9" w:history="1">
              <w:r w:rsidR="00847667" w:rsidRPr="00686A1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https://adm.gov86.org/files/2022/kdn/N-258-ot-28-12-2022.pdf</w:t>
              </w:r>
            </w:hyperlink>
            <w:r w:rsidR="0084766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277CB" w:rsidRPr="00ED5727" w:rsidRDefault="00E277CB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D5727" w:rsidRPr="00ED5727" w:rsidTr="009435A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B" w:rsidRPr="00ED5727" w:rsidRDefault="00ED5727" w:rsidP="00E27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Постановление МКДН № 1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8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год»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0" w:history="1">
              <w:r w:rsidR="00E277CB" w:rsidRPr="0042108E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https://adm.gov86.org/files/2022/kdn/N-018-ot-26-01-2022.pdf</w:t>
              </w:r>
            </w:hyperlink>
            <w:r w:rsidR="00E277C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D5727" w:rsidRDefault="00BE3628" w:rsidP="00E35F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E35FE2">
              <w:rPr>
                <w:rFonts w:ascii="Times New Roman" w:eastAsia="Times New Roman" w:hAnsi="Times New Roman"/>
                <w:lang w:eastAsia="ru-RU"/>
              </w:rPr>
              <w:t>76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E35FE2">
              <w:rPr>
                <w:rFonts w:ascii="Times New Roman" w:eastAsia="Times New Roman" w:hAnsi="Times New Roman"/>
                <w:lang w:eastAsia="ru-RU"/>
              </w:rPr>
              <w:t>13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.0</w:t>
            </w:r>
            <w:r w:rsidR="00E35FE2">
              <w:rPr>
                <w:rFonts w:ascii="Times New Roman" w:eastAsia="Times New Roman" w:hAnsi="Times New Roman"/>
                <w:lang w:eastAsia="ru-RU"/>
              </w:rPr>
              <w:t>4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.2022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</w:t>
            </w:r>
            <w:r w:rsidR="00E35FE2">
              <w:rPr>
                <w:rFonts w:ascii="Times New Roman" w:eastAsia="Times New Roman" w:hAnsi="Times New Roman"/>
                <w:lang w:eastAsia="ru-RU"/>
              </w:rPr>
              <w:t xml:space="preserve">1 квартал 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202</w:t>
            </w:r>
            <w:r w:rsidR="00E35FE2">
              <w:rPr>
                <w:rFonts w:ascii="Times New Roman" w:eastAsia="Times New Roman" w:hAnsi="Times New Roman"/>
                <w:lang w:eastAsia="ru-RU"/>
              </w:rPr>
              <w:t>2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 w:rsidR="00E35FE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E3628">
              <w:rPr>
                <w:rFonts w:ascii="Times New Roman" w:eastAsia="Times New Roman" w:hAnsi="Times New Roman"/>
                <w:lang w:eastAsia="ru-RU"/>
              </w:rPr>
              <w:t>»</w:t>
            </w:r>
            <w:r w:rsidR="00E35FE2">
              <w:t xml:space="preserve"> </w:t>
            </w:r>
            <w:hyperlink r:id="rId21" w:history="1">
              <w:r w:rsidR="00E35FE2" w:rsidRPr="00C001E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https://adm.gov86.org/files/2022/kdn/N-076-ot-13-04-2022.docx</w:t>
              </w:r>
            </w:hyperlink>
            <w:r w:rsidR="00E35F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F11F8" w:rsidRPr="00ED5727" w:rsidRDefault="004F11F8" w:rsidP="004F11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Постановление МКДН № 1</w:t>
            </w:r>
            <w:r>
              <w:rPr>
                <w:rFonts w:ascii="Times New Roman" w:eastAsia="Times New Roman" w:hAnsi="Times New Roman"/>
                <w:lang w:eastAsia="ru-RU"/>
              </w:rPr>
              <w:t>38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 полугодие 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 w:rsidR="008E75BD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F11F8">
              <w:rPr>
                <w:rStyle w:val="a3"/>
                <w:rFonts w:ascii="Times New Roman" w:eastAsia="Times New Roman" w:hAnsi="Times New Roman"/>
                <w:lang w:eastAsia="ru-RU"/>
              </w:rPr>
              <w:t>https://adm.gov86.org/files/2022/kdn/N-138-ot-07-07-2022.pdf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F11F8" w:rsidRPr="00ED5727" w:rsidRDefault="008E75BD" w:rsidP="008E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Постановление МКДН № 1</w:t>
            </w:r>
            <w:r>
              <w:rPr>
                <w:rFonts w:ascii="Times New Roman" w:eastAsia="Times New Roman" w:hAnsi="Times New Roman"/>
                <w:lang w:eastAsia="ru-RU"/>
              </w:rPr>
              <w:t>88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0.202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9 месяцев 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22" w:history="1">
              <w:r w:rsidRPr="00052A03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https://adm.gov86.org/files/2022/kdn/N-188-ot-12-10-2022.pdf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D5727" w:rsidRPr="00ED5727" w:rsidTr="009435A7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Default="00ED5727" w:rsidP="00ED5727">
            <w:pPr>
              <w:spacing w:after="0" w:line="240" w:lineRule="auto"/>
              <w:jc w:val="both"/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17 от 26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год»</w:t>
            </w:r>
            <w:r w:rsidR="00E277CB">
              <w:t xml:space="preserve"> </w:t>
            </w:r>
            <w:hyperlink r:id="rId23" w:history="1">
              <w:r w:rsidR="00E277CB" w:rsidRPr="0042108E">
                <w:rPr>
                  <w:rStyle w:val="a3"/>
                </w:rPr>
                <w:t>https://adm.gov86.org/files/2022/kdn/N-017-ot-26-01-2022.pdf</w:t>
              </w:r>
            </w:hyperlink>
            <w:r w:rsidR="00E277CB">
              <w:t xml:space="preserve"> </w:t>
            </w:r>
          </w:p>
          <w:p w:rsidR="00E35FE2" w:rsidRDefault="00E35FE2" w:rsidP="00E35F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79 от 13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 квартал 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24" w:history="1">
              <w:r w:rsidRPr="00C001E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https://adm.gov86.org/files/2022/kdn/N-079-ot-13-04-2022.pdf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F11F8" w:rsidRDefault="004F11F8" w:rsidP="004F11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143 от 20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 полугодие 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25" w:history="1">
              <w:r w:rsidRPr="004F11F8">
                <w:rPr>
                  <w:rStyle w:val="a3"/>
                  <w:rFonts w:ascii="Times New Roman" w:hAnsi="Times New Roman" w:cs="Times New Roman"/>
                </w:rPr>
                <w:t>https://adm.gov86.org/files/2022/kdn/N-143-ot-20-07-2022.pdf</w:t>
              </w:r>
            </w:hyperlink>
            <w:r w:rsidRPr="004F11F8">
              <w:rPr>
                <w:rFonts w:ascii="Times New Roman" w:hAnsi="Times New Roman" w:cs="Times New Roman"/>
              </w:rPr>
              <w:t xml:space="preserve"> </w:t>
            </w:r>
          </w:p>
          <w:p w:rsidR="008E75BD" w:rsidRPr="00E277CB" w:rsidRDefault="008E75BD" w:rsidP="008E75BD">
            <w:pPr>
              <w:spacing w:after="0" w:line="240" w:lineRule="auto"/>
              <w:jc w:val="both"/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205 от 19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9 месяцев 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26" w:history="1">
              <w:r w:rsidRPr="00052A03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https://adm.gov86.org/files/2022/kdn/N-205-ot-19-10-2022.pdf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D5727" w:rsidRPr="00ED5727" w:rsidTr="009435A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муниципальной комиссии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CB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563C1" w:themeColor="hyperlink"/>
                <w:u w:val="single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21 от 26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.01.2021 «О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IV квартал 202</w:t>
            </w:r>
            <w:r w:rsidR="00E277CB"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года» </w:t>
            </w:r>
            <w:hyperlink r:id="rId27" w:history="1">
              <w:r w:rsidR="00E277CB" w:rsidRPr="0042108E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https://adm.gov86.org/files/2022/kdn/N-021-ot-26-01-2022.pdf</w:t>
              </w:r>
            </w:hyperlink>
          </w:p>
          <w:p w:rsidR="00ED5727" w:rsidRDefault="00E35FE2" w:rsidP="00E35F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78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 «О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квартал 2022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 года»</w:t>
            </w:r>
            <w:r>
              <w:t xml:space="preserve"> </w:t>
            </w:r>
            <w:hyperlink r:id="rId28" w:history="1">
              <w:r w:rsidRPr="00C001E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https://adm.gov86.org/files/2022/kdn/N-078-ot-13-04-2022.pdf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E75BD" w:rsidRPr="00ED5727" w:rsidRDefault="008E75BD" w:rsidP="00E35F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193 от 12.10.2022 «</w:t>
            </w:r>
            <w:r w:rsidRPr="008E75BD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III квартал 2022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9" w:history="1">
              <w:r w:rsidRPr="00052A03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https://adm.gov86.org/files/2022/kdn/N-193-ot-12-10-2022.pdf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D5727" w:rsidRPr="00ED5727" w:rsidTr="009435A7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Pr="0084766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7667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27" w:rsidRDefault="00ED3E61" w:rsidP="00ED3E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 «О</w:t>
            </w:r>
            <w:r>
              <w:t xml:space="preserve"> </w:t>
            </w:r>
            <w:r w:rsidRPr="00ED3E61">
              <w:rPr>
                <w:rFonts w:ascii="Times New Roman" w:eastAsia="Times New Roman" w:hAnsi="Times New Roman"/>
                <w:lang w:eastAsia="ru-RU"/>
              </w:rPr>
              <w:t>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30" w:history="1">
              <w:r w:rsidRPr="00C001E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https://adm.gov86.org/files/2022/kdn/N-111-ot-25-05-2022.pdf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47667" w:rsidRPr="00E277CB" w:rsidRDefault="00847667" w:rsidP="008476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255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35FE2">
              <w:rPr>
                <w:rFonts w:ascii="Times New Roman" w:eastAsia="Times New Roman" w:hAnsi="Times New Roman"/>
                <w:lang w:eastAsia="ru-RU"/>
              </w:rPr>
              <w:t xml:space="preserve"> «О</w:t>
            </w:r>
            <w:r>
              <w:t xml:space="preserve"> </w:t>
            </w:r>
            <w:r w:rsidRPr="00ED3E61">
              <w:rPr>
                <w:rFonts w:ascii="Times New Roman" w:eastAsia="Times New Roman" w:hAnsi="Times New Roman"/>
                <w:lang w:eastAsia="ru-RU"/>
              </w:rPr>
              <w:t>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31" w:history="1">
              <w:r w:rsidRPr="00686A1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https://adm.gov86.org/files/2022/kdn/N-255-ot-28-12-2022.pdf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277CB" w:rsidRPr="00ED5727" w:rsidTr="009435A7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B" w:rsidRPr="00ED5727" w:rsidRDefault="00E277CB" w:rsidP="0046277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B" w:rsidRPr="00ED5727" w:rsidRDefault="00E277CB" w:rsidP="00462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работе служб медиации (примирения) на территории города Пыть-Яха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7CB" w:rsidRPr="00ED5727" w:rsidRDefault="00E277CB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321562">
              <w:rPr>
                <w:rFonts w:ascii="Times New Roman" w:eastAsia="Times New Roman" w:hAnsi="Times New Roman"/>
                <w:lang w:eastAsia="ru-RU"/>
              </w:rPr>
              <w:t>74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1</w:t>
            </w:r>
            <w:r w:rsidR="00321562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 w:rsidR="00321562">
              <w:rPr>
                <w:rFonts w:ascii="Times New Roman" w:eastAsia="Times New Roman" w:hAnsi="Times New Roman"/>
                <w:lang w:eastAsia="ru-RU"/>
              </w:rPr>
              <w:t>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 w:rsidR="00321562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 работе служб медиации (примирения) на территории города Пыть-Яха» </w:t>
            </w:r>
            <w:hyperlink r:id="rId32" w:history="1">
              <w:r w:rsidR="00DE4452" w:rsidRPr="00C001E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https://adm.gov86.org/files/2022/kdn/N-074-ot-13-04-2022.pdf</w:t>
              </w:r>
            </w:hyperlink>
            <w:r w:rsidR="00DE44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21562" w:rsidRPr="00ED5727" w:rsidTr="009435A7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46277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462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ED5727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8E0D6B" w:rsidP="00AD0B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182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28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E0D6B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8E0D6B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8E0D6B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3" w:history="1">
              <w:r w:rsidRPr="00471F5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https://adm.gov86.org/files/2022/kdn/N-182-ot-28-09-2022.pdf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21562" w:rsidRPr="00ED5727" w:rsidTr="009435A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46277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DE445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452">
              <w:rPr>
                <w:rFonts w:ascii="Times New Roman" w:eastAsia="Times New Roman" w:hAnsi="Times New Roman"/>
                <w:lang w:eastAsia="ru-RU"/>
              </w:rPr>
              <w:t xml:space="preserve">Обеспечено принятие постановлений муниципальной комиссии № 82 от 26.04.2022 и № 110 от 25.05.2022 (определены основные задачи операции, утверждены состав рабочей группы, план мероприятий межведомственной профилактической операции «Подросток» и план-график рейдов) https://adm.gov86.org/files/2022/kdn/N-082-ot-26-04-2022.pdf и </w:t>
            </w:r>
            <w:hyperlink r:id="rId34" w:history="1">
              <w:r w:rsidR="008E0D6B" w:rsidRPr="00471F5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https://adm.gov86.org/files/2022/kdn/N-110-ot-25-05-2022.pdf</w:t>
              </w:r>
            </w:hyperlink>
            <w:r w:rsidR="008E0D6B">
              <w:rPr>
                <w:rFonts w:ascii="Times New Roman" w:eastAsia="Times New Roman" w:hAnsi="Times New Roman"/>
                <w:lang w:eastAsia="ru-RU"/>
              </w:rPr>
              <w:t>. П</w:t>
            </w:r>
            <w:r w:rsidR="008E0D6B" w:rsidRPr="00D673DF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 w:rsidR="008E0D6B">
              <w:rPr>
                <w:rFonts w:ascii="Times New Roman" w:eastAsia="Times New Roman" w:hAnsi="Times New Roman"/>
                <w:lang w:eastAsia="ru-RU"/>
              </w:rPr>
              <w:t>ем</w:t>
            </w:r>
            <w:r w:rsidR="008E0D6B" w:rsidRPr="00D673DF">
              <w:rPr>
                <w:rFonts w:ascii="Times New Roman" w:eastAsia="Times New Roman" w:hAnsi="Times New Roman"/>
                <w:lang w:eastAsia="ru-RU"/>
              </w:rPr>
              <w:t xml:space="preserve"> муниципальной комиссии № </w:t>
            </w:r>
            <w:r w:rsidR="008E0D6B">
              <w:rPr>
                <w:rFonts w:ascii="Times New Roman" w:eastAsia="Times New Roman" w:hAnsi="Times New Roman"/>
                <w:lang w:eastAsia="ru-RU"/>
              </w:rPr>
              <w:t>159</w:t>
            </w:r>
            <w:r w:rsidR="008E0D6B" w:rsidRPr="00D673D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8E0D6B">
              <w:rPr>
                <w:rFonts w:ascii="Times New Roman" w:eastAsia="Times New Roman" w:hAnsi="Times New Roman"/>
                <w:lang w:eastAsia="ru-RU"/>
              </w:rPr>
              <w:t>10</w:t>
            </w:r>
            <w:r w:rsidR="008E0D6B" w:rsidRPr="00D673DF">
              <w:rPr>
                <w:rFonts w:ascii="Times New Roman" w:eastAsia="Times New Roman" w:hAnsi="Times New Roman"/>
                <w:lang w:eastAsia="ru-RU"/>
              </w:rPr>
              <w:t>.0</w:t>
            </w:r>
            <w:r w:rsidR="008E0D6B">
              <w:rPr>
                <w:rFonts w:ascii="Times New Roman" w:eastAsia="Times New Roman" w:hAnsi="Times New Roman"/>
                <w:lang w:eastAsia="ru-RU"/>
              </w:rPr>
              <w:t>8</w:t>
            </w:r>
            <w:r w:rsidR="008E0D6B" w:rsidRPr="00D673DF">
              <w:rPr>
                <w:rFonts w:ascii="Times New Roman" w:eastAsia="Times New Roman" w:hAnsi="Times New Roman"/>
                <w:lang w:eastAsia="ru-RU"/>
              </w:rPr>
              <w:t>.2022</w:t>
            </w:r>
            <w:r w:rsidR="008E0D6B">
              <w:rPr>
                <w:rFonts w:ascii="Times New Roman" w:eastAsia="Times New Roman" w:hAnsi="Times New Roman"/>
                <w:lang w:eastAsia="ru-RU"/>
              </w:rPr>
              <w:t xml:space="preserve"> МПО «Подросток» отменена.</w:t>
            </w:r>
          </w:p>
        </w:tc>
      </w:tr>
      <w:tr w:rsidR="00321562" w:rsidRPr="00ED5727" w:rsidTr="009435A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8E0D6B" w:rsidP="008E0D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185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28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8E0D6B">
              <w:rPr>
                <w:rFonts w:ascii="Times New Roman" w:eastAsia="Times New Roman" w:hAnsi="Times New Roman"/>
                <w:lang w:eastAsia="ru-RU"/>
              </w:rPr>
              <w:t>О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5" w:history="1">
              <w:r w:rsidRPr="00471F5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https://adm.gov86.org/files/2022/kdn/N-185-ot-28-09-2022.pdf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21562" w:rsidRPr="00ED5727" w:rsidTr="009435A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49" w:rsidRPr="00ED5727" w:rsidRDefault="00AD0B49" w:rsidP="00AD0B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0B49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247</w:t>
            </w:r>
            <w:r w:rsidRPr="00AD0B49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AD0B4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AD0B49">
              <w:rPr>
                <w:rFonts w:ascii="Times New Roman" w:eastAsia="Times New Roman" w:hAnsi="Times New Roman"/>
                <w:lang w:eastAsia="ru-RU"/>
              </w:rPr>
              <w:t>.2022 «Об обеспечении жилыми помещениями детей-сирот и детей, оставшихся без попечения родителей, а также лиц из их числа»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36" w:history="1">
              <w:r w:rsidRPr="00300B2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https://adm.gov86.org/files/2022/kdn/N-247-ot-07-12-2022.pdf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21562" w:rsidRPr="00ED5727" w:rsidTr="009435A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2" w:rsidRPr="00ED5727" w:rsidRDefault="00797382" w:rsidP="00797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190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0.202</w:t>
            </w:r>
            <w:r>
              <w:rPr>
                <w:rFonts w:ascii="Times New Roman" w:eastAsia="Times New Roman" w:hAnsi="Times New Roman"/>
                <w:lang w:eastAsia="ru-RU"/>
              </w:rPr>
              <w:t>2 «</w:t>
            </w:r>
            <w:r w:rsidRPr="00797382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7" w:history="1">
              <w:r w:rsidRPr="00052A03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https://adm.gov86.org/files/2022/kdn/N-190-ot-12-10-2022.pdf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21562" w:rsidRPr="00ED5727" w:rsidTr="009435A7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84766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7667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847667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254 от 28.12.2022 «</w:t>
            </w:r>
            <w:r w:rsidRPr="00847667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ст.9 Федерального закона РФ от 24.06.1999 №120-ФЗ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8" w:history="1">
              <w:r w:rsidRPr="00686A1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https://adm.gov86.org/files/2022/kdn/N-254-ot-28-12-2022.pdf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21562" w:rsidRPr="00ED5727" w:rsidTr="009435A7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202</w:t>
            </w:r>
            <w:r w:rsidRPr="00321562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8E0D6B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D6B">
              <w:rPr>
                <w:rFonts w:ascii="Times New Roman" w:eastAsia="Times New Roman" w:hAnsi="Times New Roman"/>
                <w:lang w:eastAsia="ru-RU"/>
              </w:rPr>
              <w:t>Постановлением муниципальной комиссии № 159 от 10.08.2022 МПО «Подросток» отменена.</w:t>
            </w:r>
          </w:p>
        </w:tc>
      </w:tr>
      <w:tr w:rsidR="00ED5727" w:rsidRPr="00ED5727" w:rsidTr="009435A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ED5727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27" w:rsidRPr="00ED5727" w:rsidRDefault="00AD0B49" w:rsidP="00ED5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0B49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246</w:t>
            </w:r>
            <w:r w:rsidRPr="00AD0B49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AD0B4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AD0B49">
              <w:rPr>
                <w:rFonts w:ascii="Times New Roman" w:eastAsia="Times New Roman" w:hAnsi="Times New Roman"/>
                <w:lang w:eastAsia="ru-RU"/>
              </w:rPr>
              <w:t xml:space="preserve">.2022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AD0B49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</w:t>
            </w:r>
            <w:r>
              <w:t xml:space="preserve"> </w:t>
            </w:r>
            <w:hyperlink r:id="rId39" w:history="1">
              <w:r w:rsidRPr="00300B2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https://adm.gov86.org/files/2022/kdn/N-246-ot-07-12-2022.pdf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321562" w:rsidRPr="00ED5727" w:rsidTr="009435A7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84766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7667">
              <w:rPr>
                <w:rFonts w:ascii="Times New Roman" w:eastAsia="Times New Roman" w:hAnsi="Times New Roman"/>
                <w:lang w:eastAsia="ru-RU"/>
              </w:rPr>
              <w:t>Об утверждении плана работы муниципальной комиссии по делам несовершеннолетних и защите их прав при администрации города Пыть-Яха на 2023 год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847667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259 от 28.12.2022 «</w:t>
            </w:r>
            <w:r w:rsidRPr="00847667">
              <w:rPr>
                <w:rFonts w:ascii="Times New Roman" w:eastAsia="Times New Roman" w:hAnsi="Times New Roman"/>
                <w:lang w:eastAsia="ru-RU"/>
              </w:rPr>
              <w:t>Об утверждении плана работы муниципальной комиссии по делам несовершеннолетних и защите их прав при администрации города Пыть-Яха на 2023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847667">
              <w:rPr>
                <w:rFonts w:ascii="Times New Roman" w:eastAsia="Times New Roman" w:hAnsi="Times New Roman"/>
                <w:lang w:eastAsia="ru-RU"/>
              </w:rPr>
              <w:t>https://adm.gov86.org/files/2022/kdn/N-259-ot-28-12-2022.pdf</w:t>
            </w:r>
          </w:p>
        </w:tc>
      </w:tr>
      <w:tr w:rsidR="00321562" w:rsidRPr="00ED5727" w:rsidTr="009435A7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321562" w:rsidP="003215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847667" w:rsidRDefault="00321562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7667">
              <w:rPr>
                <w:rFonts w:ascii="Times New Roman" w:eastAsia="Times New Roman" w:hAnsi="Times New Roman"/>
                <w:lang w:eastAsia="ru-RU"/>
              </w:rPr>
              <w:t>Об утверждении межведомственного комплексного плана работы субъектов системы профилактики безнадзорности и правонарушений несовершеннолетних на 2023 год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62" w:rsidRPr="00ED5727" w:rsidRDefault="00B82EF9" w:rsidP="00321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Межведомственный комплексный план на 2023 год не утверждался в связи с разработкой программы по профилактике безнадзорности правонарушений несовершеннолетних до 2026 года на основании распоряжения заместителя Губернатора ХМАО-Югры № 834-р от 20.12.2022</w:t>
            </w:r>
            <w:bookmarkStart w:id="0" w:name="_GoBack"/>
            <w:bookmarkEnd w:id="0"/>
          </w:p>
        </w:tc>
      </w:tr>
    </w:tbl>
    <w:p w:rsidR="00ED5727" w:rsidRDefault="00ED5727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ED5727" w:rsidSect="004C658C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45" w:rsidRDefault="008F2345" w:rsidP="00F00B01">
      <w:pPr>
        <w:spacing w:after="0" w:line="240" w:lineRule="auto"/>
      </w:pPr>
      <w:r>
        <w:separator/>
      </w:r>
    </w:p>
  </w:endnote>
  <w:endnote w:type="continuationSeparator" w:id="0">
    <w:p w:rsidR="008F2345" w:rsidRDefault="008F234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28" w:rsidRDefault="00BE362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28" w:rsidRDefault="00BE362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28" w:rsidRDefault="00BE36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45" w:rsidRDefault="008F2345" w:rsidP="00F00B01">
      <w:pPr>
        <w:spacing w:after="0" w:line="240" w:lineRule="auto"/>
      </w:pPr>
      <w:r>
        <w:separator/>
      </w:r>
    </w:p>
  </w:footnote>
  <w:footnote w:type="continuationSeparator" w:id="0">
    <w:p w:rsidR="008F2345" w:rsidRDefault="008F234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28" w:rsidRDefault="00BE36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BE3628" w:rsidRDefault="00BE36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F9">
          <w:rPr>
            <w:noProof/>
          </w:rPr>
          <w:t>6</w:t>
        </w:r>
        <w:r>
          <w:fldChar w:fldCharType="end"/>
        </w:r>
      </w:p>
    </w:sdtContent>
  </w:sdt>
  <w:p w:rsidR="00BE3628" w:rsidRDefault="00BE362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BE3628" w:rsidRDefault="00B82EF9">
        <w:pPr>
          <w:pStyle w:val="a6"/>
          <w:jc w:val="center"/>
        </w:pPr>
      </w:p>
    </w:sdtContent>
  </w:sdt>
  <w:p w:rsidR="00BE3628" w:rsidRPr="00F00B01" w:rsidRDefault="00BE3628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96378"/>
    <w:rsid w:val="000A671D"/>
    <w:rsid w:val="000B2164"/>
    <w:rsid w:val="000C3DAC"/>
    <w:rsid w:val="000E489B"/>
    <w:rsid w:val="000E5B06"/>
    <w:rsid w:val="000F2C80"/>
    <w:rsid w:val="00100064"/>
    <w:rsid w:val="00101D21"/>
    <w:rsid w:val="00103571"/>
    <w:rsid w:val="00103CD3"/>
    <w:rsid w:val="00126FF5"/>
    <w:rsid w:val="00132274"/>
    <w:rsid w:val="001365E0"/>
    <w:rsid w:val="00152D7A"/>
    <w:rsid w:val="001560C3"/>
    <w:rsid w:val="00185FE5"/>
    <w:rsid w:val="001B1FDC"/>
    <w:rsid w:val="001B36A2"/>
    <w:rsid w:val="001C0F72"/>
    <w:rsid w:val="00211678"/>
    <w:rsid w:val="002224E2"/>
    <w:rsid w:val="00223B2E"/>
    <w:rsid w:val="00223B44"/>
    <w:rsid w:val="002353F8"/>
    <w:rsid w:val="00236C1E"/>
    <w:rsid w:val="00241003"/>
    <w:rsid w:val="0027016F"/>
    <w:rsid w:val="0027495D"/>
    <w:rsid w:val="00294CEF"/>
    <w:rsid w:val="002A0632"/>
    <w:rsid w:val="002A1FEB"/>
    <w:rsid w:val="002C0459"/>
    <w:rsid w:val="002C0701"/>
    <w:rsid w:val="00321562"/>
    <w:rsid w:val="00324D13"/>
    <w:rsid w:val="0036089C"/>
    <w:rsid w:val="0036247C"/>
    <w:rsid w:val="00395358"/>
    <w:rsid w:val="003D4F45"/>
    <w:rsid w:val="003E2F76"/>
    <w:rsid w:val="003F2DC6"/>
    <w:rsid w:val="004016D0"/>
    <w:rsid w:val="00411D6B"/>
    <w:rsid w:val="00426543"/>
    <w:rsid w:val="00434F90"/>
    <w:rsid w:val="00435971"/>
    <w:rsid w:val="00446AF8"/>
    <w:rsid w:val="00462777"/>
    <w:rsid w:val="00481ED8"/>
    <w:rsid w:val="004C658C"/>
    <w:rsid w:val="004F11F8"/>
    <w:rsid w:val="00506A0F"/>
    <w:rsid w:val="00512CDA"/>
    <w:rsid w:val="00535E27"/>
    <w:rsid w:val="00544CF8"/>
    <w:rsid w:val="0055287A"/>
    <w:rsid w:val="00556398"/>
    <w:rsid w:val="0056352A"/>
    <w:rsid w:val="00571CDD"/>
    <w:rsid w:val="0058053B"/>
    <w:rsid w:val="0058195F"/>
    <w:rsid w:val="005A73B2"/>
    <w:rsid w:val="005B6E6F"/>
    <w:rsid w:val="005C14D3"/>
    <w:rsid w:val="005D59CB"/>
    <w:rsid w:val="005E28C1"/>
    <w:rsid w:val="005E45B7"/>
    <w:rsid w:val="005F7D10"/>
    <w:rsid w:val="00600D3D"/>
    <w:rsid w:val="0062448E"/>
    <w:rsid w:val="00643928"/>
    <w:rsid w:val="00672FD7"/>
    <w:rsid w:val="00692BE6"/>
    <w:rsid w:val="006C03D6"/>
    <w:rsid w:val="006C14D3"/>
    <w:rsid w:val="006C6666"/>
    <w:rsid w:val="006D3ED4"/>
    <w:rsid w:val="006D54F7"/>
    <w:rsid w:val="006D7523"/>
    <w:rsid w:val="006F15A4"/>
    <w:rsid w:val="00741E61"/>
    <w:rsid w:val="00797382"/>
    <w:rsid w:val="007A0947"/>
    <w:rsid w:val="007A5AFB"/>
    <w:rsid w:val="007B09D6"/>
    <w:rsid w:val="007B4FEF"/>
    <w:rsid w:val="007C1AE2"/>
    <w:rsid w:val="007C7D03"/>
    <w:rsid w:val="007F6DC2"/>
    <w:rsid w:val="00802322"/>
    <w:rsid w:val="00803251"/>
    <w:rsid w:val="008048A8"/>
    <w:rsid w:val="008329E4"/>
    <w:rsid w:val="00847667"/>
    <w:rsid w:val="00873320"/>
    <w:rsid w:val="00883851"/>
    <w:rsid w:val="008B22A3"/>
    <w:rsid w:val="008D5822"/>
    <w:rsid w:val="008E0D6B"/>
    <w:rsid w:val="008E6444"/>
    <w:rsid w:val="008E75BD"/>
    <w:rsid w:val="008F2345"/>
    <w:rsid w:val="00910083"/>
    <w:rsid w:val="009122E2"/>
    <w:rsid w:val="00924CBB"/>
    <w:rsid w:val="00935E75"/>
    <w:rsid w:val="009435A7"/>
    <w:rsid w:val="009452E3"/>
    <w:rsid w:val="00962E52"/>
    <w:rsid w:val="00970BF1"/>
    <w:rsid w:val="00980256"/>
    <w:rsid w:val="0098418A"/>
    <w:rsid w:val="009A050B"/>
    <w:rsid w:val="009B2BBD"/>
    <w:rsid w:val="009C6FD9"/>
    <w:rsid w:val="009D3F41"/>
    <w:rsid w:val="009E4428"/>
    <w:rsid w:val="009E6E53"/>
    <w:rsid w:val="009F34E3"/>
    <w:rsid w:val="009F6F45"/>
    <w:rsid w:val="00A00167"/>
    <w:rsid w:val="00A060C1"/>
    <w:rsid w:val="00A1026E"/>
    <w:rsid w:val="00A12C5A"/>
    <w:rsid w:val="00A2632D"/>
    <w:rsid w:val="00A30955"/>
    <w:rsid w:val="00A43DDF"/>
    <w:rsid w:val="00A4475B"/>
    <w:rsid w:val="00A61D3D"/>
    <w:rsid w:val="00A6606B"/>
    <w:rsid w:val="00A83456"/>
    <w:rsid w:val="00A97F4D"/>
    <w:rsid w:val="00AC033B"/>
    <w:rsid w:val="00AC0626"/>
    <w:rsid w:val="00AC691B"/>
    <w:rsid w:val="00AD0B49"/>
    <w:rsid w:val="00AF4C91"/>
    <w:rsid w:val="00AF658F"/>
    <w:rsid w:val="00B11D0F"/>
    <w:rsid w:val="00B13560"/>
    <w:rsid w:val="00B159B3"/>
    <w:rsid w:val="00B260F7"/>
    <w:rsid w:val="00B42511"/>
    <w:rsid w:val="00B46EA8"/>
    <w:rsid w:val="00B52D84"/>
    <w:rsid w:val="00B60A4B"/>
    <w:rsid w:val="00B73EED"/>
    <w:rsid w:val="00B759F4"/>
    <w:rsid w:val="00B82EF9"/>
    <w:rsid w:val="00BC19D7"/>
    <w:rsid w:val="00BC760D"/>
    <w:rsid w:val="00BE13D4"/>
    <w:rsid w:val="00BE16C2"/>
    <w:rsid w:val="00BE3628"/>
    <w:rsid w:val="00BE37A7"/>
    <w:rsid w:val="00C07486"/>
    <w:rsid w:val="00C619D4"/>
    <w:rsid w:val="00C73FAE"/>
    <w:rsid w:val="00CA6382"/>
    <w:rsid w:val="00CC6DAA"/>
    <w:rsid w:val="00CC707F"/>
    <w:rsid w:val="00CD4932"/>
    <w:rsid w:val="00CD572F"/>
    <w:rsid w:val="00CE4277"/>
    <w:rsid w:val="00CE5362"/>
    <w:rsid w:val="00CE5773"/>
    <w:rsid w:val="00CF4BCA"/>
    <w:rsid w:val="00D00E0D"/>
    <w:rsid w:val="00D21E34"/>
    <w:rsid w:val="00D35AE5"/>
    <w:rsid w:val="00D52874"/>
    <w:rsid w:val="00DA7ACA"/>
    <w:rsid w:val="00DB77E9"/>
    <w:rsid w:val="00DC7BC2"/>
    <w:rsid w:val="00DD2653"/>
    <w:rsid w:val="00DE0BAE"/>
    <w:rsid w:val="00DE4452"/>
    <w:rsid w:val="00DE48A3"/>
    <w:rsid w:val="00DF37FF"/>
    <w:rsid w:val="00E128BC"/>
    <w:rsid w:val="00E277CB"/>
    <w:rsid w:val="00E35FE2"/>
    <w:rsid w:val="00E74051"/>
    <w:rsid w:val="00E76A48"/>
    <w:rsid w:val="00E82358"/>
    <w:rsid w:val="00E9019A"/>
    <w:rsid w:val="00EA0406"/>
    <w:rsid w:val="00EA0DE8"/>
    <w:rsid w:val="00EA516A"/>
    <w:rsid w:val="00EC6220"/>
    <w:rsid w:val="00ED3E61"/>
    <w:rsid w:val="00ED5727"/>
    <w:rsid w:val="00EE1E85"/>
    <w:rsid w:val="00EE2B2F"/>
    <w:rsid w:val="00EE471F"/>
    <w:rsid w:val="00EF5186"/>
    <w:rsid w:val="00F00B01"/>
    <w:rsid w:val="00F03E9E"/>
    <w:rsid w:val="00F11C59"/>
    <w:rsid w:val="00F139D8"/>
    <w:rsid w:val="00F36D33"/>
    <w:rsid w:val="00F427F9"/>
    <w:rsid w:val="00F437F7"/>
    <w:rsid w:val="00F52BF7"/>
    <w:rsid w:val="00F653E9"/>
    <w:rsid w:val="00FA1AE9"/>
    <w:rsid w:val="00FB1DF7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5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3D4F45"/>
    <w:rPr>
      <w:color w:val="954F72" w:themeColor="followedHyperlink"/>
      <w:u w:val="single"/>
    </w:rPr>
  </w:style>
  <w:style w:type="paragraph" w:styleId="ac">
    <w:name w:val="Body Text Indent"/>
    <w:basedOn w:val="a"/>
    <w:link w:val="ad"/>
    <w:uiPriority w:val="99"/>
    <w:rsid w:val="002C0459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2C0459"/>
    <w:rPr>
      <w:rFonts w:ascii="Century Gothic" w:eastAsia="Times New Roman" w:hAnsi="Century Gothic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files/2022/kdn/N-084-ot-26-04-2022.pdf" TargetMode="External"/><Relationship Id="rId13" Type="http://schemas.openxmlformats.org/officeDocument/2006/relationships/hyperlink" Target="https://adm.gov86.org/files/2022/kdn/N-155-ot-10-08-2022.pdf" TargetMode="External"/><Relationship Id="rId18" Type="http://schemas.openxmlformats.org/officeDocument/2006/relationships/hyperlink" Target="https://adm.gov86.org/files/2022/kdn/N-189-ot-12-10-2022.pdf" TargetMode="External"/><Relationship Id="rId26" Type="http://schemas.openxmlformats.org/officeDocument/2006/relationships/hyperlink" Target="https://adm.gov86.org/files/2022/kdn/N-205-ot-19-10-2022.pdf" TargetMode="External"/><Relationship Id="rId39" Type="http://schemas.openxmlformats.org/officeDocument/2006/relationships/hyperlink" Target="https://adm.gov86.org/files/2022/kdn/N-246-ot-07-12-202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.gov86.org/files/2022/kdn/N-076-ot-13-04-2022.docx" TargetMode="External"/><Relationship Id="rId34" Type="http://schemas.openxmlformats.org/officeDocument/2006/relationships/hyperlink" Target="https://adm.gov86.org/files/2022/kdn/N-110-ot-25-05-2022.pdf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dm.gov86.org/files/2022/kdn/N-142-ot-20-07-2022.pdf" TargetMode="External"/><Relationship Id="rId17" Type="http://schemas.openxmlformats.org/officeDocument/2006/relationships/hyperlink" Target="https://adm.gov86.org/files/2022/kdn/N-083-ot-26-04-2022.pdf" TargetMode="External"/><Relationship Id="rId25" Type="http://schemas.openxmlformats.org/officeDocument/2006/relationships/hyperlink" Target="https://adm.gov86.org/files/2022/kdn/N-143-ot-20-07-2022.pdf" TargetMode="External"/><Relationship Id="rId33" Type="http://schemas.openxmlformats.org/officeDocument/2006/relationships/hyperlink" Target="https://adm.gov86.org/files/2022/kdn/N-182-ot-28-09-2022.pdf" TargetMode="External"/><Relationship Id="rId38" Type="http://schemas.openxmlformats.org/officeDocument/2006/relationships/hyperlink" Target="https://adm.gov86.org/files/2022/kdn/N-254-ot-28-12-2022.pdf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.gov86.org/files/2021/kdn/N-303-ot-28-12-2021.docx" TargetMode="External"/><Relationship Id="rId20" Type="http://schemas.openxmlformats.org/officeDocument/2006/relationships/hyperlink" Target="https://adm.gov86.org/files/2022/kdn/N-018-ot-26-01-2022.pdf" TargetMode="External"/><Relationship Id="rId29" Type="http://schemas.openxmlformats.org/officeDocument/2006/relationships/hyperlink" Target="https://adm.gov86.org/files/2022/kdn/N-193-ot-12-10-2022.pdf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gov86.org/files/2022/kdn/N-072-ot-13-04-2022.pdf" TargetMode="External"/><Relationship Id="rId24" Type="http://schemas.openxmlformats.org/officeDocument/2006/relationships/hyperlink" Target="https://adm.gov86.org/files/2022/kdn/N-079-ot-13-04-2022.pdf" TargetMode="External"/><Relationship Id="rId32" Type="http://schemas.openxmlformats.org/officeDocument/2006/relationships/hyperlink" Target="https://adm.gov86.org/files/2022/kdn/N-074-ot-13-04-2022.pdf" TargetMode="External"/><Relationship Id="rId37" Type="http://schemas.openxmlformats.org/officeDocument/2006/relationships/hyperlink" Target="https://adm.gov86.org/files/2022/kdn/N-190-ot-12-10-2022.pdf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files/2022/kdn/N-225-ot-16-11-2022.pdf" TargetMode="External"/><Relationship Id="rId23" Type="http://schemas.openxmlformats.org/officeDocument/2006/relationships/hyperlink" Target="https://adm.gov86.org/files/2022/kdn/N-017-ot-26-01-2022.pdf" TargetMode="External"/><Relationship Id="rId28" Type="http://schemas.openxmlformats.org/officeDocument/2006/relationships/hyperlink" Target="https://adm.gov86.org/files/2022/kdn/N-078-ot-13-04-2022.pdf" TargetMode="External"/><Relationship Id="rId36" Type="http://schemas.openxmlformats.org/officeDocument/2006/relationships/hyperlink" Target="https://adm.gov86.org/files/2022/kdn/N-247-ot-07-12-2022.pdf" TargetMode="External"/><Relationship Id="rId10" Type="http://schemas.openxmlformats.org/officeDocument/2006/relationships/hyperlink" Target="https://adm.gov86.org/files/2022/kdn/N-022-ot-26-01-2022.pdf" TargetMode="External"/><Relationship Id="rId19" Type="http://schemas.openxmlformats.org/officeDocument/2006/relationships/hyperlink" Target="https://adm.gov86.org/files/2022/kdn/N-258-ot-28-12-2022.pdf" TargetMode="External"/><Relationship Id="rId31" Type="http://schemas.openxmlformats.org/officeDocument/2006/relationships/hyperlink" Target="https://adm.gov86.org/files/2022/kdn/N-255-ot-28-12-2022.pdf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2/kdn/N-019-ot-26-01-2022.pdf" TargetMode="External"/><Relationship Id="rId14" Type="http://schemas.openxmlformats.org/officeDocument/2006/relationships/hyperlink" Target="https://adm.gov86.org/files/2022/kdn/N-187-ot-28-09-2022.pdf" TargetMode="External"/><Relationship Id="rId22" Type="http://schemas.openxmlformats.org/officeDocument/2006/relationships/hyperlink" Target="https://adm.gov86.org/files/2022/kdn/N-188-ot-12-10-2022.pdf" TargetMode="External"/><Relationship Id="rId27" Type="http://schemas.openxmlformats.org/officeDocument/2006/relationships/hyperlink" Target="https://adm.gov86.org/files/2022/kdn/N-021-ot-26-01-2022.pdf" TargetMode="External"/><Relationship Id="rId30" Type="http://schemas.openxmlformats.org/officeDocument/2006/relationships/hyperlink" Target="https://adm.gov86.org/files/2022/kdn/N-111-ot-25-05-2022.pdf" TargetMode="External"/><Relationship Id="rId35" Type="http://schemas.openxmlformats.org/officeDocument/2006/relationships/hyperlink" Target="https://adm.gov86.org/files/2022/kdn/N-185-ot-28-09-2022.pdf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BD4E-7D2C-464A-825D-332F5A69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5</cp:revision>
  <cp:lastPrinted>2022-04-18T09:48:00Z</cp:lastPrinted>
  <dcterms:created xsi:type="dcterms:W3CDTF">2022-11-23T09:10:00Z</dcterms:created>
  <dcterms:modified xsi:type="dcterms:W3CDTF">2023-01-09T06:55:00Z</dcterms:modified>
</cp:coreProperties>
</file>