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18" w:rsidRDefault="00F838B7" w:rsidP="00D31E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о размерах субсидии</w:t>
      </w:r>
      <w:r w:rsidR="00D31E18" w:rsidRPr="00D31E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поддержку и развитие животноводства</w:t>
      </w:r>
    </w:p>
    <w:p w:rsidR="00D31E18" w:rsidRPr="00890863" w:rsidRDefault="00890863" w:rsidP="00890863">
      <w:pPr>
        <w:jc w:val="center"/>
        <w:rPr>
          <w:rFonts w:ascii="Times New Roman" w:hAnsi="Times New Roman" w:cs="Times New Roman"/>
          <w:i/>
        </w:rPr>
      </w:pPr>
      <w:r w:rsidRPr="00890863">
        <w:rPr>
          <w:rFonts w:ascii="Times New Roman" w:hAnsi="Times New Roman" w:cs="Times New Roman"/>
          <w:i/>
          <w:u w:val="single"/>
        </w:rPr>
        <w:t>(</w:t>
      </w:r>
      <w:r w:rsidRPr="00890863">
        <w:rPr>
          <w:rFonts w:ascii="Times New Roman" w:hAnsi="Times New Roman" w:cs="Times New Roman"/>
          <w:i/>
        </w:rPr>
        <w:t xml:space="preserve">Приложение 25 к постановлению Правительства Ханты-Мансийского автономного округа </w:t>
      </w:r>
      <w:r>
        <w:rPr>
          <w:rFonts w:ascii="Times New Roman" w:hAnsi="Times New Roman" w:cs="Times New Roman"/>
          <w:i/>
        </w:rPr>
        <w:t>–</w:t>
      </w:r>
      <w:r w:rsidRPr="00890863">
        <w:rPr>
          <w:rFonts w:ascii="Times New Roman" w:hAnsi="Times New Roman" w:cs="Times New Roman"/>
          <w:i/>
        </w:rPr>
        <w:t xml:space="preserve"> Югры</w:t>
      </w:r>
      <w:r>
        <w:rPr>
          <w:rFonts w:ascii="Times New Roman" w:hAnsi="Times New Roman" w:cs="Times New Roman"/>
          <w:i/>
        </w:rPr>
        <w:t xml:space="preserve"> </w:t>
      </w:r>
      <w:r w:rsidRPr="00890863">
        <w:rPr>
          <w:rFonts w:ascii="Times New Roman" w:hAnsi="Times New Roman" w:cs="Times New Roman"/>
          <w:i/>
        </w:rPr>
        <w:t>от 30 декабря 2021 года N 637-п)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СТАВКИ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СУБСИДИИ НА ГОСУДАРСТВЕННУЮ ПОДДЕРЖКУ СЕЛЬСКОГО ХОЗЯЙСТВА,</w:t>
      </w: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1E18">
        <w:rPr>
          <w:rFonts w:ascii="Times New Roman" w:hAnsi="Times New Roman" w:cs="Times New Roman"/>
          <w:b/>
          <w:bCs/>
          <w:sz w:val="20"/>
          <w:szCs w:val="20"/>
        </w:rPr>
        <w:t>РЫБНОЙ ОТРАСЛИ И ПРОДУКЦИИ ДИКОРОСОВ</w:t>
      </w:r>
    </w:p>
    <w:p w:rsidR="00D31E18" w:rsidRDefault="00D31E18" w:rsidP="00D31E1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535"/>
        <w:gridCol w:w="2438"/>
        <w:gridCol w:w="1361"/>
      </w:tblGrid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На 1 единицу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Ставки субсидий в год/полугодие, рублей </w:t>
            </w:r>
            <w:hyperlink w:anchor="Par278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hyperlink w:anchor="Par285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5578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***</w:t>
              </w:r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. На период действия режима повышенной готовности в Ханты-Мансийском автономном округе - Югре (далее - автономный округ), ставка субсидии увеличивается на 10 процентов.</w:t>
            </w:r>
          </w:p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На зимне-стойловый период 2021 - 2022 годов (с января по май 2022 года включительно), ставка субсидии увеличивается на 7 процентов.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Молоко и молокопродукты (в переработанном виде) </w:t>
            </w:r>
            <w:hyperlink w:anchor="Par285" w:history="1">
              <w:r w:rsidR="005578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</w:t>
              </w:r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. На период действия режима повышенной готовности в автономном округе, ставка субсидии увеличивается на 10 процентов.</w:t>
            </w:r>
          </w:p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На зимне-стойловый период 2021 - 2022 годов (с января по май 2022 года включительно), ставка субсидии увеличивается на 7 процентов.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молока и (или) козьего молока на условиях 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федерального бюджета и бюджета автономного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в натуральном весе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Мясо крупного и мелкого рогатого скота, лошадей, свиней, птицы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крупного и мелкого рогатого скота, лошадей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Мясо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 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  <w:hyperlink w:anchor="Par285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II 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35000 </w:t>
            </w:r>
            <w:hyperlink w:anchor="Par285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III 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), при условии страхования всего имеющегося в хозяйстве поголовья свиней, в возрасте старше 3 месяцев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45000 </w:t>
            </w:r>
            <w:hyperlink w:anchor="Par285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свиней, при наличии у хозяйства IV 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зоосанитарного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 статуса (</w:t>
            </w:r>
            <w:proofErr w:type="spellStart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компартмента</w:t>
            </w:r>
            <w:proofErr w:type="spellEnd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), при условии страхования всего имеющегося в хозяйстве поголовья свиней, в возрасте старше 3 месяцев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  <w:hyperlink w:anchor="Par285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39305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Мясо кроликов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Яйцо птицы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Куриное яйцо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тысяча штук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Перепелиное яйцо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тысяча штук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Шкурки серебристо-черных лисиц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менее 1,0 тыс. рублей за одну штуку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от 1,0 до 2,0 тыс. рублей включительно за одну штуку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Реализованных по цене от 2,001 до 3,0 тыс. рублей включительно за одну штуку. При поставке продукции на экспорт </w:t>
            </w:r>
            <w:r w:rsidRPr="00D3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шкурка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северных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Закуп племенного крупного рогатого скота, лошадей, свиней, овец, коз,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Закуп племенного крупного рогатого скота, лошадей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Закуп племенных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Закуп племенных овец, коз,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 живой массы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18700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сельскохозяйственных животных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год/полугодие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24000/12000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37400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условная 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18700</w:t>
            </w:r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6"/>
              <w:gridCol w:w="8606"/>
              <w:gridCol w:w="106"/>
            </w:tblGrid>
            <w:tr w:rsidR="00D31E18" w:rsidRPr="00D31E1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1E18" w:rsidRPr="00D31E18" w:rsidRDefault="00D31E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1E18" w:rsidRPr="00D31E18" w:rsidRDefault="00D31E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31E18" w:rsidRPr="00D31E18" w:rsidRDefault="00D31E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</w:p>
                <w:p w:rsidR="00D31E18" w:rsidRPr="00D31E18" w:rsidRDefault="00D31E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  <w:r w:rsidRPr="00D31E18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1E18" w:rsidRPr="00D31E18" w:rsidRDefault="00D31E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</w:pPr>
                </w:p>
              </w:tc>
            </w:tr>
          </w:tbl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Содержание маточного поголовья животных личных подсобных х</w:t>
            </w:r>
            <w:bookmarkStart w:id="0" w:name="_GoBack"/>
            <w:bookmarkEnd w:id="0"/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озяйств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крупного рогатого скота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лошадей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свиней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оленей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коз (овец)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Маточное поголовье кроликов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голова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Овощи защищенного грунта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Огурцы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Помидоры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Зеленные культуры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Овощи открытого грунта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  <w:hyperlink w:anchor="Par284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Завоз семян кормовых культур с учетом доставки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Приобретение элитных семян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Картофель (супер-суперэлита, суперэлита, элита)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Овощные культуры (суперэлита, элита, гибриды F1)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30% от стоимости семян</w:t>
            </w:r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Рыбная отрасль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Рыба-филе, разделанная рыба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Рыба соленая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Рыба копченая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Сушено-вяленая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Рыбные консервы в жестяной банке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 xml:space="preserve">Рыба искусственно выращенная (осетровые, сиговые) </w:t>
            </w:r>
            <w:hyperlink w:anchor="Par279" w:history="1">
              <w:r w:rsidRPr="00D31E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73400</w:t>
            </w:r>
          </w:p>
        </w:tc>
      </w:tr>
      <w:tr w:rsidR="00D31E18" w:rsidRPr="00D31E18"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Дикоросы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Ягоды (клюква, брусника, смородина, морошка, голубика, черника)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Орех кедровый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43500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Грибы сырые (белый, подосиновик, подберезовик, груздь и прочие)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дикоросов (ягоды, перетертые с сахаром; варенье, джемы, конфитюры; сиропы).</w:t>
            </w:r>
          </w:p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47875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кедрового ореха (ядро кедрового ореха; масло из кедрового ореха; молоко из кедрового ореха).</w:t>
            </w:r>
          </w:p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92077</w:t>
            </w:r>
          </w:p>
        </w:tc>
      </w:tr>
      <w:tr w:rsidR="00D31E18" w:rsidRPr="00D31E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Продукция переработки грибов (грибы соленые, маринованные).</w:t>
            </w:r>
          </w:p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8" w:rsidRPr="00D31E18" w:rsidRDefault="00D3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E18">
              <w:rPr>
                <w:rFonts w:ascii="Times New Roman" w:hAnsi="Times New Roman" w:cs="Times New Roman"/>
                <w:sz w:val="24"/>
                <w:szCs w:val="24"/>
              </w:rPr>
              <w:t>45785</w:t>
            </w:r>
          </w:p>
        </w:tc>
      </w:tr>
    </w:tbl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1E18" w:rsidRPr="00D31E18" w:rsidRDefault="00D31E18" w:rsidP="00D31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E1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78"/>
      <w:bookmarkEnd w:id="1"/>
      <w:r w:rsidRPr="00D31E18">
        <w:rPr>
          <w:rFonts w:ascii="Times New Roman" w:hAnsi="Times New Roman" w:cs="Times New Roman"/>
          <w:sz w:val="20"/>
          <w:szCs w:val="20"/>
        </w:rPr>
        <w:t>&lt;*&gt; Ставки субсидий 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свиней, мясо птицы, куриное яйцо для сельскохозяйственных товаропроизводителей, зарегистрированных и осуществляющих свою деятельность в районах Крайнего Севера Ханты-Мансийского автономного округа - Югры, имеющих в наличии маточное поголовье сельскохозяйственных животных всех видов в количестве 100 и более условных голов, применяются с увеличением в 1,15 раза.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279"/>
      <w:bookmarkEnd w:id="2"/>
      <w:r w:rsidRPr="00D31E18">
        <w:rPr>
          <w:rFonts w:ascii="Times New Roman" w:hAnsi="Times New Roman" w:cs="Times New Roman"/>
          <w:sz w:val="20"/>
          <w:szCs w:val="20"/>
        </w:rPr>
        <w:t>&lt;**&gt;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31E18">
        <w:rPr>
          <w:rFonts w:ascii="Times New Roman" w:hAnsi="Times New Roman" w:cs="Times New Roman"/>
          <w:sz w:val="20"/>
          <w:szCs w:val="20"/>
        </w:rPr>
        <w:t>осетровые, за исключением стерляди, - 2,00;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31E18">
        <w:rPr>
          <w:rFonts w:ascii="Times New Roman" w:hAnsi="Times New Roman" w:cs="Times New Roman"/>
          <w:sz w:val="20"/>
          <w:szCs w:val="20"/>
        </w:rPr>
        <w:t>стерлядь - 0,8;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31E18">
        <w:rPr>
          <w:rFonts w:ascii="Times New Roman" w:hAnsi="Times New Roman" w:cs="Times New Roman"/>
          <w:sz w:val="20"/>
          <w:szCs w:val="20"/>
        </w:rPr>
        <w:t>сиговые, за исключением тугуна, - 1,00;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31E18">
        <w:rPr>
          <w:rFonts w:ascii="Times New Roman" w:hAnsi="Times New Roman" w:cs="Times New Roman"/>
          <w:sz w:val="20"/>
          <w:szCs w:val="20"/>
        </w:rPr>
        <w:t>тугун - 0,08.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284"/>
      <w:bookmarkEnd w:id="3"/>
      <w:r w:rsidRPr="00D31E18">
        <w:rPr>
          <w:rFonts w:ascii="Times New Roman" w:hAnsi="Times New Roman" w:cs="Times New Roman"/>
          <w:sz w:val="20"/>
          <w:szCs w:val="20"/>
        </w:rPr>
        <w:t xml:space="preserve">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</w:t>
      </w:r>
      <w:hyperlink r:id="rId4" w:history="1">
        <w:r w:rsidRPr="00D31E18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D31E18">
        <w:rPr>
          <w:rFonts w:ascii="Times New Roman" w:hAnsi="Times New Roman" w:cs="Times New Roman"/>
          <w:sz w:val="20"/>
          <w:szCs w:val="20"/>
        </w:rPr>
        <w:t xml:space="preserve"> от 3 августа 2018 года N 280-ФЗ "Об органической продукции и о внесении изменений в отдельные законодательные акты Российской Федерации", ставка субсидии применяется с увеличением в 1,10 раза.</w:t>
      </w:r>
    </w:p>
    <w:p w:rsidR="00D31E18" w:rsidRPr="00D31E18" w:rsidRDefault="00D31E18" w:rsidP="00D31E1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285"/>
      <w:bookmarkEnd w:id="4"/>
      <w:r w:rsidRPr="00D31E18">
        <w:rPr>
          <w:rFonts w:ascii="Times New Roman" w:hAnsi="Times New Roman" w:cs="Times New Roman"/>
          <w:sz w:val="20"/>
          <w:szCs w:val="20"/>
        </w:rPr>
        <w:t xml:space="preserve">&lt;****&gt; В соответствии с </w:t>
      </w:r>
      <w:hyperlink r:id="rId5" w:history="1">
        <w:r w:rsidRPr="00D31E18">
          <w:rPr>
            <w:rFonts w:ascii="Times New Roman" w:hAnsi="Times New Roman" w:cs="Times New Roman"/>
            <w:color w:val="0000FF"/>
            <w:sz w:val="20"/>
            <w:szCs w:val="20"/>
          </w:rPr>
          <w:t>приказом</w:t>
        </w:r>
      </w:hyperlink>
      <w:r w:rsidRPr="00D31E18">
        <w:rPr>
          <w:rFonts w:ascii="Times New Roman" w:hAnsi="Times New Roman" w:cs="Times New Roman"/>
          <w:sz w:val="20"/>
          <w:szCs w:val="20"/>
        </w:rPr>
        <w:t xml:space="preserve"> Министерства сельского хозяйства Российской Федерации от 23 июля 2010 года N 258 "Об утверждении Правил определения </w:t>
      </w:r>
      <w:proofErr w:type="spellStart"/>
      <w:r w:rsidRPr="00D31E18">
        <w:rPr>
          <w:rFonts w:ascii="Times New Roman" w:hAnsi="Times New Roman" w:cs="Times New Roman"/>
          <w:sz w:val="20"/>
          <w:szCs w:val="20"/>
        </w:rPr>
        <w:t>зоосанитарного</w:t>
      </w:r>
      <w:proofErr w:type="spellEnd"/>
      <w:r w:rsidRPr="00D31E18">
        <w:rPr>
          <w:rFonts w:ascii="Times New Roman" w:hAnsi="Times New Roman" w:cs="Times New Roman"/>
          <w:sz w:val="20"/>
          <w:szCs w:val="20"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свиноводства".</w:t>
      </w:r>
    </w:p>
    <w:p w:rsidR="00E16AD9" w:rsidRPr="00D31E18" w:rsidRDefault="00E16AD9" w:rsidP="00D31E18">
      <w:pPr>
        <w:rPr>
          <w:rFonts w:ascii="Times New Roman" w:hAnsi="Times New Roman" w:cs="Times New Roman"/>
          <w:sz w:val="20"/>
          <w:szCs w:val="20"/>
        </w:rPr>
      </w:pPr>
    </w:p>
    <w:sectPr w:rsidR="00E16AD9" w:rsidRPr="00D3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5F"/>
    <w:rsid w:val="005578E9"/>
    <w:rsid w:val="00890863"/>
    <w:rsid w:val="00D31E18"/>
    <w:rsid w:val="00E16AD9"/>
    <w:rsid w:val="00ED4E5F"/>
    <w:rsid w:val="00F838B7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1803-747E-4945-82FF-A63355FF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8EAEA662C42E28DED59246B87B64B3D632B66AAC2A7FEA59A975099ACEF7894DD163559C3B5E59A90ECEAA30EG8a5M" TargetMode="External"/><Relationship Id="rId4" Type="http://schemas.openxmlformats.org/officeDocument/2006/relationships/hyperlink" Target="consultantplus://offline/ref=18EAEA662C42E28DED59246B87B64B3D632D6AA9C5A0FEA59A975099ACEF7894DD163559C3B5E59A90ECEAA30EG8a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5</cp:revision>
  <dcterms:created xsi:type="dcterms:W3CDTF">2022-02-14T12:24:00Z</dcterms:created>
  <dcterms:modified xsi:type="dcterms:W3CDTF">2022-04-22T04:43:00Z</dcterms:modified>
</cp:coreProperties>
</file>