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C63F42" w14:textId="77777777" w:rsidR="0011455A" w:rsidRPr="00CB4EA9" w:rsidRDefault="0011455A" w:rsidP="0011455A">
      <w:pPr>
        <w:autoSpaceDE w:val="0"/>
        <w:autoSpaceDN w:val="0"/>
        <w:jc w:val="center"/>
        <w:rPr>
          <w:bCs/>
          <w:sz w:val="28"/>
          <w:szCs w:val="28"/>
        </w:rPr>
      </w:pPr>
    </w:p>
    <w:p w14:paraId="49E3B278" w14:textId="77777777" w:rsidR="004765FD" w:rsidRP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 xml:space="preserve">Сводный отчет о результатах проведения экспертизы </w:t>
      </w:r>
    </w:p>
    <w:p w14:paraId="3F428893" w14:textId="77777777" w:rsid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  <w:r w:rsidRPr="004765FD">
        <w:rPr>
          <w:bCs/>
          <w:sz w:val="28"/>
          <w:szCs w:val="28"/>
        </w:rPr>
        <w:t>муниципального нормативного правового акта</w:t>
      </w:r>
    </w:p>
    <w:p w14:paraId="23C1190F" w14:textId="77777777" w:rsidR="004765FD" w:rsidRPr="004765FD" w:rsidRDefault="004765FD" w:rsidP="004765FD">
      <w:pPr>
        <w:autoSpaceDE w:val="0"/>
        <w:autoSpaceDN w:val="0"/>
        <w:jc w:val="center"/>
        <w:rPr>
          <w:bCs/>
          <w:sz w:val="28"/>
          <w:szCs w:val="28"/>
        </w:rPr>
      </w:pPr>
    </w:p>
    <w:p w14:paraId="767E4737" w14:textId="77777777" w:rsidR="004765FD" w:rsidRPr="004765FD" w:rsidRDefault="004765FD" w:rsidP="004765FD">
      <w:pPr>
        <w:jc w:val="center"/>
        <w:rPr>
          <w:sz w:val="28"/>
          <w:szCs w:val="28"/>
        </w:rPr>
      </w:pPr>
      <w:r w:rsidRPr="004765FD">
        <w:rPr>
          <w:sz w:val="28"/>
          <w:szCs w:val="28"/>
        </w:rPr>
        <w:t>1. Общая информация</w:t>
      </w:r>
    </w:p>
    <w:p w14:paraId="657F04AF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1.1. Орган, осуществляющий экспертизу муниципальных нормативных правовых актов:</w:t>
      </w:r>
    </w:p>
    <w:p w14:paraId="54E3A99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Управление по жилищно-коммунальному комплексу, транспорту и дорогам</w:t>
      </w:r>
    </w:p>
    <w:p w14:paraId="3CED8435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EF5BF3D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1.2. Вид и наименование муниципального нормативного правового акта:</w:t>
      </w:r>
    </w:p>
    <w:p w14:paraId="34B68D22" w14:textId="7F109C9F" w:rsidR="004765FD" w:rsidRPr="004765FD" w:rsidRDefault="00150EF1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Постановление от </w:t>
      </w:r>
      <w:r w:rsidR="00F4590B">
        <w:rPr>
          <w:sz w:val="28"/>
          <w:szCs w:val="28"/>
        </w:rPr>
        <w:t xml:space="preserve">19.07.2022 №306-па </w:t>
      </w:r>
      <w:r w:rsidR="004765FD" w:rsidRPr="004765FD">
        <w:rPr>
          <w:sz w:val="28"/>
          <w:szCs w:val="28"/>
        </w:rPr>
        <w:t>администрации города Пыть-Яха 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</w:t>
      </w:r>
      <w:r w:rsidR="0071582C">
        <w:rPr>
          <w:sz w:val="28"/>
          <w:szCs w:val="28"/>
        </w:rPr>
        <w:t xml:space="preserve"> </w:t>
      </w:r>
      <w:r w:rsidR="004765FD" w:rsidRPr="004765FD">
        <w:rPr>
          <w:sz w:val="28"/>
          <w:szCs w:val="28"/>
        </w:rPr>
        <w:t>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</w:t>
      </w:r>
    </w:p>
    <w:p w14:paraId="5A51227F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5A55779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1.3. Краткое описание содержания правового регулирования: </w:t>
      </w:r>
    </w:p>
    <w:p w14:paraId="6319A807" w14:textId="3442898E" w:rsidR="004765FD" w:rsidRPr="004765FD" w:rsidRDefault="0071582C" w:rsidP="00F4590B">
      <w:pPr>
        <w:jc w:val="both"/>
        <w:rPr>
          <w:sz w:val="28"/>
          <w:szCs w:val="28"/>
        </w:rPr>
      </w:pPr>
      <w:r w:rsidRPr="005F6F3A">
        <w:rPr>
          <w:color w:val="000000" w:themeColor="text1"/>
          <w:sz w:val="28"/>
          <w:szCs w:val="28"/>
          <w:lang w:eastAsia="en-US"/>
        </w:rPr>
        <w:t>Порядок</w:t>
      </w:r>
      <w:r w:rsidR="004765FD" w:rsidRPr="005F6F3A">
        <w:rPr>
          <w:color w:val="000000" w:themeColor="text1"/>
          <w:sz w:val="28"/>
          <w:szCs w:val="28"/>
          <w:lang w:eastAsia="en-US"/>
        </w:rPr>
        <w:t xml:space="preserve"> разработан в целях </w:t>
      </w:r>
      <w:r w:rsidR="004765FD" w:rsidRPr="005F6F3A">
        <w:rPr>
          <w:color w:val="000000" w:themeColor="text1"/>
          <w:sz w:val="28"/>
          <w:szCs w:val="28"/>
        </w:rPr>
        <w:t>предоставления субсидии на возмещение затрат, понесённых организациями (за исключением субсидий государственным (муниципальным) учреждениям)</w:t>
      </w:r>
      <w:r w:rsidR="004765FD" w:rsidRPr="005F6F3A">
        <w:rPr>
          <w:color w:val="000000" w:themeColor="text1"/>
          <w:sz w:val="24"/>
          <w:szCs w:val="24"/>
        </w:rPr>
        <w:t xml:space="preserve"> </w:t>
      </w:r>
      <w:r w:rsidR="004765FD" w:rsidRPr="005F6F3A">
        <w:rPr>
          <w:color w:val="000000" w:themeColor="text1"/>
          <w:sz w:val="28"/>
          <w:szCs w:val="28"/>
        </w:rPr>
        <w:t xml:space="preserve">на выполнение работ по текущему и капитальному ремонту бесхозяйных сетей теплоснабжения, водоснабжения и водоотведения, до включения </w:t>
      </w:r>
      <w:r w:rsidR="004765FD" w:rsidRPr="004765FD">
        <w:rPr>
          <w:sz w:val="28"/>
          <w:szCs w:val="28"/>
        </w:rPr>
        <w:t>указанных затрат в тарифы организаций.</w:t>
      </w:r>
    </w:p>
    <w:p w14:paraId="6A50041C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1ABA91C6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1.4. Дата размещения уведомления о проведении публичных консультаций по муниципальному нормативному правовому акту: </w:t>
      </w:r>
    </w:p>
    <w:p w14:paraId="0277061E" w14:textId="180C2166" w:rsidR="004765FD" w:rsidRPr="004765FD" w:rsidRDefault="00A122BD" w:rsidP="00F4590B">
      <w:pPr>
        <w:jc w:val="both"/>
        <w:rPr>
          <w:sz w:val="28"/>
          <w:szCs w:val="28"/>
        </w:rPr>
      </w:pPr>
      <w:r>
        <w:rPr>
          <w:sz w:val="28"/>
          <w:szCs w:val="28"/>
        </w:rPr>
        <w:t>«26</w:t>
      </w:r>
      <w:r w:rsidR="004765FD" w:rsidRPr="004765FD">
        <w:rPr>
          <w:sz w:val="28"/>
          <w:szCs w:val="28"/>
        </w:rPr>
        <w:t>» августа 2022 г. и срок, в течение которого принимались предложения в связи с размещением уведомления о проведении публичных консультаций по муниципальному норматив</w:t>
      </w:r>
      <w:r>
        <w:rPr>
          <w:sz w:val="28"/>
          <w:szCs w:val="28"/>
        </w:rPr>
        <w:t>ному правовому акту: начало: «26</w:t>
      </w:r>
      <w:r w:rsidR="004765FD" w:rsidRPr="004765FD">
        <w:rPr>
          <w:sz w:val="28"/>
          <w:szCs w:val="28"/>
        </w:rPr>
        <w:t>»</w:t>
      </w:r>
      <w:r>
        <w:rPr>
          <w:sz w:val="28"/>
          <w:szCs w:val="28"/>
        </w:rPr>
        <w:t xml:space="preserve"> августа 2022 г.; окончание: «29</w:t>
      </w:r>
      <w:r w:rsidR="004765FD" w:rsidRPr="004765FD">
        <w:rPr>
          <w:sz w:val="28"/>
          <w:szCs w:val="28"/>
        </w:rPr>
        <w:t>» сентября 2022 г.</w:t>
      </w:r>
    </w:p>
    <w:p w14:paraId="2B324E51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43F353B8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1.5. Сведения о количестве замечаний и предложений, полученных в ходе публичных консультаций по муниципальному нормативному правовому акту:</w:t>
      </w:r>
    </w:p>
    <w:p w14:paraId="68DF7F9A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12F14E7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Всего замечаний и предложений: ________, из них:</w:t>
      </w:r>
    </w:p>
    <w:p w14:paraId="6641D99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учтено полностью: _____, учтено частично: ______, не учтено: ________.</w:t>
      </w:r>
    </w:p>
    <w:p w14:paraId="0744DFAE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845D2AD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1.6. Дата размещения свода предложений, поступивших в связи с размещением уведомления о проведении публичных консультаций по муниципальному нормативному правовому акту: «___» ________201_г.</w:t>
      </w:r>
    </w:p>
    <w:p w14:paraId="29B02718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5D87B17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1.7. Контактная информация исполнителя в органе, осуществляющем экспертизу муниципальных нормативных правовых актов:</w:t>
      </w:r>
    </w:p>
    <w:p w14:paraId="3CF7041D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Ф.И.О.: </w:t>
      </w:r>
      <w:proofErr w:type="spellStart"/>
      <w:r w:rsidRPr="004765FD">
        <w:rPr>
          <w:sz w:val="28"/>
          <w:szCs w:val="28"/>
        </w:rPr>
        <w:t>Турутина</w:t>
      </w:r>
      <w:proofErr w:type="spellEnd"/>
      <w:r w:rsidRPr="004765FD">
        <w:rPr>
          <w:sz w:val="28"/>
          <w:szCs w:val="28"/>
        </w:rPr>
        <w:t xml:space="preserve"> Светлана Сергеевна</w:t>
      </w:r>
    </w:p>
    <w:p w14:paraId="6B658F72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Должность: главный специалист отдела ЖКК</w:t>
      </w:r>
    </w:p>
    <w:p w14:paraId="323CEA1F" w14:textId="77777777" w:rsidR="004765FD" w:rsidRPr="004765FD" w:rsidRDefault="004765FD" w:rsidP="00F4590B">
      <w:pPr>
        <w:jc w:val="both"/>
        <w:rPr>
          <w:sz w:val="28"/>
          <w:szCs w:val="28"/>
        </w:rPr>
      </w:pPr>
      <w:proofErr w:type="gramStart"/>
      <w:r w:rsidRPr="004765FD">
        <w:rPr>
          <w:sz w:val="28"/>
          <w:szCs w:val="28"/>
        </w:rPr>
        <w:t>Тел.:</w:t>
      </w:r>
      <w:r w:rsidRPr="004765FD">
        <w:rPr>
          <w:sz w:val="28"/>
          <w:szCs w:val="28"/>
        </w:rPr>
        <w:tab/>
      </w:r>
      <w:proofErr w:type="gramEnd"/>
      <w:r w:rsidRPr="004765FD">
        <w:rPr>
          <w:sz w:val="28"/>
          <w:szCs w:val="28"/>
        </w:rPr>
        <w:t>8 (3463) 46-00-66</w:t>
      </w:r>
      <w:r w:rsidRPr="004765FD">
        <w:rPr>
          <w:sz w:val="28"/>
          <w:szCs w:val="28"/>
        </w:rPr>
        <w:tab/>
        <w:t>Адрес электронной почты:</w:t>
      </w:r>
      <w:r w:rsidRPr="004765FD">
        <w:rPr>
          <w:sz w:val="28"/>
          <w:szCs w:val="28"/>
        </w:rPr>
        <w:tab/>
      </w:r>
      <w:hyperlink r:id="rId6" w:history="1">
        <w:r w:rsidRPr="004765FD">
          <w:rPr>
            <w:rFonts w:eastAsiaTheme="minorHAnsi"/>
            <w:color w:val="000000"/>
            <w:sz w:val="28"/>
            <w:szCs w:val="28"/>
            <w:u w:val="single"/>
            <w:lang w:eastAsia="en-US"/>
          </w:rPr>
          <w:t>TurutinaSS@gov86.org</w:t>
        </w:r>
      </w:hyperlink>
    </w:p>
    <w:p w14:paraId="65EE7BB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lastRenderedPageBreak/>
        <w:t>2. Описание проблемы, на решение которой направлено правовое регулирование.</w:t>
      </w:r>
    </w:p>
    <w:p w14:paraId="090C9D6F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2.1. Описание содержания проблемной ситуации, на решение которой направлен муниципальный нормативный правовой акт:</w:t>
      </w:r>
    </w:p>
    <w:p w14:paraId="44005429" w14:textId="4AA6E0F3" w:rsidR="004765FD" w:rsidRPr="004765FD" w:rsidRDefault="0071582C" w:rsidP="00F4590B">
      <w:pPr>
        <w:jc w:val="both"/>
        <w:rPr>
          <w:sz w:val="28"/>
          <w:szCs w:val="28"/>
        </w:rPr>
      </w:pPr>
      <w:r w:rsidRPr="005F6F3A">
        <w:rPr>
          <w:color w:val="000000" w:themeColor="text1"/>
          <w:sz w:val="28"/>
          <w:szCs w:val="28"/>
          <w:lang w:eastAsia="en-US"/>
        </w:rPr>
        <w:t xml:space="preserve">Порядок предоставления субсидий на возмещение затрат, понесённых организациями (за исключением субсидий государственным (муниципальным) учреждениям) </w:t>
      </w:r>
      <w:r w:rsidR="004765FD" w:rsidRPr="005F6F3A">
        <w:rPr>
          <w:color w:val="000000" w:themeColor="text1"/>
          <w:sz w:val="28"/>
          <w:szCs w:val="28"/>
          <w:lang w:eastAsia="en-US"/>
        </w:rPr>
        <w:t>позволит своевременно и качественно в</w:t>
      </w:r>
      <w:r w:rsidR="004765FD" w:rsidRPr="005F6F3A">
        <w:rPr>
          <w:color w:val="000000" w:themeColor="text1"/>
          <w:sz w:val="28"/>
          <w:szCs w:val="28"/>
        </w:rPr>
        <w:t xml:space="preserve">ыполнять работы по текущему и капительному </w:t>
      </w:r>
      <w:r w:rsidR="004765FD" w:rsidRPr="004765FD">
        <w:rPr>
          <w:sz w:val="28"/>
          <w:szCs w:val="28"/>
        </w:rPr>
        <w:t>ремонту бесхозяйных сетей теплоснабжения, водоснабжения и водоотведения, до включения указанных затрат в тарифы организаций, а также осуществлять контроль качества выполняемых работ.</w:t>
      </w:r>
    </w:p>
    <w:p w14:paraId="5A657A29" w14:textId="77777777" w:rsidR="0071582C" w:rsidRDefault="0071582C" w:rsidP="00F4590B">
      <w:pPr>
        <w:jc w:val="both"/>
        <w:rPr>
          <w:sz w:val="28"/>
          <w:szCs w:val="28"/>
        </w:rPr>
      </w:pPr>
    </w:p>
    <w:p w14:paraId="5BA98282" w14:textId="6DAE7CB3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2.2. Информация о возникновении, выявлении проблемы и мерах, принятых ранее для ее решения, достигнутых результатах и затраченных ресурсах: </w:t>
      </w:r>
      <w:r w:rsidR="00F4590B" w:rsidRPr="00F4590B">
        <w:rPr>
          <w:sz w:val="28"/>
          <w:szCs w:val="28"/>
        </w:rPr>
        <w:t>18.09.2020 № 1492</w:t>
      </w:r>
      <w:r w:rsidR="00F4590B">
        <w:rPr>
          <w:sz w:val="28"/>
          <w:szCs w:val="28"/>
        </w:rPr>
        <w:t xml:space="preserve">-па </w:t>
      </w:r>
      <w:r w:rsidR="00F4590B" w:rsidRPr="00F4590B">
        <w:rPr>
          <w:sz w:val="28"/>
          <w:szCs w:val="28"/>
        </w:rPr>
        <w:t xml:space="preserve">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 </w:t>
      </w:r>
      <w:r w:rsidR="00150EF1">
        <w:rPr>
          <w:sz w:val="28"/>
          <w:szCs w:val="28"/>
        </w:rPr>
        <w:t xml:space="preserve"> и </w:t>
      </w:r>
      <w:r w:rsidR="00F4590B" w:rsidRPr="00F4590B">
        <w:rPr>
          <w:sz w:val="28"/>
          <w:szCs w:val="28"/>
        </w:rPr>
        <w:t>21.12.2017 № 348-па</w:t>
      </w:r>
      <w:r w:rsidR="00F4590B">
        <w:rPr>
          <w:sz w:val="28"/>
          <w:szCs w:val="28"/>
        </w:rPr>
        <w:t xml:space="preserve"> </w:t>
      </w:r>
      <w:r w:rsidR="00F4590B" w:rsidRPr="00F4590B">
        <w:rPr>
          <w:sz w:val="28"/>
          <w:szCs w:val="28"/>
        </w:rPr>
        <w:t>«Об утверждении порядка предоставления субсидий на возмещение затрат, понесённых организациями (за исключением субсидий государственным (муниципальным) учреждениям) на выполнение работ по текущему и капитальному ремонту бесхозяйных сетей теплоснабжения, водоснабжения и водоотведения, до включения указанных затрат в тарифы организаций»</w:t>
      </w:r>
      <w:r w:rsidR="00F4590B">
        <w:rPr>
          <w:sz w:val="28"/>
          <w:szCs w:val="28"/>
        </w:rPr>
        <w:t>.</w:t>
      </w:r>
    </w:p>
    <w:p w14:paraId="1100985C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5EE1C0CF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2.3. Социальные группы, заинтересованные в устранении проблемы, их количественная оценка: </w:t>
      </w:r>
    </w:p>
    <w:p w14:paraId="15AEB8AB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Орган местного самоуправления и юридические лица (за исключением государственных и муниципальных учреждений).</w:t>
      </w:r>
    </w:p>
    <w:p w14:paraId="6AEF2813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3E14454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2.4. Характеристика негативных эффектов, возникающих в связи с отсутствием муниципального регулирования в соответствующей сфере деятельности, их количественная оценка: </w:t>
      </w:r>
    </w:p>
    <w:p w14:paraId="24074C38" w14:textId="34A84BA7" w:rsidR="004765FD" w:rsidRPr="005F6F3A" w:rsidRDefault="004765FD" w:rsidP="00F4590B">
      <w:pPr>
        <w:jc w:val="both"/>
        <w:rPr>
          <w:color w:val="000000" w:themeColor="text1"/>
          <w:sz w:val="28"/>
          <w:szCs w:val="28"/>
        </w:rPr>
      </w:pPr>
      <w:r w:rsidRPr="004765FD">
        <w:rPr>
          <w:sz w:val="28"/>
          <w:szCs w:val="28"/>
        </w:rPr>
        <w:t xml:space="preserve">Отсутствие </w:t>
      </w:r>
      <w:r w:rsidR="0071582C">
        <w:rPr>
          <w:sz w:val="28"/>
          <w:szCs w:val="28"/>
        </w:rPr>
        <w:t xml:space="preserve">порядка предоставления субсидии </w:t>
      </w:r>
      <w:r w:rsidR="0071582C" w:rsidRPr="005F6F3A">
        <w:rPr>
          <w:color w:val="000000" w:themeColor="text1"/>
          <w:sz w:val="28"/>
          <w:szCs w:val="28"/>
        </w:rPr>
        <w:t xml:space="preserve">повлияет на снижение </w:t>
      </w:r>
      <w:proofErr w:type="spellStart"/>
      <w:r w:rsidR="0071582C" w:rsidRPr="005F6F3A">
        <w:rPr>
          <w:color w:val="000000" w:themeColor="text1"/>
          <w:sz w:val="28"/>
          <w:szCs w:val="28"/>
        </w:rPr>
        <w:t>энергоэффективности</w:t>
      </w:r>
      <w:proofErr w:type="spellEnd"/>
      <w:r w:rsidR="0071582C" w:rsidRPr="005F6F3A">
        <w:rPr>
          <w:color w:val="000000" w:themeColor="text1"/>
          <w:sz w:val="28"/>
          <w:szCs w:val="28"/>
        </w:rPr>
        <w:t xml:space="preserve"> и качества жизни населения в целом.</w:t>
      </w:r>
      <w:r w:rsidRPr="005F6F3A">
        <w:rPr>
          <w:color w:val="000000" w:themeColor="text1"/>
          <w:sz w:val="28"/>
          <w:szCs w:val="28"/>
        </w:rPr>
        <w:t xml:space="preserve"> </w:t>
      </w:r>
    </w:p>
    <w:p w14:paraId="4703C401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6833506" w14:textId="571D845F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 xml:space="preserve">2.5. Причины возникновения проблемы и факторы, поддерживающие ее существование: </w:t>
      </w:r>
      <w:r w:rsidR="00F4590B">
        <w:rPr>
          <w:sz w:val="28"/>
          <w:szCs w:val="28"/>
        </w:rPr>
        <w:t>наличие бес</w:t>
      </w:r>
      <w:r w:rsidR="00150EF1">
        <w:rPr>
          <w:sz w:val="28"/>
          <w:szCs w:val="28"/>
        </w:rPr>
        <w:t>хоз</w:t>
      </w:r>
      <w:r w:rsidR="00F4590B">
        <w:rPr>
          <w:sz w:val="28"/>
          <w:szCs w:val="28"/>
        </w:rPr>
        <w:t>яйных</w:t>
      </w:r>
      <w:r w:rsidR="00150EF1">
        <w:rPr>
          <w:sz w:val="28"/>
          <w:szCs w:val="28"/>
        </w:rPr>
        <w:t xml:space="preserve"> сетей </w:t>
      </w:r>
      <w:r w:rsidR="00F4590B" w:rsidRPr="00F4590B">
        <w:rPr>
          <w:sz w:val="28"/>
          <w:szCs w:val="28"/>
        </w:rPr>
        <w:t xml:space="preserve">теплоснабжения, водоснабжения и водоотведения </w:t>
      </w:r>
      <w:r w:rsidR="00F4590B">
        <w:rPr>
          <w:sz w:val="28"/>
          <w:szCs w:val="28"/>
        </w:rPr>
        <w:t xml:space="preserve">на территории города </w:t>
      </w:r>
      <w:r w:rsidR="00150EF1">
        <w:rPr>
          <w:sz w:val="28"/>
          <w:szCs w:val="28"/>
        </w:rPr>
        <w:t>требует капитального и тек</w:t>
      </w:r>
      <w:r w:rsidR="00F4590B">
        <w:rPr>
          <w:sz w:val="28"/>
          <w:szCs w:val="28"/>
        </w:rPr>
        <w:t>ущего</w:t>
      </w:r>
      <w:r w:rsidR="00150EF1">
        <w:rPr>
          <w:sz w:val="28"/>
          <w:szCs w:val="28"/>
        </w:rPr>
        <w:t xml:space="preserve"> ремонта</w:t>
      </w:r>
      <w:r w:rsidRPr="004765FD">
        <w:rPr>
          <w:sz w:val="28"/>
          <w:szCs w:val="28"/>
        </w:rPr>
        <w:t>.</w:t>
      </w:r>
    </w:p>
    <w:p w14:paraId="22961F24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74357A92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2.6. Причины невозможности решения проблемы участниками соответствующих отношений самостоятельно, без вмешательства муниципалитета: объекты жилищно-коммунального хозяйства находятся в бесхозяйной собственности.</w:t>
      </w:r>
    </w:p>
    <w:p w14:paraId="42AC32B8" w14:textId="77777777" w:rsidR="004765FD" w:rsidRPr="004765FD" w:rsidRDefault="004765FD" w:rsidP="00F4590B">
      <w:pPr>
        <w:jc w:val="both"/>
        <w:rPr>
          <w:sz w:val="28"/>
          <w:szCs w:val="28"/>
        </w:rPr>
      </w:pPr>
    </w:p>
    <w:p w14:paraId="63228419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lastRenderedPageBreak/>
        <w:t>2.7. Опыт решения аналогичных проблем в Ханты-Мансийском автономном округе – Югре, других субъектах Российской Федерации, иностранных государствах: нет данных.</w:t>
      </w:r>
    </w:p>
    <w:p w14:paraId="020C5562" w14:textId="77777777" w:rsidR="0071582C" w:rsidRDefault="0071582C" w:rsidP="00F4590B">
      <w:pPr>
        <w:jc w:val="both"/>
        <w:rPr>
          <w:sz w:val="28"/>
          <w:szCs w:val="28"/>
        </w:rPr>
      </w:pPr>
    </w:p>
    <w:p w14:paraId="3E32A952" w14:textId="77777777" w:rsidR="004765FD" w:rsidRPr="004765FD" w:rsidRDefault="004765FD" w:rsidP="00F4590B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2.8. Источники данных: отсутствуют.</w:t>
      </w:r>
    </w:p>
    <w:p w14:paraId="2E3445F4" w14:textId="77777777" w:rsidR="0071582C" w:rsidRDefault="0071582C" w:rsidP="0071582C">
      <w:pPr>
        <w:jc w:val="both"/>
        <w:rPr>
          <w:sz w:val="28"/>
          <w:szCs w:val="28"/>
        </w:rPr>
      </w:pPr>
    </w:p>
    <w:p w14:paraId="38967A64" w14:textId="77777777" w:rsidR="004765FD" w:rsidRPr="004765FD" w:rsidRDefault="004765FD" w:rsidP="0071582C">
      <w:pPr>
        <w:jc w:val="both"/>
        <w:rPr>
          <w:sz w:val="28"/>
          <w:szCs w:val="28"/>
        </w:rPr>
      </w:pPr>
      <w:r w:rsidRPr="004765FD">
        <w:rPr>
          <w:sz w:val="28"/>
          <w:szCs w:val="28"/>
        </w:rPr>
        <w:t>2.9. Иная информация о проблеме: отсутствует.</w:t>
      </w:r>
    </w:p>
    <w:p w14:paraId="1ECCF080" w14:textId="78A841F2" w:rsidR="00AC5035" w:rsidRDefault="00AC5035" w:rsidP="0071582C">
      <w:pPr>
        <w:jc w:val="both"/>
        <w:rPr>
          <w:sz w:val="28"/>
          <w:szCs w:val="28"/>
        </w:rPr>
      </w:pPr>
    </w:p>
    <w:p w14:paraId="37330FCE" w14:textId="77777777" w:rsidR="00AC5035" w:rsidRPr="00CB4EA9" w:rsidRDefault="00AC5035" w:rsidP="0071582C">
      <w:pPr>
        <w:jc w:val="both"/>
        <w:rPr>
          <w:b/>
          <w:sz w:val="28"/>
          <w:szCs w:val="28"/>
        </w:rPr>
        <w:sectPr w:rsidR="00AC5035" w:rsidRPr="00CB4EA9" w:rsidSect="00F979B7">
          <w:headerReference w:type="default" r:id="rId7"/>
          <w:headerReference w:type="first" r:id="rId8"/>
          <w:pgSz w:w="11906" w:h="16838"/>
          <w:pgMar w:top="1134" w:right="567" w:bottom="794" w:left="1701" w:header="397" w:footer="397" w:gutter="0"/>
          <w:cols w:space="709"/>
          <w:docGrid w:linePitch="326"/>
        </w:sectPr>
      </w:pPr>
    </w:p>
    <w:p w14:paraId="3CF2193E" w14:textId="77777777" w:rsidR="0011455A" w:rsidRPr="00CB4EA9" w:rsidRDefault="0011455A" w:rsidP="0011455A">
      <w:pPr>
        <w:autoSpaceDE w:val="0"/>
        <w:autoSpaceDN w:val="0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3. Определение целей правового регулирования и индикаторов для оценки их достижения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17"/>
        <w:gridCol w:w="3520"/>
        <w:gridCol w:w="3459"/>
      </w:tblGrid>
      <w:tr w:rsidR="0011455A" w:rsidRPr="00CB4EA9" w14:paraId="772D9D4F" w14:textId="77777777" w:rsidTr="007547EE">
        <w:tc>
          <w:tcPr>
            <w:tcW w:w="8217" w:type="dxa"/>
          </w:tcPr>
          <w:p w14:paraId="2EBF3D56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3.1. Цели правового регулирования</w:t>
            </w:r>
          </w:p>
        </w:tc>
        <w:tc>
          <w:tcPr>
            <w:tcW w:w="3520" w:type="dxa"/>
          </w:tcPr>
          <w:p w14:paraId="79A0CF9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3.2. Сроки достижения целей правового регулирования</w:t>
            </w:r>
          </w:p>
        </w:tc>
        <w:tc>
          <w:tcPr>
            <w:tcW w:w="3459" w:type="dxa"/>
          </w:tcPr>
          <w:p w14:paraId="29492C1A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3.3. Периодичность мониторинга достижения целей правового регулирования</w:t>
            </w:r>
          </w:p>
        </w:tc>
      </w:tr>
      <w:tr w:rsidR="0011455A" w:rsidRPr="00CB4EA9" w14:paraId="39E0E47B" w14:textId="77777777" w:rsidTr="007547EE">
        <w:tc>
          <w:tcPr>
            <w:tcW w:w="8217" w:type="dxa"/>
          </w:tcPr>
          <w:p w14:paraId="5436D33F" w14:textId="77777777" w:rsidR="008B0A05" w:rsidRDefault="008B0A05" w:rsidP="008B0A05">
            <w:pPr>
              <w:jc w:val="both"/>
              <w:rPr>
                <w:i/>
                <w:sz w:val="28"/>
                <w:szCs w:val="28"/>
              </w:rPr>
            </w:pPr>
            <w:r w:rsidRPr="00FC5DF7">
              <w:rPr>
                <w:i/>
                <w:sz w:val="28"/>
                <w:szCs w:val="28"/>
              </w:rPr>
              <w:t>Возмещение 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в связи с выполнением работ по текущему и капительному ремонту бесхозяйных сетей теплоснабжения, водоснабжения и водоотведения, до включения указанных затрат в тарифы организаций. </w:t>
            </w:r>
          </w:p>
          <w:p w14:paraId="2BF8E4EC" w14:textId="7A456B6B" w:rsidR="0011455A" w:rsidRPr="009062E4" w:rsidRDefault="0011455A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520" w:type="dxa"/>
          </w:tcPr>
          <w:p w14:paraId="06730A14" w14:textId="317F7AE0" w:rsidR="009062E4" w:rsidRPr="00CB4EA9" w:rsidRDefault="004765FD" w:rsidP="007547EE">
            <w:pPr>
              <w:pBdr>
                <w:bottom w:val="single" w:sz="4" w:space="1" w:color="auto"/>
              </w:pBdr>
              <w:rPr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После </w:t>
            </w:r>
            <w:r w:rsidR="0071582C" w:rsidRPr="0071582C">
              <w:rPr>
                <w:rFonts w:eastAsia="Calibri"/>
                <w:i/>
                <w:sz w:val="28"/>
                <w:szCs w:val="28"/>
                <w:lang w:eastAsia="en-US"/>
              </w:rPr>
              <w:t>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</w:t>
            </w:r>
          </w:p>
        </w:tc>
        <w:tc>
          <w:tcPr>
            <w:tcW w:w="3459" w:type="dxa"/>
          </w:tcPr>
          <w:p w14:paraId="06565AAA" w14:textId="0332DEC8" w:rsidR="0011455A" w:rsidRPr="009062E4" w:rsidRDefault="00AC5035" w:rsidP="008B0A05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9062E4">
              <w:rPr>
                <w:i/>
                <w:sz w:val="28"/>
                <w:szCs w:val="28"/>
              </w:rPr>
              <w:t xml:space="preserve">Субсидия предоставляется </w:t>
            </w:r>
            <w:r w:rsidR="008B0A05">
              <w:rPr>
                <w:i/>
                <w:sz w:val="28"/>
                <w:szCs w:val="28"/>
              </w:rPr>
              <w:t>по заявлению организации</w:t>
            </w:r>
          </w:p>
        </w:tc>
      </w:tr>
    </w:tbl>
    <w:p w14:paraId="03AA096B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2D381355" w14:textId="4E5E52DB" w:rsidR="0011455A" w:rsidRDefault="0011455A" w:rsidP="00AC5035">
      <w:pPr>
        <w:autoSpaceDE w:val="0"/>
        <w:autoSpaceDN w:val="0"/>
        <w:jc w:val="both"/>
        <w:rPr>
          <w:sz w:val="28"/>
          <w:szCs w:val="28"/>
        </w:rPr>
      </w:pPr>
      <w:r w:rsidRPr="0010254F">
        <w:rPr>
          <w:sz w:val="28"/>
          <w:szCs w:val="28"/>
        </w:rPr>
        <w:t>3.4. Действующие нормативные правовые акты, поручения, другие решения, из которых вытекает необходимость правового регулирования</w:t>
      </w:r>
      <w:r w:rsidR="00F979B7">
        <w:rPr>
          <w:sz w:val="28"/>
          <w:szCs w:val="28"/>
        </w:rPr>
        <w:t>:</w:t>
      </w:r>
    </w:p>
    <w:p w14:paraId="145042E3" w14:textId="74C47D5B" w:rsidR="00AE2FAE" w:rsidRPr="00CC292A" w:rsidRDefault="0071582C" w:rsidP="007A54F6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5F6F3A">
        <w:rPr>
          <w:i/>
          <w:color w:val="000000" w:themeColor="text1"/>
          <w:sz w:val="28"/>
          <w:szCs w:val="28"/>
        </w:rPr>
        <w:t>Порядок</w:t>
      </w:r>
      <w:r w:rsidR="004765FD" w:rsidRPr="005F6F3A">
        <w:rPr>
          <w:i/>
          <w:color w:val="000000" w:themeColor="text1"/>
          <w:sz w:val="28"/>
          <w:szCs w:val="28"/>
        </w:rPr>
        <w:t xml:space="preserve"> разработан в соответствии со статьей 78 Бюджетного кодекса Российской Федерации, 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</w:t>
      </w:r>
      <w:r w:rsidR="004765FD" w:rsidRPr="004765FD">
        <w:rPr>
          <w:i/>
          <w:sz w:val="28"/>
          <w:szCs w:val="28"/>
        </w:rPr>
        <w:t>силу некоторых актов Правительства Российской Федерации и отдельных положений некоторых актов Правительства Российской Федерации», от 27.07.2010 № 190-ФЗ «О теплоснабжении», от 07.12.2011 № 416-ФЗ «О водоснабжении и водоотведении» и постановлением администрации города Пыть-Яха от 22.12.2021 № 598-па «Об утверждении муниципальной программы «Управление муниципальным имуществом города Пыть-Яха»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253"/>
        <w:gridCol w:w="2041"/>
        <w:gridCol w:w="4082"/>
      </w:tblGrid>
      <w:tr w:rsidR="00AE2FAE" w:rsidRPr="00CC292A" w14:paraId="689880B7" w14:textId="77777777" w:rsidTr="008F0614">
        <w:tc>
          <w:tcPr>
            <w:tcW w:w="4820" w:type="dxa"/>
          </w:tcPr>
          <w:p w14:paraId="6622CDD0" w14:textId="77777777" w:rsidR="00AE2FAE" w:rsidRPr="00CC292A" w:rsidRDefault="00AE2FAE" w:rsidP="00056FC0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3.4. Цели правового регулирования</w:t>
            </w:r>
          </w:p>
        </w:tc>
        <w:tc>
          <w:tcPr>
            <w:tcW w:w="4253" w:type="dxa"/>
          </w:tcPr>
          <w:p w14:paraId="603E8C1D" w14:textId="77777777" w:rsidR="00AE2FAE" w:rsidRPr="00CC292A" w:rsidRDefault="00AE2FAE" w:rsidP="00056FC0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3.5. Индикаторы достижения целей правового регулирования</w:t>
            </w:r>
          </w:p>
        </w:tc>
        <w:tc>
          <w:tcPr>
            <w:tcW w:w="2041" w:type="dxa"/>
          </w:tcPr>
          <w:p w14:paraId="5A920F6C" w14:textId="77777777" w:rsidR="00AE2FAE" w:rsidRPr="00CC292A" w:rsidRDefault="00AE2FAE" w:rsidP="00056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3.6. Ед. измерения индикаторов</w:t>
            </w:r>
          </w:p>
        </w:tc>
        <w:tc>
          <w:tcPr>
            <w:tcW w:w="4082" w:type="dxa"/>
          </w:tcPr>
          <w:p w14:paraId="306688BD" w14:textId="77777777" w:rsidR="00AE2FAE" w:rsidRPr="00CC292A" w:rsidRDefault="00AE2FAE" w:rsidP="00056FC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C292A">
              <w:rPr>
                <w:sz w:val="28"/>
                <w:szCs w:val="28"/>
              </w:rPr>
              <w:t>3.7. Целевые значения</w:t>
            </w:r>
            <w:r w:rsidRPr="00CC292A">
              <w:rPr>
                <w:sz w:val="28"/>
                <w:szCs w:val="28"/>
              </w:rPr>
              <w:br/>
              <w:t>индикаторов по годам</w:t>
            </w:r>
          </w:p>
        </w:tc>
      </w:tr>
      <w:tr w:rsidR="00AE2FAE" w:rsidRPr="00CC292A" w14:paraId="05367035" w14:textId="77777777" w:rsidTr="008F0614">
        <w:tc>
          <w:tcPr>
            <w:tcW w:w="4820" w:type="dxa"/>
          </w:tcPr>
          <w:p w14:paraId="466F457C" w14:textId="77777777" w:rsidR="008B0A05" w:rsidRDefault="008B0A05" w:rsidP="008B0A05">
            <w:pPr>
              <w:jc w:val="both"/>
              <w:rPr>
                <w:i/>
                <w:sz w:val="28"/>
                <w:szCs w:val="28"/>
              </w:rPr>
            </w:pPr>
            <w:r w:rsidRPr="00FC5DF7">
              <w:rPr>
                <w:i/>
                <w:sz w:val="28"/>
                <w:szCs w:val="28"/>
              </w:rPr>
              <w:t>Возмещение 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в связи с выполнением работ по текущему и капительному ремонту бесхозяйных </w:t>
            </w:r>
            <w:r>
              <w:rPr>
                <w:i/>
                <w:sz w:val="28"/>
                <w:szCs w:val="28"/>
              </w:rPr>
              <w:lastRenderedPageBreak/>
              <w:t xml:space="preserve">сетей теплоснабжения, водоснабжения и водоотведения, до включения указанных затрат в тарифы организаций. </w:t>
            </w:r>
          </w:p>
          <w:p w14:paraId="3D8EE650" w14:textId="5652ED87" w:rsidR="00AE2FAE" w:rsidRPr="00CC292A" w:rsidRDefault="00AE2FAE" w:rsidP="00056FC0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4253" w:type="dxa"/>
          </w:tcPr>
          <w:p w14:paraId="2E26723D" w14:textId="60D84114" w:rsidR="00AE2FAE" w:rsidRPr="00993F76" w:rsidRDefault="00993F76" w:rsidP="00C94CDC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993F76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 xml:space="preserve">Соглашение о предоставлении субсидий заключенное между администрацией города и </w:t>
            </w:r>
            <w:r w:rsidRPr="00993F76"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получателем субсидий</w:t>
            </w:r>
            <w:r w:rsidR="00C94CDC">
              <w:rPr>
                <w:rFonts w:eastAsia="Calibri"/>
                <w:i/>
                <w:sz w:val="28"/>
                <w:szCs w:val="28"/>
                <w:lang w:eastAsia="en-US"/>
              </w:rPr>
              <w:t>, в котором устанавливаются к</w:t>
            </w:r>
            <w:r w:rsidR="00137CF1" w:rsidRPr="00137CF1">
              <w:rPr>
                <w:rFonts w:eastAsia="Calibri"/>
                <w:i/>
                <w:sz w:val="28"/>
                <w:szCs w:val="28"/>
                <w:lang w:eastAsia="en-US"/>
              </w:rPr>
              <w:t>онкретные показатели результативнос</w:t>
            </w:r>
            <w:r w:rsidR="00C01549">
              <w:rPr>
                <w:rFonts w:eastAsia="Calibri"/>
                <w:i/>
                <w:sz w:val="28"/>
                <w:szCs w:val="28"/>
                <w:lang w:eastAsia="en-US"/>
              </w:rPr>
              <w:t xml:space="preserve">ти </w:t>
            </w:r>
          </w:p>
        </w:tc>
        <w:tc>
          <w:tcPr>
            <w:tcW w:w="2041" w:type="dxa"/>
          </w:tcPr>
          <w:p w14:paraId="13F96C93" w14:textId="0309B48C" w:rsidR="00AE2FAE" w:rsidRPr="00993F76" w:rsidRDefault="00993F76" w:rsidP="00056FC0">
            <w:pPr>
              <w:autoSpaceDE w:val="0"/>
              <w:autoSpaceDN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lastRenderedPageBreak/>
              <w:t>е</w:t>
            </w:r>
            <w:r w:rsidRPr="00993F76">
              <w:rPr>
                <w:rFonts w:eastAsia="Calibri"/>
                <w:i/>
                <w:sz w:val="28"/>
                <w:szCs w:val="28"/>
                <w:lang w:eastAsia="en-US"/>
              </w:rPr>
              <w:t>д.</w:t>
            </w:r>
          </w:p>
        </w:tc>
        <w:tc>
          <w:tcPr>
            <w:tcW w:w="4082" w:type="dxa"/>
          </w:tcPr>
          <w:p w14:paraId="3F7DE97A" w14:textId="6ACCF887" w:rsidR="00AE2FAE" w:rsidRPr="00FF3A1C" w:rsidRDefault="00727252" w:rsidP="00993F76">
            <w:pPr>
              <w:autoSpaceDE w:val="0"/>
              <w:autoSpaceDN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 </w:t>
            </w:r>
            <w:r w:rsidR="00150EF1">
              <w:rPr>
                <w:rFonts w:eastAsia="Calibri"/>
                <w:i/>
                <w:sz w:val="28"/>
                <w:szCs w:val="28"/>
                <w:lang w:eastAsia="en-US"/>
              </w:rPr>
              <w:t>2022</w:t>
            </w:r>
            <w:r w:rsidR="00993F76" w:rsidRPr="00FF3A1C">
              <w:rPr>
                <w:rFonts w:eastAsia="Calibri"/>
                <w:i/>
                <w:sz w:val="28"/>
                <w:szCs w:val="28"/>
                <w:lang w:eastAsia="en-US"/>
              </w:rPr>
              <w:t xml:space="preserve">г. </w:t>
            </w:r>
            <w:r w:rsidR="00400662" w:rsidRPr="00FF3A1C">
              <w:rPr>
                <w:rFonts w:eastAsia="Calibri"/>
                <w:i/>
                <w:sz w:val="28"/>
                <w:szCs w:val="28"/>
                <w:lang w:eastAsia="en-US"/>
              </w:rPr>
              <w:t xml:space="preserve">- </w:t>
            </w:r>
            <w:r w:rsidR="003C71AA" w:rsidRPr="00FF3A1C">
              <w:rPr>
                <w:rFonts w:eastAsia="Calibri"/>
                <w:i/>
                <w:sz w:val="28"/>
                <w:szCs w:val="28"/>
                <w:lang w:eastAsia="en-US"/>
              </w:rPr>
              <w:t>1</w:t>
            </w:r>
          </w:p>
          <w:p w14:paraId="1122BEFB" w14:textId="16B2DA86" w:rsidR="00993F76" w:rsidRPr="00FF3A1C" w:rsidRDefault="004765FD" w:rsidP="00993F76">
            <w:pPr>
              <w:autoSpaceDE w:val="0"/>
              <w:autoSpaceDN w:val="0"/>
              <w:ind w:left="1469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 202</w:t>
            </w:r>
            <w:r w:rsidR="00150EF1">
              <w:rPr>
                <w:rFonts w:eastAsia="Calibri"/>
                <w:i/>
                <w:sz w:val="28"/>
                <w:szCs w:val="28"/>
                <w:lang w:eastAsia="en-US"/>
              </w:rPr>
              <w:t>3</w:t>
            </w:r>
            <w:r w:rsidR="00993F76" w:rsidRPr="00FF3A1C">
              <w:rPr>
                <w:rFonts w:eastAsia="Calibri"/>
                <w:i/>
                <w:sz w:val="28"/>
                <w:szCs w:val="28"/>
                <w:lang w:eastAsia="en-US"/>
              </w:rPr>
              <w:t>г.</w:t>
            </w:r>
            <w:r w:rsidR="003C71AA" w:rsidRPr="00FF3A1C">
              <w:rPr>
                <w:rFonts w:eastAsia="Calibri"/>
                <w:i/>
                <w:sz w:val="28"/>
                <w:szCs w:val="28"/>
                <w:lang w:eastAsia="en-US"/>
              </w:rPr>
              <w:t>- 1</w:t>
            </w:r>
          </w:p>
          <w:p w14:paraId="256F3D24" w14:textId="55C01113" w:rsidR="00993F76" w:rsidRPr="00993F76" w:rsidRDefault="00727252" w:rsidP="00993F76">
            <w:pPr>
              <w:autoSpaceDE w:val="0"/>
              <w:autoSpaceDN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FF3A1C">
              <w:rPr>
                <w:rFonts w:eastAsia="Calibri"/>
                <w:i/>
                <w:sz w:val="28"/>
                <w:szCs w:val="28"/>
                <w:lang w:eastAsia="en-US"/>
              </w:rPr>
              <w:t xml:space="preserve"> </w:t>
            </w:r>
            <w:r w:rsidR="00150EF1">
              <w:rPr>
                <w:rFonts w:eastAsia="Calibri"/>
                <w:i/>
                <w:sz w:val="28"/>
                <w:szCs w:val="28"/>
                <w:lang w:eastAsia="en-US"/>
              </w:rPr>
              <w:t>2024</w:t>
            </w:r>
            <w:r w:rsidR="00993F76" w:rsidRPr="00FF3A1C">
              <w:rPr>
                <w:rFonts w:eastAsia="Calibri"/>
                <w:i/>
                <w:sz w:val="28"/>
                <w:szCs w:val="28"/>
                <w:lang w:eastAsia="en-US"/>
              </w:rPr>
              <w:t>г.</w:t>
            </w:r>
            <w:r w:rsidR="003C71AA" w:rsidRPr="00FF3A1C">
              <w:rPr>
                <w:rFonts w:eastAsia="Calibri"/>
                <w:i/>
                <w:sz w:val="28"/>
                <w:szCs w:val="28"/>
                <w:lang w:eastAsia="en-US"/>
              </w:rPr>
              <w:t>- 1</w:t>
            </w:r>
          </w:p>
          <w:p w14:paraId="62C6F1C8" w14:textId="49EA6051" w:rsidR="00993F76" w:rsidRPr="00993F76" w:rsidRDefault="00993F76" w:rsidP="00056FC0">
            <w:pPr>
              <w:autoSpaceDE w:val="0"/>
              <w:autoSpaceDN w:val="0"/>
              <w:jc w:val="center"/>
              <w:rPr>
                <w:rFonts w:eastAsia="Calibri"/>
                <w:i/>
                <w:sz w:val="28"/>
                <w:szCs w:val="28"/>
                <w:lang w:eastAsia="en-US"/>
              </w:rPr>
            </w:pPr>
          </w:p>
        </w:tc>
      </w:tr>
    </w:tbl>
    <w:p w14:paraId="5B4A65F7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50369683" w14:textId="18AC784B" w:rsidR="0011455A" w:rsidRPr="00EB3943" w:rsidRDefault="0011455A" w:rsidP="00EB5836">
      <w:pPr>
        <w:autoSpaceDE w:val="0"/>
        <w:autoSpaceDN w:val="0"/>
        <w:jc w:val="both"/>
        <w:rPr>
          <w:i/>
          <w:sz w:val="24"/>
          <w:szCs w:val="24"/>
        </w:rPr>
      </w:pPr>
      <w:r w:rsidRPr="00CB4EA9">
        <w:rPr>
          <w:sz w:val="28"/>
          <w:szCs w:val="28"/>
        </w:rPr>
        <w:t>3.8.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Методы расчета индикаторов достижения целей правового регулирования, источники информации для </w:t>
      </w:r>
      <w:r w:rsidR="0071582C" w:rsidRPr="00CB4EA9">
        <w:rPr>
          <w:sz w:val="28"/>
          <w:szCs w:val="28"/>
        </w:rPr>
        <w:t xml:space="preserve">расчетов: </w:t>
      </w:r>
      <w:r w:rsidR="0071582C" w:rsidRPr="00EB5836">
        <w:rPr>
          <w:sz w:val="28"/>
          <w:szCs w:val="28"/>
        </w:rPr>
        <w:t>Рассчитывается</w:t>
      </w:r>
      <w:r w:rsidR="00EB5836" w:rsidRPr="00EB3943">
        <w:rPr>
          <w:i/>
          <w:sz w:val="28"/>
          <w:szCs w:val="28"/>
        </w:rPr>
        <w:t xml:space="preserve"> ежегодно на основании фактических </w:t>
      </w:r>
      <w:r w:rsidR="00C21334">
        <w:rPr>
          <w:i/>
          <w:sz w:val="28"/>
          <w:szCs w:val="28"/>
        </w:rPr>
        <w:t>заключённых Соглашений.</w:t>
      </w:r>
      <w:r w:rsidR="00EB5836" w:rsidRPr="00EB3943">
        <w:rPr>
          <w:i/>
          <w:sz w:val="28"/>
          <w:szCs w:val="28"/>
        </w:rPr>
        <w:t xml:space="preserve"> </w:t>
      </w:r>
    </w:p>
    <w:p w14:paraId="5938FB00" w14:textId="77777777" w:rsidR="0011455A" w:rsidRPr="00CB4EA9" w:rsidRDefault="0011455A" w:rsidP="0071582C">
      <w:pPr>
        <w:autoSpaceDE w:val="0"/>
        <w:autoSpaceDN w:val="0"/>
        <w:rPr>
          <w:sz w:val="28"/>
          <w:szCs w:val="28"/>
        </w:rPr>
      </w:pPr>
    </w:p>
    <w:p w14:paraId="7A021FEA" w14:textId="0837368A" w:rsidR="0011455A" w:rsidRDefault="0011455A" w:rsidP="00F4590B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>3.9.</w:t>
      </w:r>
      <w:r w:rsidRPr="00CB4EA9">
        <w:rPr>
          <w:sz w:val="28"/>
          <w:szCs w:val="28"/>
          <w:lang w:val="en-US"/>
        </w:rPr>
        <w:t> </w:t>
      </w:r>
      <w:r w:rsidRPr="00CB4EA9">
        <w:rPr>
          <w:sz w:val="28"/>
          <w:szCs w:val="28"/>
        </w:rPr>
        <w:t xml:space="preserve"> Оценка затрат на проведение мониторинга достижения целей правового регулирования:</w:t>
      </w:r>
      <w:r w:rsidR="00EB5836">
        <w:rPr>
          <w:sz w:val="28"/>
          <w:szCs w:val="28"/>
        </w:rPr>
        <w:t xml:space="preserve"> </w:t>
      </w:r>
      <w:r w:rsidR="00652CC3">
        <w:rPr>
          <w:sz w:val="28"/>
          <w:szCs w:val="28"/>
        </w:rPr>
        <w:t>отсутствуют</w:t>
      </w:r>
    </w:p>
    <w:p w14:paraId="23F978B0" w14:textId="77777777" w:rsidR="00B04EA0" w:rsidRPr="00B04EA0" w:rsidRDefault="00B04EA0" w:rsidP="00EB5836">
      <w:pPr>
        <w:autoSpaceDE w:val="0"/>
        <w:autoSpaceDN w:val="0"/>
        <w:rPr>
          <w:i/>
          <w:sz w:val="24"/>
          <w:szCs w:val="24"/>
        </w:rPr>
      </w:pPr>
    </w:p>
    <w:p w14:paraId="3E8F49F2" w14:textId="77777777" w:rsidR="0011455A" w:rsidRPr="00CB4EA9" w:rsidRDefault="0011455A" w:rsidP="0011455A">
      <w:pPr>
        <w:keepNext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4. Качественная характеристика и оценка численности потенциальных адресатов правового регулирования (их групп)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747"/>
        <w:gridCol w:w="3685"/>
        <w:gridCol w:w="4763"/>
      </w:tblGrid>
      <w:tr w:rsidR="0011455A" w:rsidRPr="00CB4EA9" w14:paraId="0A7F27A4" w14:textId="77777777" w:rsidTr="00EB5836">
        <w:trPr>
          <w:cantSplit/>
        </w:trPr>
        <w:tc>
          <w:tcPr>
            <w:tcW w:w="6747" w:type="dxa"/>
          </w:tcPr>
          <w:p w14:paraId="1A149F29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4.1. Группы потенциальных адресатов правового регулирования (краткое описание их качественных характеристик)</w:t>
            </w:r>
          </w:p>
        </w:tc>
        <w:tc>
          <w:tcPr>
            <w:tcW w:w="3685" w:type="dxa"/>
          </w:tcPr>
          <w:p w14:paraId="242A9DFF" w14:textId="061EA927" w:rsidR="0011455A" w:rsidRPr="00CB4EA9" w:rsidRDefault="0011455A" w:rsidP="00B9609C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4.2. Количество участников группы</w:t>
            </w:r>
            <w:r w:rsidR="00652CC3">
              <w:rPr>
                <w:sz w:val="28"/>
                <w:szCs w:val="28"/>
              </w:rPr>
              <w:t>*</w:t>
            </w:r>
            <w:r w:rsidR="00B9609C">
              <w:rPr>
                <w:rFonts w:eastAsia="Calibri"/>
                <w:sz w:val="28"/>
                <w:szCs w:val="28"/>
                <w:lang w:eastAsia="en-US"/>
              </w:rPr>
              <w:t xml:space="preserve"> </w:t>
            </w:r>
          </w:p>
        </w:tc>
        <w:tc>
          <w:tcPr>
            <w:tcW w:w="4763" w:type="dxa"/>
          </w:tcPr>
          <w:p w14:paraId="11FBF8A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4.3. Источники данных</w:t>
            </w:r>
          </w:p>
        </w:tc>
      </w:tr>
      <w:tr w:rsidR="005F6F3A" w:rsidRPr="005F6F3A" w14:paraId="126AA9EF" w14:textId="77777777" w:rsidTr="00EB5836">
        <w:trPr>
          <w:cantSplit/>
        </w:trPr>
        <w:tc>
          <w:tcPr>
            <w:tcW w:w="6747" w:type="dxa"/>
          </w:tcPr>
          <w:p w14:paraId="4B20738D" w14:textId="339FA3D5" w:rsidR="0011455A" w:rsidRPr="0056164D" w:rsidRDefault="00652CC3" w:rsidP="004765FD">
            <w:pPr>
              <w:autoSpaceDE w:val="0"/>
              <w:autoSpaceDN w:val="0"/>
              <w:ind w:left="57" w:right="57"/>
              <w:jc w:val="both"/>
              <w:rPr>
                <w:i/>
                <w:sz w:val="28"/>
                <w:szCs w:val="28"/>
              </w:rPr>
            </w:pPr>
            <w:r w:rsidRPr="005F6F3A">
              <w:rPr>
                <w:i/>
                <w:color w:val="000000" w:themeColor="text1"/>
                <w:sz w:val="28"/>
                <w:szCs w:val="28"/>
              </w:rPr>
              <w:t>Ю</w:t>
            </w:r>
            <w:r w:rsidR="00EB5836" w:rsidRPr="005F6F3A">
              <w:rPr>
                <w:i/>
                <w:color w:val="000000" w:themeColor="text1"/>
                <w:sz w:val="28"/>
                <w:szCs w:val="28"/>
              </w:rPr>
              <w:t>ридические лица (за исключением государствен</w:t>
            </w:r>
            <w:r w:rsidR="00B928CB" w:rsidRPr="005F6F3A">
              <w:rPr>
                <w:i/>
                <w:color w:val="000000" w:themeColor="text1"/>
                <w:sz w:val="28"/>
                <w:szCs w:val="28"/>
              </w:rPr>
              <w:t>ных и муниципальных учреждений)</w:t>
            </w:r>
            <w:r w:rsidR="00EB5836" w:rsidRPr="005F6F3A">
              <w:rPr>
                <w:i/>
                <w:color w:val="000000" w:themeColor="text1"/>
                <w:sz w:val="28"/>
                <w:szCs w:val="28"/>
              </w:rPr>
              <w:t xml:space="preserve"> </w:t>
            </w:r>
          </w:p>
        </w:tc>
        <w:tc>
          <w:tcPr>
            <w:tcW w:w="3685" w:type="dxa"/>
          </w:tcPr>
          <w:p w14:paraId="36FDD22C" w14:textId="5315797B" w:rsidR="0011455A" w:rsidRPr="0056164D" w:rsidRDefault="005F6F3A" w:rsidP="009F485E">
            <w:pPr>
              <w:autoSpaceDE w:val="0"/>
              <w:autoSpaceDN w:val="0"/>
              <w:jc w:val="center"/>
              <w:rPr>
                <w:i/>
                <w:sz w:val="28"/>
                <w:szCs w:val="28"/>
              </w:rPr>
            </w:pPr>
            <w:r w:rsidRPr="005F6F3A">
              <w:rPr>
                <w:i/>
                <w:color w:val="000000" w:themeColor="text1"/>
                <w:sz w:val="28"/>
                <w:szCs w:val="28"/>
              </w:rPr>
              <w:t>146</w:t>
            </w:r>
          </w:p>
        </w:tc>
        <w:tc>
          <w:tcPr>
            <w:tcW w:w="4763" w:type="dxa"/>
          </w:tcPr>
          <w:p w14:paraId="59C434BE" w14:textId="2E2A3985" w:rsidR="0056164D" w:rsidRPr="005F6F3A" w:rsidRDefault="00652CC3" w:rsidP="0056164D">
            <w:pPr>
              <w:pBdr>
                <w:bottom w:val="single" w:sz="4" w:space="1" w:color="auto"/>
              </w:pBdr>
              <w:jc w:val="center"/>
              <w:rPr>
                <w:i/>
                <w:color w:val="000000" w:themeColor="text1"/>
                <w:sz w:val="28"/>
                <w:szCs w:val="28"/>
              </w:rPr>
            </w:pPr>
            <w:r w:rsidRPr="005F6F3A">
              <w:rPr>
                <w:i/>
                <w:color w:val="000000" w:themeColor="text1"/>
                <w:sz w:val="28"/>
                <w:szCs w:val="28"/>
              </w:rPr>
              <w:t>Официальный сайт ФНС РФ</w:t>
            </w:r>
          </w:p>
          <w:p w14:paraId="4274B5AE" w14:textId="222DC1EB" w:rsidR="0011455A" w:rsidRPr="005F6F3A" w:rsidRDefault="0011455A" w:rsidP="009F485E">
            <w:pPr>
              <w:autoSpaceDE w:val="0"/>
              <w:autoSpaceDN w:val="0"/>
              <w:jc w:val="center"/>
              <w:rPr>
                <w:i/>
                <w:color w:val="000000" w:themeColor="text1"/>
                <w:sz w:val="28"/>
                <w:szCs w:val="28"/>
              </w:rPr>
            </w:pPr>
          </w:p>
        </w:tc>
      </w:tr>
    </w:tbl>
    <w:p w14:paraId="105A0845" w14:textId="3AF681BA" w:rsidR="00B9609C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  <w:r w:rsidRPr="005F6F3A">
        <w:rPr>
          <w:bCs/>
          <w:color w:val="000000" w:themeColor="text1"/>
          <w:sz w:val="28"/>
          <w:szCs w:val="28"/>
        </w:rPr>
        <w:t>* (по ХМАО-Югре)</w:t>
      </w:r>
    </w:p>
    <w:p w14:paraId="5F40A61B" w14:textId="77777777" w:rsidR="00652CC3" w:rsidRPr="005F6F3A" w:rsidRDefault="00652CC3" w:rsidP="0011455A">
      <w:pPr>
        <w:autoSpaceDE w:val="0"/>
        <w:autoSpaceDN w:val="0"/>
        <w:jc w:val="both"/>
        <w:rPr>
          <w:bCs/>
          <w:color w:val="000000" w:themeColor="text1"/>
          <w:sz w:val="28"/>
          <w:szCs w:val="28"/>
        </w:rPr>
      </w:pPr>
    </w:p>
    <w:p w14:paraId="2105E182" w14:textId="77777777"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t>5. Функции (полномочия, обязанности, права) органов местного самоуправления муниципального образования, а также порядок их реализации в соответствии с правовым</w:t>
      </w:r>
      <w:bookmarkStart w:id="0" w:name="_GoBack"/>
      <w:bookmarkEnd w:id="0"/>
      <w:r w:rsidRPr="00CB4EA9">
        <w:rPr>
          <w:bCs/>
          <w:sz w:val="28"/>
          <w:szCs w:val="28"/>
        </w:rPr>
        <w:t xml:space="preserve"> регулированием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31"/>
        <w:gridCol w:w="4655"/>
        <w:gridCol w:w="3005"/>
        <w:gridCol w:w="3005"/>
      </w:tblGrid>
      <w:tr w:rsidR="0011455A" w:rsidRPr="00CB4EA9" w14:paraId="662DAB3D" w14:textId="77777777" w:rsidTr="00014D06">
        <w:tc>
          <w:tcPr>
            <w:tcW w:w="4531" w:type="dxa"/>
          </w:tcPr>
          <w:p w14:paraId="79A90E17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trike/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4655" w:type="dxa"/>
          </w:tcPr>
          <w:p w14:paraId="658E8EB3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5.2. Порядок реализации</w:t>
            </w:r>
          </w:p>
        </w:tc>
        <w:tc>
          <w:tcPr>
            <w:tcW w:w="3005" w:type="dxa"/>
          </w:tcPr>
          <w:p w14:paraId="29055D18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5.3. Оценка трудовых затрат</w:t>
            </w:r>
          </w:p>
          <w:p w14:paraId="4DD1230E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(чел./час. в год),</w:t>
            </w:r>
          </w:p>
          <w:p w14:paraId="6B3AB8E9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численности сотрудников (чел.)</w:t>
            </w:r>
          </w:p>
        </w:tc>
        <w:tc>
          <w:tcPr>
            <w:tcW w:w="3005" w:type="dxa"/>
          </w:tcPr>
          <w:p w14:paraId="46D4A0E7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5.4. Оценка потребностей в других ресурсах</w:t>
            </w:r>
          </w:p>
        </w:tc>
      </w:tr>
      <w:tr w:rsidR="0011455A" w:rsidRPr="00CB4EA9" w14:paraId="3BEC79C4" w14:textId="77777777" w:rsidTr="009F485E">
        <w:trPr>
          <w:cantSplit/>
        </w:trPr>
        <w:tc>
          <w:tcPr>
            <w:tcW w:w="15196" w:type="dxa"/>
            <w:gridSpan w:val="4"/>
          </w:tcPr>
          <w:p w14:paraId="010F1D87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Наименование органа 1:</w:t>
            </w:r>
            <w:r w:rsidR="00EB5836">
              <w:rPr>
                <w:i/>
                <w:iCs/>
                <w:sz w:val="28"/>
                <w:szCs w:val="28"/>
              </w:rPr>
              <w:t xml:space="preserve"> Администрация г.Пыть-Ях</w:t>
            </w:r>
          </w:p>
        </w:tc>
      </w:tr>
      <w:tr w:rsidR="0011455A" w:rsidRPr="00CB4EA9" w14:paraId="750A0D59" w14:textId="77777777" w:rsidTr="00014D06">
        <w:tc>
          <w:tcPr>
            <w:tcW w:w="4531" w:type="dxa"/>
          </w:tcPr>
          <w:p w14:paraId="0A5E60E4" w14:textId="77777777" w:rsidR="008B0A05" w:rsidRDefault="008B0A05" w:rsidP="008B0A05">
            <w:pPr>
              <w:jc w:val="both"/>
              <w:rPr>
                <w:i/>
                <w:sz w:val="28"/>
                <w:szCs w:val="28"/>
              </w:rPr>
            </w:pPr>
            <w:r w:rsidRPr="00FC5DF7">
              <w:rPr>
                <w:i/>
                <w:sz w:val="28"/>
                <w:szCs w:val="28"/>
              </w:rPr>
              <w:t>Возмещение 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в связи с выполнением работ по текущему и капительному ремонту бесхозяйных сетей теплоснабжения, </w:t>
            </w:r>
            <w:r>
              <w:rPr>
                <w:i/>
                <w:sz w:val="28"/>
                <w:szCs w:val="28"/>
              </w:rPr>
              <w:lastRenderedPageBreak/>
              <w:t xml:space="preserve">водоснабжения и водоотведения, до включения указанных затрат в тарифы организаций. </w:t>
            </w:r>
          </w:p>
          <w:p w14:paraId="7A08371B" w14:textId="0E41B8E2" w:rsidR="0011455A" w:rsidRPr="00CB4EA9" w:rsidRDefault="0011455A" w:rsidP="006D3D7C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4655" w:type="dxa"/>
          </w:tcPr>
          <w:p w14:paraId="491BC338" w14:textId="77777777" w:rsidR="0011455A" w:rsidRPr="00014D06" w:rsidRDefault="009A1C83" w:rsidP="00014D06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014D06">
              <w:rPr>
                <w:i/>
                <w:sz w:val="28"/>
                <w:szCs w:val="28"/>
              </w:rPr>
              <w:lastRenderedPageBreak/>
              <w:t>Решение о предоставлении субсидии оформляется распоряжением администрации города Пыть-Яха</w:t>
            </w:r>
            <w:r w:rsidR="00C133A6" w:rsidRPr="00014D06">
              <w:rPr>
                <w:i/>
                <w:sz w:val="28"/>
                <w:szCs w:val="28"/>
              </w:rPr>
              <w:t>.</w:t>
            </w:r>
          </w:p>
          <w:p w14:paraId="160C00B7" w14:textId="77777777" w:rsidR="00C133A6" w:rsidRPr="00014D06" w:rsidRDefault="00C133A6" w:rsidP="00014D06">
            <w:pPr>
              <w:autoSpaceDE w:val="0"/>
              <w:autoSpaceDN w:val="0"/>
              <w:rPr>
                <w:i/>
                <w:sz w:val="28"/>
                <w:szCs w:val="28"/>
              </w:rPr>
            </w:pPr>
            <w:r w:rsidRPr="00014D06">
              <w:rPr>
                <w:i/>
                <w:sz w:val="28"/>
                <w:szCs w:val="28"/>
              </w:rPr>
              <w:lastRenderedPageBreak/>
              <w:t>Основанием для перечисления субсидии является соглашение о предоставлении субсидий (далее - Соглашение), заключенное между администрацией города и получателем субсидий</w:t>
            </w:r>
            <w:r w:rsidR="00014D06" w:rsidRPr="00014D06">
              <w:rPr>
                <w:i/>
                <w:sz w:val="28"/>
                <w:szCs w:val="28"/>
              </w:rPr>
              <w:t>.</w:t>
            </w:r>
          </w:p>
          <w:p w14:paraId="197A23CA" w14:textId="77777777" w:rsidR="00014D06" w:rsidRPr="00014D06" w:rsidRDefault="00014D06" w:rsidP="00014D06">
            <w:pPr>
              <w:rPr>
                <w:i/>
                <w:sz w:val="28"/>
                <w:szCs w:val="28"/>
              </w:rPr>
            </w:pPr>
            <w:r w:rsidRPr="00014D06">
              <w:rPr>
                <w:i/>
                <w:sz w:val="28"/>
                <w:szCs w:val="28"/>
              </w:rPr>
              <w:t>Контроль за использованием финансовых средств, а также за достижением показателей, предусмотренных заключенным соглашением, осуществляется уполномоченным органом на основе отчетов, представленных организацией - получателем субсидии, а также при проведении проверок организации - получателя субсидии, по результатам которых составляются акты (справки).</w:t>
            </w:r>
          </w:p>
          <w:p w14:paraId="2837097C" w14:textId="491D1C13" w:rsidR="00014D06" w:rsidRPr="00CB4EA9" w:rsidRDefault="00014D06" w:rsidP="005F2999">
            <w:pPr>
              <w:autoSpaceDE w:val="0"/>
              <w:autoSpaceDN w:val="0"/>
              <w:rPr>
                <w:sz w:val="28"/>
                <w:szCs w:val="28"/>
              </w:rPr>
            </w:pPr>
          </w:p>
        </w:tc>
        <w:tc>
          <w:tcPr>
            <w:tcW w:w="3005" w:type="dxa"/>
          </w:tcPr>
          <w:p w14:paraId="6273AB7E" w14:textId="11ADF7D8" w:rsidR="0011455A" w:rsidRPr="00CB4EA9" w:rsidRDefault="008F6D3F" w:rsidP="008F6D3F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lastRenderedPageBreak/>
              <w:t>В</w:t>
            </w:r>
            <w:r w:rsidR="00FD6173">
              <w:rPr>
                <w:i/>
                <w:sz w:val="28"/>
                <w:szCs w:val="28"/>
              </w:rPr>
              <w:t xml:space="preserve"> порядке</w:t>
            </w:r>
            <w:r>
              <w:rPr>
                <w:i/>
                <w:sz w:val="28"/>
                <w:szCs w:val="28"/>
              </w:rPr>
              <w:t xml:space="preserve"> основной деятельности</w:t>
            </w:r>
          </w:p>
        </w:tc>
        <w:tc>
          <w:tcPr>
            <w:tcW w:w="3005" w:type="dxa"/>
          </w:tcPr>
          <w:p w14:paraId="0A86EBA0" w14:textId="3F694FD2" w:rsidR="0011455A" w:rsidRPr="00CB4EA9" w:rsidRDefault="00EB5836" w:rsidP="009F485E">
            <w:pPr>
              <w:autoSpaceDE w:val="0"/>
              <w:autoSpaceDN w:val="0"/>
              <w:rPr>
                <w:sz w:val="28"/>
                <w:szCs w:val="28"/>
              </w:rPr>
            </w:pPr>
            <w:r w:rsidRPr="00980CDE">
              <w:rPr>
                <w:i/>
                <w:sz w:val="28"/>
                <w:szCs w:val="28"/>
              </w:rPr>
              <w:t>Изменения потребностей</w:t>
            </w:r>
            <w:r w:rsidR="00980CDE">
              <w:rPr>
                <w:i/>
                <w:sz w:val="28"/>
                <w:szCs w:val="28"/>
              </w:rPr>
              <w:t xml:space="preserve"> в других ресурсах не требуется</w:t>
            </w:r>
          </w:p>
        </w:tc>
      </w:tr>
    </w:tbl>
    <w:p w14:paraId="5DAC46B1" w14:textId="65842486" w:rsidR="0011455A" w:rsidRPr="00CB4EA9" w:rsidRDefault="0011455A" w:rsidP="0011455A">
      <w:pPr>
        <w:pageBreakBefore/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6. Оценка расходов (доходов) бюджета муниципального образования, связанных с правовым регулированием</w:t>
      </w:r>
    </w:p>
    <w:tbl>
      <w:tblPr>
        <w:tblW w:w="151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37"/>
        <w:gridCol w:w="7660"/>
        <w:gridCol w:w="3400"/>
      </w:tblGrid>
      <w:tr w:rsidR="0011455A" w:rsidRPr="00CB4EA9" w14:paraId="56DCE4D4" w14:textId="77777777" w:rsidTr="009F485E">
        <w:trPr>
          <w:cantSplit/>
        </w:trPr>
        <w:tc>
          <w:tcPr>
            <w:tcW w:w="4137" w:type="dxa"/>
          </w:tcPr>
          <w:p w14:paraId="3520ECA3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6.1. Наименование функции (полномочия, обязанности или права) (в соответствии с пунктом 5.1)</w:t>
            </w:r>
          </w:p>
        </w:tc>
        <w:tc>
          <w:tcPr>
            <w:tcW w:w="7660" w:type="dxa"/>
          </w:tcPr>
          <w:p w14:paraId="4B22F81D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6.2. Виды расходов (поступлений) бюджета муниципального образования</w:t>
            </w:r>
          </w:p>
        </w:tc>
        <w:tc>
          <w:tcPr>
            <w:tcW w:w="3400" w:type="dxa"/>
          </w:tcPr>
          <w:p w14:paraId="179554A4" w14:textId="77777777" w:rsidR="0011455A" w:rsidRPr="00CB4EA9" w:rsidRDefault="0011455A" w:rsidP="009F485E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6.3. Количественная оценка расходов и поступлений, млн. рублей</w:t>
            </w:r>
          </w:p>
        </w:tc>
      </w:tr>
      <w:tr w:rsidR="0011455A" w:rsidRPr="00CB4EA9" w14:paraId="7F299B40" w14:textId="77777777" w:rsidTr="009F485E">
        <w:trPr>
          <w:cantSplit/>
          <w:trHeight w:val="396"/>
        </w:trPr>
        <w:tc>
          <w:tcPr>
            <w:tcW w:w="15197" w:type="dxa"/>
            <w:gridSpan w:val="3"/>
          </w:tcPr>
          <w:p w14:paraId="73437D44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 xml:space="preserve">Наименование органа (от 1 до </w:t>
            </w:r>
            <w:r w:rsidRPr="00CB4EA9">
              <w:rPr>
                <w:i/>
                <w:iCs/>
                <w:sz w:val="28"/>
                <w:szCs w:val="28"/>
                <w:lang w:val="en-US"/>
              </w:rPr>
              <w:t>K</w:t>
            </w:r>
            <w:r w:rsidRPr="00CB4EA9">
              <w:rPr>
                <w:i/>
                <w:iCs/>
                <w:sz w:val="28"/>
                <w:szCs w:val="28"/>
              </w:rPr>
              <w:t>):</w:t>
            </w:r>
          </w:p>
        </w:tc>
      </w:tr>
      <w:tr w:rsidR="0011455A" w:rsidRPr="00CB4EA9" w14:paraId="081C0BB7" w14:textId="77777777" w:rsidTr="009F485E">
        <w:trPr>
          <w:cantSplit/>
          <w:trHeight w:val="399"/>
        </w:trPr>
        <w:tc>
          <w:tcPr>
            <w:tcW w:w="4137" w:type="dxa"/>
            <w:vMerge w:val="restart"/>
          </w:tcPr>
          <w:p w14:paraId="5F6BBAC2" w14:textId="77777777" w:rsidR="008B0A05" w:rsidRDefault="008B0A05" w:rsidP="008B0A05">
            <w:pPr>
              <w:jc w:val="both"/>
              <w:rPr>
                <w:i/>
                <w:sz w:val="28"/>
                <w:szCs w:val="28"/>
              </w:rPr>
            </w:pPr>
            <w:r w:rsidRPr="00FC5DF7">
              <w:rPr>
                <w:i/>
                <w:sz w:val="28"/>
                <w:szCs w:val="28"/>
              </w:rPr>
              <w:t>Возмещение затрат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в связи с выполнением работ по текущему и капительному ремонту бесхозяйных сетей теплоснабжения, водоснабжения и водоотведения, до включения указанных затрат в тарифы организаций. </w:t>
            </w:r>
          </w:p>
          <w:p w14:paraId="7A35E8B2" w14:textId="61B7B370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012CFE03" w14:textId="150EA464" w:rsidR="0011455A" w:rsidRPr="007A6F57" w:rsidRDefault="004F0C48" w:rsidP="007A6F57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36196A9E" w14:textId="3B6F794F" w:rsidR="0011455A" w:rsidRPr="007A6F57" w:rsidRDefault="00FF3A1C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>В пределах бюджетных лимитов</w:t>
            </w:r>
          </w:p>
        </w:tc>
      </w:tr>
      <w:tr w:rsidR="004F0C48" w:rsidRPr="00CB4EA9" w14:paraId="56C1247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93C29B0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4181231" w14:textId="6C3C5F88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2A7E9FB1" w14:textId="45B56AEC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532A939F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097ACF5B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7719A8B" w14:textId="12A30196" w:rsidR="004F0C48" w:rsidRPr="007A6F57" w:rsidRDefault="004F0C48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6C42A115" w14:textId="5BD3B8BF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708DA92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A07EFD3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D8841AE" w14:textId="77777777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F4C6363" w14:textId="77777777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73AF315D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C2BCA6D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57017E8E" w14:textId="68D8D855" w:rsidR="004F0C48" w:rsidRPr="007A6F57" w:rsidRDefault="004F0C48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3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6F60E7F2" w14:textId="0D396615" w:rsidR="004F0C48" w:rsidRPr="007A6F57" w:rsidRDefault="00FF3A1C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>В пределах бюджетных лимитов</w:t>
            </w:r>
          </w:p>
        </w:tc>
      </w:tr>
      <w:tr w:rsidR="004F0C48" w:rsidRPr="00CB4EA9" w14:paraId="388C08B3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2EEC2D01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35874F9D" w14:textId="542EDAF6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2023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2306021E" w14:textId="55B93B7E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69EF1977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6DB59287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69C32E8A" w14:textId="31C1B6AC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2023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7FDD5ABE" w14:textId="3E2C413E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6D03BB30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12367C96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4F564069" w14:textId="77777777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3400" w:type="dxa"/>
          </w:tcPr>
          <w:p w14:paraId="3AF1E5A5" w14:textId="77777777" w:rsidR="004F0C48" w:rsidRPr="007A6F57" w:rsidRDefault="004F0C48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4F0C48" w:rsidRPr="00CB4EA9" w14:paraId="247E8BBC" w14:textId="77777777" w:rsidTr="009F485E">
        <w:trPr>
          <w:cantSplit/>
          <w:trHeight w:val="399"/>
        </w:trPr>
        <w:tc>
          <w:tcPr>
            <w:tcW w:w="4137" w:type="dxa"/>
            <w:vMerge/>
          </w:tcPr>
          <w:p w14:paraId="3DD4189F" w14:textId="77777777" w:rsidR="004F0C48" w:rsidRDefault="004F0C48" w:rsidP="009F485E">
            <w:pPr>
              <w:autoSpaceDE w:val="0"/>
              <w:autoSpaceDN w:val="0"/>
              <w:ind w:left="57" w:right="57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7660" w:type="dxa"/>
          </w:tcPr>
          <w:p w14:paraId="0CC1714B" w14:textId="0DF07A86" w:rsidR="004F0C48" w:rsidRPr="007A6F57" w:rsidRDefault="004F0C48" w:rsidP="00410E4A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Единовременные расходы (от 1 до N) в 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 xml:space="preserve"> г.:</w:t>
            </w:r>
          </w:p>
        </w:tc>
        <w:tc>
          <w:tcPr>
            <w:tcW w:w="3400" w:type="dxa"/>
          </w:tcPr>
          <w:p w14:paraId="74240271" w14:textId="745DD1CB" w:rsidR="004F0C48" w:rsidRPr="007A6F57" w:rsidRDefault="00FF3A1C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>В пределах бюджетных лимитов</w:t>
            </w:r>
          </w:p>
        </w:tc>
      </w:tr>
      <w:tr w:rsidR="0011455A" w:rsidRPr="00CB4EA9" w14:paraId="586716B3" w14:textId="77777777" w:rsidTr="009F485E">
        <w:trPr>
          <w:cantSplit/>
          <w:trHeight w:val="420"/>
        </w:trPr>
        <w:tc>
          <w:tcPr>
            <w:tcW w:w="4137" w:type="dxa"/>
            <w:vMerge/>
          </w:tcPr>
          <w:p w14:paraId="36FA2207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34F84960" w14:textId="5622BB7A" w:rsidR="0011455A" w:rsidRPr="007A6F57" w:rsidRDefault="0011455A" w:rsidP="00150EF1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Периодические расходы (от 1 до N) за период </w:t>
            </w:r>
            <w:r w:rsid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3423B1C1" w14:textId="352BD620" w:rsidR="0011455A" w:rsidRPr="007A6F57" w:rsidRDefault="0011455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4905045A" w14:textId="77777777" w:rsidTr="009F485E">
        <w:trPr>
          <w:cantSplit/>
          <w:trHeight w:val="412"/>
        </w:trPr>
        <w:tc>
          <w:tcPr>
            <w:tcW w:w="4137" w:type="dxa"/>
            <w:vMerge/>
          </w:tcPr>
          <w:p w14:paraId="05DEA5DA" w14:textId="77777777" w:rsidR="0011455A" w:rsidRPr="00CB4EA9" w:rsidRDefault="0011455A" w:rsidP="009F485E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</w:p>
        </w:tc>
        <w:tc>
          <w:tcPr>
            <w:tcW w:w="7660" w:type="dxa"/>
          </w:tcPr>
          <w:p w14:paraId="498D40FC" w14:textId="611248EC" w:rsidR="0011455A" w:rsidRPr="007A6F57" w:rsidRDefault="0011455A" w:rsidP="005F2999">
            <w:pPr>
              <w:autoSpaceDE w:val="0"/>
              <w:autoSpaceDN w:val="0"/>
              <w:ind w:left="57" w:righ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Возможные доходы (от 1 до N) за период 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</w:tcPr>
          <w:p w14:paraId="4B02E481" w14:textId="6DC255E6" w:rsidR="0011455A" w:rsidRPr="007A6F57" w:rsidRDefault="0011455A" w:rsidP="00410E4A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204DCD94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084C237" w14:textId="5C2CA511" w:rsidR="0011455A" w:rsidRPr="007A6F57" w:rsidRDefault="0011455A" w:rsidP="00410E4A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единовременные расходы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г.-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01BA9CB" w14:textId="4E464A30" w:rsidR="0011455A" w:rsidRPr="007A6F57" w:rsidRDefault="00FF3A1C" w:rsidP="004A736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>В пределах бюджетных лимитов</w:t>
            </w:r>
          </w:p>
        </w:tc>
      </w:tr>
      <w:tr w:rsidR="0011455A" w:rsidRPr="00CB4EA9" w14:paraId="4ACF0F39" w14:textId="77777777" w:rsidTr="009F485E">
        <w:trPr>
          <w:cantSplit/>
          <w:trHeight w:val="408"/>
        </w:trPr>
        <w:tc>
          <w:tcPr>
            <w:tcW w:w="11797" w:type="dxa"/>
            <w:gridSpan w:val="2"/>
          </w:tcPr>
          <w:p w14:paraId="63D471C4" w14:textId="635CE6E2" w:rsidR="0011455A" w:rsidRPr="007A6F57" w:rsidRDefault="0011455A" w:rsidP="007A6F57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периодические расходы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г.-</w:t>
            </w:r>
            <w:r w:rsidR="00383E3F" w:rsidRPr="007A6F57">
              <w:rPr>
                <w:i/>
                <w:iCs/>
                <w:sz w:val="28"/>
                <w:szCs w:val="28"/>
              </w:rPr>
              <w:t>202</w:t>
            </w:r>
            <w:r w:rsidR="00150EF1">
              <w:rPr>
                <w:i/>
                <w:iCs/>
                <w:sz w:val="28"/>
                <w:szCs w:val="28"/>
              </w:rPr>
              <w:t>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81D6596" w14:textId="17E3A22D" w:rsidR="0011455A" w:rsidRPr="007A6F57" w:rsidRDefault="0011455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  <w:tr w:rsidR="0011455A" w:rsidRPr="00CB4EA9" w14:paraId="1CCB1907" w14:textId="77777777" w:rsidTr="009F485E">
        <w:trPr>
          <w:cantSplit/>
          <w:trHeight w:val="419"/>
        </w:trPr>
        <w:tc>
          <w:tcPr>
            <w:tcW w:w="11797" w:type="dxa"/>
            <w:gridSpan w:val="2"/>
          </w:tcPr>
          <w:p w14:paraId="0487CE7C" w14:textId="64822F0B" w:rsidR="0011455A" w:rsidRPr="007A6F57" w:rsidRDefault="0011455A" w:rsidP="007A6F57">
            <w:pPr>
              <w:autoSpaceDE w:val="0"/>
              <w:autoSpaceDN w:val="0"/>
              <w:ind w:left="57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 xml:space="preserve">Итого возможные доходы за период </w:t>
            </w:r>
            <w:r w:rsidR="00150EF1">
              <w:rPr>
                <w:i/>
                <w:iCs/>
                <w:sz w:val="28"/>
                <w:szCs w:val="28"/>
              </w:rPr>
              <w:t>2022</w:t>
            </w:r>
            <w:r w:rsidR="004A736E" w:rsidRPr="007A6F57">
              <w:rPr>
                <w:i/>
                <w:iCs/>
                <w:sz w:val="28"/>
                <w:szCs w:val="28"/>
              </w:rPr>
              <w:t>г.</w:t>
            </w:r>
            <w:r w:rsidR="00150EF1">
              <w:rPr>
                <w:i/>
                <w:iCs/>
                <w:sz w:val="28"/>
                <w:szCs w:val="28"/>
              </w:rPr>
              <w:t>2024</w:t>
            </w:r>
            <w:r w:rsidRPr="007A6F57">
              <w:rPr>
                <w:i/>
                <w:iCs/>
                <w:sz w:val="28"/>
                <w:szCs w:val="28"/>
              </w:rPr>
              <w:t>г.:</w:t>
            </w:r>
          </w:p>
        </w:tc>
        <w:tc>
          <w:tcPr>
            <w:tcW w:w="3400" w:type="dxa"/>
            <w:vAlign w:val="bottom"/>
          </w:tcPr>
          <w:p w14:paraId="6909172D" w14:textId="12D15019" w:rsidR="0011455A" w:rsidRPr="007A6F57" w:rsidRDefault="0011455A" w:rsidP="009F485E">
            <w:pPr>
              <w:autoSpaceDE w:val="0"/>
              <w:autoSpaceDN w:val="0"/>
              <w:jc w:val="center"/>
              <w:rPr>
                <w:i/>
                <w:iCs/>
                <w:sz w:val="28"/>
                <w:szCs w:val="28"/>
              </w:rPr>
            </w:pPr>
          </w:p>
        </w:tc>
      </w:tr>
    </w:tbl>
    <w:p w14:paraId="368BE8CD" w14:textId="77777777" w:rsidR="0011455A" w:rsidRPr="00CB4EA9" w:rsidRDefault="0011455A" w:rsidP="0011455A">
      <w:pPr>
        <w:autoSpaceDE w:val="0"/>
        <w:autoSpaceDN w:val="0"/>
        <w:rPr>
          <w:sz w:val="28"/>
          <w:szCs w:val="28"/>
        </w:rPr>
      </w:pPr>
    </w:p>
    <w:p w14:paraId="306ED059" w14:textId="3C61583E" w:rsidR="0011455A" w:rsidRDefault="0011455A" w:rsidP="00410E4A">
      <w:pPr>
        <w:autoSpaceDE w:val="0"/>
        <w:autoSpaceDN w:val="0"/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6.4. Другие сведения о расходах (доходах) бюджета </w:t>
      </w:r>
      <w:r w:rsidRPr="00CB4EA9">
        <w:rPr>
          <w:bCs/>
          <w:sz w:val="28"/>
          <w:szCs w:val="28"/>
        </w:rPr>
        <w:t>муниципального образования</w:t>
      </w:r>
      <w:r w:rsidRPr="00CB4EA9">
        <w:rPr>
          <w:sz w:val="28"/>
          <w:szCs w:val="28"/>
        </w:rPr>
        <w:t xml:space="preserve"> в связи с правовым регулированием:</w:t>
      </w:r>
      <w:r w:rsidR="008C532E">
        <w:rPr>
          <w:sz w:val="28"/>
          <w:szCs w:val="28"/>
        </w:rPr>
        <w:t xml:space="preserve"> </w:t>
      </w:r>
      <w:r w:rsidR="008C532E" w:rsidRPr="008C532E">
        <w:rPr>
          <w:i/>
          <w:sz w:val="28"/>
          <w:szCs w:val="28"/>
        </w:rPr>
        <w:t>отсутствую</w:t>
      </w:r>
      <w:r w:rsidR="00410E4A" w:rsidRPr="008C532E">
        <w:rPr>
          <w:i/>
          <w:sz w:val="28"/>
          <w:szCs w:val="28"/>
        </w:rPr>
        <w:t>т.</w:t>
      </w:r>
    </w:p>
    <w:p w14:paraId="7D83135E" w14:textId="77777777" w:rsidR="008C532E" w:rsidRPr="008C532E" w:rsidRDefault="008C532E" w:rsidP="00410E4A">
      <w:pPr>
        <w:autoSpaceDE w:val="0"/>
        <w:autoSpaceDN w:val="0"/>
        <w:jc w:val="both"/>
        <w:rPr>
          <w:i/>
          <w:sz w:val="24"/>
          <w:szCs w:val="24"/>
        </w:rPr>
      </w:pPr>
    </w:p>
    <w:p w14:paraId="263BB1F0" w14:textId="53CB41EF" w:rsidR="00410E4A" w:rsidRDefault="0011455A" w:rsidP="008C532E">
      <w:pPr>
        <w:pBdr>
          <w:bottom w:val="single" w:sz="4" w:space="1" w:color="auto"/>
        </w:pBdr>
        <w:jc w:val="both"/>
        <w:rPr>
          <w:i/>
          <w:sz w:val="28"/>
          <w:szCs w:val="28"/>
        </w:rPr>
      </w:pPr>
      <w:r w:rsidRPr="00CB4EA9">
        <w:rPr>
          <w:sz w:val="28"/>
          <w:szCs w:val="28"/>
        </w:rPr>
        <w:lastRenderedPageBreak/>
        <w:t>6.5. Источники данных:</w:t>
      </w:r>
      <w:r w:rsidR="00410E4A" w:rsidRPr="00410E4A">
        <w:rPr>
          <w:sz w:val="28"/>
          <w:szCs w:val="28"/>
        </w:rPr>
        <w:t xml:space="preserve"> </w:t>
      </w:r>
      <w:r w:rsidR="00410E4A" w:rsidRPr="008C532E">
        <w:rPr>
          <w:i/>
          <w:sz w:val="28"/>
          <w:szCs w:val="28"/>
        </w:rPr>
        <w:t>Ежегодны</w:t>
      </w:r>
      <w:r w:rsidR="00230E2F">
        <w:rPr>
          <w:i/>
          <w:sz w:val="28"/>
          <w:szCs w:val="28"/>
        </w:rPr>
        <w:t>й отчет</w:t>
      </w:r>
      <w:r w:rsidR="00DC50D0">
        <w:rPr>
          <w:i/>
          <w:sz w:val="28"/>
          <w:szCs w:val="28"/>
        </w:rPr>
        <w:t xml:space="preserve"> по реализации </w:t>
      </w:r>
      <w:r w:rsidR="00293A02" w:rsidRPr="00293A02">
        <w:rPr>
          <w:i/>
          <w:sz w:val="28"/>
          <w:szCs w:val="28"/>
        </w:rPr>
        <w:t>«Управление муниципальным имуществом города Пыть-Яха»</w:t>
      </w:r>
      <w:r w:rsidR="004A3F63">
        <w:rPr>
          <w:i/>
          <w:sz w:val="28"/>
          <w:szCs w:val="28"/>
        </w:rPr>
        <w:t>.</w:t>
      </w:r>
    </w:p>
    <w:p w14:paraId="7C1EE70E" w14:textId="77777777" w:rsidR="00B830E8" w:rsidRPr="008C532E" w:rsidRDefault="00B830E8" w:rsidP="008C532E">
      <w:pPr>
        <w:pBdr>
          <w:bottom w:val="single" w:sz="4" w:space="1" w:color="auto"/>
        </w:pBdr>
        <w:jc w:val="both"/>
        <w:rPr>
          <w:i/>
          <w:sz w:val="28"/>
          <w:szCs w:val="28"/>
        </w:rPr>
      </w:pPr>
    </w:p>
    <w:p w14:paraId="5B26023A" w14:textId="77777777" w:rsidR="0011455A" w:rsidRPr="00CB4EA9" w:rsidRDefault="0011455A" w:rsidP="00410E4A">
      <w:pPr>
        <w:pBdr>
          <w:bottom w:val="single" w:sz="4" w:space="1" w:color="auto"/>
        </w:pBdr>
        <w:jc w:val="center"/>
        <w:rPr>
          <w:bCs/>
          <w:sz w:val="28"/>
          <w:szCs w:val="28"/>
        </w:rPr>
      </w:pPr>
      <w:r w:rsidRPr="002A600B">
        <w:rPr>
          <w:bCs/>
          <w:sz w:val="28"/>
          <w:szCs w:val="28"/>
        </w:rPr>
        <w:t>7.  Обязанности</w:t>
      </w:r>
      <w:r w:rsidRPr="00CB4EA9">
        <w:rPr>
          <w:bCs/>
          <w:sz w:val="28"/>
          <w:szCs w:val="28"/>
        </w:rPr>
        <w:t xml:space="preserve"> (ограничения) потенциальных адресатов правового регулирования и связанные с ними расходы (доходы)</w:t>
      </w:r>
    </w:p>
    <w:tbl>
      <w:tblPr>
        <w:tblW w:w="151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30"/>
        <w:gridCol w:w="5779"/>
        <w:gridCol w:w="3260"/>
        <w:gridCol w:w="2726"/>
      </w:tblGrid>
      <w:tr w:rsidR="0011455A" w:rsidRPr="00CB4EA9" w14:paraId="59822DA0" w14:textId="77777777" w:rsidTr="00E313E7">
        <w:tc>
          <w:tcPr>
            <w:tcW w:w="3430" w:type="dxa"/>
          </w:tcPr>
          <w:p w14:paraId="5C305431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7.1. Группы потенциальных адресатов правового регулирования</w:t>
            </w:r>
          </w:p>
          <w:p w14:paraId="451AD5EF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4"/>
                <w:szCs w:val="24"/>
              </w:rPr>
            </w:pPr>
            <w:r w:rsidRPr="00CB4EA9">
              <w:rPr>
                <w:i/>
                <w:iCs/>
                <w:sz w:val="24"/>
                <w:szCs w:val="24"/>
              </w:rPr>
              <w:t>(в соответствии с п. 4.1 сводного отчета)</w:t>
            </w:r>
          </w:p>
        </w:tc>
        <w:tc>
          <w:tcPr>
            <w:tcW w:w="5779" w:type="dxa"/>
          </w:tcPr>
          <w:p w14:paraId="318E0E83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7.2. Обязанности и ограничения, введенные правовым регулированием </w:t>
            </w:r>
            <w:r w:rsidRPr="00CB4EA9">
              <w:rPr>
                <w:i/>
                <w:iCs/>
                <w:sz w:val="28"/>
                <w:szCs w:val="28"/>
              </w:rPr>
              <w:t>(с указанием соответствующих положений нормативного правового акта)</w:t>
            </w:r>
          </w:p>
        </w:tc>
        <w:tc>
          <w:tcPr>
            <w:tcW w:w="3260" w:type="dxa"/>
          </w:tcPr>
          <w:p w14:paraId="31CF8584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 xml:space="preserve">7.3. Описание расходов </w:t>
            </w:r>
            <w:proofErr w:type="gramStart"/>
            <w:r w:rsidRPr="00CB4EA9">
              <w:rPr>
                <w:sz w:val="28"/>
                <w:szCs w:val="28"/>
              </w:rPr>
              <w:t>и  доходов</w:t>
            </w:r>
            <w:proofErr w:type="gramEnd"/>
            <w:r w:rsidRPr="00CB4EA9">
              <w:rPr>
                <w:sz w:val="28"/>
                <w:szCs w:val="28"/>
              </w:rPr>
              <w:t>, связанных с правовым регулированием</w:t>
            </w:r>
          </w:p>
        </w:tc>
        <w:tc>
          <w:tcPr>
            <w:tcW w:w="2726" w:type="dxa"/>
          </w:tcPr>
          <w:p w14:paraId="0141EF33" w14:textId="48B785D2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7</w:t>
            </w:r>
            <w:r w:rsidR="00E313E7">
              <w:rPr>
                <w:sz w:val="28"/>
                <w:szCs w:val="28"/>
              </w:rPr>
              <w:t xml:space="preserve">.4. Количественная </w:t>
            </w:r>
            <w:proofErr w:type="gramStart"/>
            <w:r w:rsidR="00E313E7">
              <w:rPr>
                <w:sz w:val="28"/>
                <w:szCs w:val="28"/>
              </w:rPr>
              <w:t>оценка,</w:t>
            </w:r>
            <w:r w:rsidR="00E313E7">
              <w:rPr>
                <w:sz w:val="28"/>
                <w:szCs w:val="28"/>
              </w:rPr>
              <w:br/>
            </w:r>
            <w:r w:rsidRPr="00CB4EA9">
              <w:rPr>
                <w:sz w:val="28"/>
                <w:szCs w:val="28"/>
              </w:rPr>
              <w:t>рублей</w:t>
            </w:r>
            <w:proofErr w:type="gramEnd"/>
          </w:p>
        </w:tc>
      </w:tr>
      <w:tr w:rsidR="00E313E7" w:rsidRPr="00CB4EA9" w14:paraId="180B1075" w14:textId="77777777" w:rsidTr="00BE0A2E">
        <w:trPr>
          <w:cantSplit/>
          <w:trHeight w:val="5255"/>
        </w:trPr>
        <w:tc>
          <w:tcPr>
            <w:tcW w:w="3430" w:type="dxa"/>
          </w:tcPr>
          <w:p w14:paraId="721D3282" w14:textId="69567EF6" w:rsidR="00E313E7" w:rsidRPr="00CD64C2" w:rsidRDefault="00E313E7" w:rsidP="009B1A6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CD64C2">
              <w:rPr>
                <w:rFonts w:eastAsia="Calibri"/>
                <w:i/>
                <w:sz w:val="28"/>
                <w:szCs w:val="28"/>
                <w:lang w:eastAsia="en-US"/>
              </w:rPr>
              <w:t>Юридические лица (за исключением государственных и муниципальных учреждений</w:t>
            </w:r>
          </w:p>
        </w:tc>
        <w:tc>
          <w:tcPr>
            <w:tcW w:w="5779" w:type="dxa"/>
          </w:tcPr>
          <w:p w14:paraId="27BF5D74" w14:textId="3DD892E4" w:rsidR="004765FD" w:rsidRPr="004765FD" w:rsidRDefault="00BE0A2E" w:rsidP="004765FD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>
              <w:rPr>
                <w:rFonts w:eastAsia="Calibri"/>
                <w:i/>
                <w:sz w:val="28"/>
                <w:szCs w:val="28"/>
                <w:lang w:eastAsia="en-US"/>
              </w:rPr>
              <w:t>П</w:t>
            </w:r>
            <w:r w:rsidR="004765FD" w:rsidRPr="004765FD">
              <w:rPr>
                <w:rFonts w:eastAsia="Calibri"/>
                <w:i/>
                <w:sz w:val="28"/>
                <w:szCs w:val="28"/>
                <w:lang w:eastAsia="en-US"/>
              </w:rPr>
              <w:t>олучение субсидии на возмещение связи с выполнением работ по текущему и капительному ремонту бесхозяйных сетей теплоснабжения, водоснабжения и водоотведения, до включения указанных затрат в тарифы организаций</w:t>
            </w:r>
          </w:p>
          <w:p w14:paraId="7370F41E" w14:textId="77777777" w:rsidR="004765FD" w:rsidRPr="004765FD" w:rsidRDefault="004765FD" w:rsidP="004765FD">
            <w:pPr>
              <w:autoSpaceDE w:val="0"/>
              <w:autoSpaceDN w:val="0"/>
              <w:adjustRightInd w:val="0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>Обязанности:</w:t>
            </w:r>
          </w:p>
          <w:p w14:paraId="6527934B" w14:textId="4F521FF4" w:rsidR="00E313E7" w:rsidRPr="00CB4EA9" w:rsidRDefault="004765FD" w:rsidP="004765FD">
            <w:pPr>
              <w:autoSpaceDE w:val="0"/>
              <w:autoSpaceDN w:val="0"/>
              <w:adjustRightInd w:val="0"/>
              <w:rPr>
                <w:i/>
                <w:iCs/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>Предоставление необходимого перечня документов, установленных Порядком, а также в случае получения субсидии, установленной отчетности.</w:t>
            </w:r>
          </w:p>
        </w:tc>
        <w:tc>
          <w:tcPr>
            <w:tcW w:w="3260" w:type="dxa"/>
          </w:tcPr>
          <w:p w14:paraId="4C0A2D84" w14:textId="3E371405" w:rsidR="00E313E7" w:rsidRPr="004765FD" w:rsidRDefault="004765FD" w:rsidP="005E179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4765FD">
              <w:rPr>
                <w:rFonts w:ascii="Times New Roman" w:hAnsi="Times New Roman" w:cs="Times New Roman"/>
                <w:sz w:val="28"/>
                <w:szCs w:val="28"/>
              </w:rPr>
              <w:t>Расчет стандартных издержек у пр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етен</w:t>
            </w:r>
            <w:r w:rsidRPr="004765FD">
              <w:rPr>
                <w:rFonts w:ascii="Times New Roman" w:hAnsi="Times New Roman" w:cs="Times New Roman"/>
                <w:sz w:val="28"/>
                <w:szCs w:val="28"/>
              </w:rPr>
              <w:t>дентов на получение субсидии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765FD">
              <w:rPr>
                <w:rFonts w:ascii="Times New Roman" w:eastAsia="Calibri" w:hAnsi="Times New Roman" w:cs="Times New Roman"/>
                <w:i/>
                <w:sz w:val="28"/>
                <w:szCs w:val="28"/>
                <w:lang w:eastAsia="en-US"/>
              </w:rPr>
              <w:t>(Приложение к Пояснительной записке</w:t>
            </w:r>
            <w:r w:rsidRPr="004765F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726" w:type="dxa"/>
          </w:tcPr>
          <w:p w14:paraId="3D80FA31" w14:textId="22D25DA7" w:rsidR="00E313E7" w:rsidRPr="00CB4EA9" w:rsidRDefault="004765FD" w:rsidP="004765FD">
            <w:pPr>
              <w:autoSpaceDE w:val="0"/>
              <w:autoSpaceDN w:val="0"/>
              <w:rPr>
                <w:sz w:val="28"/>
                <w:szCs w:val="28"/>
              </w:rPr>
            </w:pPr>
            <w:r w:rsidRPr="004765FD">
              <w:rPr>
                <w:rFonts w:eastAsia="Calibri"/>
                <w:i/>
                <w:sz w:val="28"/>
                <w:szCs w:val="28"/>
                <w:lang w:eastAsia="en-US"/>
              </w:rPr>
              <w:t xml:space="preserve">1 484,7 руб. </w:t>
            </w:r>
          </w:p>
        </w:tc>
      </w:tr>
    </w:tbl>
    <w:p w14:paraId="036C6EB2" w14:textId="77777777" w:rsidR="009B1A6E" w:rsidRDefault="009B1A6E" w:rsidP="001F5570">
      <w:pPr>
        <w:autoSpaceDE w:val="0"/>
        <w:autoSpaceDN w:val="0"/>
        <w:rPr>
          <w:sz w:val="28"/>
          <w:szCs w:val="28"/>
        </w:rPr>
      </w:pPr>
    </w:p>
    <w:p w14:paraId="7B830622" w14:textId="4BA561F8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>7.5. Издержки и выгоды адресатов правового регулирования, не поддающиеся количественной оценке:</w:t>
      </w:r>
      <w:r w:rsidR="001F5570">
        <w:rPr>
          <w:sz w:val="28"/>
          <w:szCs w:val="28"/>
        </w:rPr>
        <w:t xml:space="preserve">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4C67AA31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6C8F37F1" w14:textId="0D088720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7.6. Источники данных: </w:t>
      </w:r>
      <w:r w:rsidR="00CC7137">
        <w:rPr>
          <w:i/>
          <w:sz w:val="28"/>
          <w:szCs w:val="28"/>
        </w:rPr>
        <w:t>отсутствую</w:t>
      </w:r>
      <w:r w:rsidR="001F5570" w:rsidRPr="00CC7137">
        <w:rPr>
          <w:i/>
          <w:sz w:val="28"/>
          <w:szCs w:val="28"/>
        </w:rPr>
        <w:t>т.</w:t>
      </w:r>
    </w:p>
    <w:p w14:paraId="3FF8EB53" w14:textId="77777777" w:rsidR="00BE0A2E" w:rsidRPr="00CC7137" w:rsidRDefault="00BE0A2E" w:rsidP="001F5570">
      <w:pPr>
        <w:autoSpaceDE w:val="0"/>
        <w:autoSpaceDN w:val="0"/>
        <w:rPr>
          <w:i/>
          <w:sz w:val="24"/>
          <w:szCs w:val="24"/>
        </w:rPr>
      </w:pPr>
    </w:p>
    <w:p w14:paraId="4D62007A" w14:textId="77777777" w:rsidR="0011455A" w:rsidRDefault="0011455A" w:rsidP="001F5570">
      <w:pPr>
        <w:autoSpaceDE w:val="0"/>
        <w:autoSpaceDN w:val="0"/>
        <w:rPr>
          <w:i/>
          <w:sz w:val="28"/>
          <w:szCs w:val="28"/>
        </w:rPr>
      </w:pPr>
      <w:r w:rsidRPr="00CB4EA9">
        <w:rPr>
          <w:sz w:val="28"/>
          <w:szCs w:val="28"/>
        </w:rPr>
        <w:t xml:space="preserve">7.6.1. Описание упущенной выгоды, ее количественная оценка: </w:t>
      </w:r>
      <w:r w:rsidR="001F5570" w:rsidRPr="00CC7137">
        <w:rPr>
          <w:i/>
          <w:sz w:val="28"/>
          <w:szCs w:val="28"/>
        </w:rPr>
        <w:t>отсутствует.</w:t>
      </w:r>
    </w:p>
    <w:p w14:paraId="22AC37B8" w14:textId="77777777" w:rsidR="00CC7137" w:rsidRPr="00CC7137" w:rsidRDefault="00CC7137" w:rsidP="001F5570">
      <w:pPr>
        <w:autoSpaceDE w:val="0"/>
        <w:autoSpaceDN w:val="0"/>
        <w:rPr>
          <w:i/>
          <w:sz w:val="24"/>
          <w:szCs w:val="24"/>
        </w:rPr>
      </w:pPr>
    </w:p>
    <w:p w14:paraId="43B91FC3" w14:textId="77777777" w:rsidR="0011455A" w:rsidRPr="00CB4EA9" w:rsidRDefault="0011455A" w:rsidP="0011455A">
      <w:pPr>
        <w:autoSpaceDE w:val="0"/>
        <w:autoSpaceDN w:val="0"/>
        <w:jc w:val="both"/>
        <w:rPr>
          <w:bCs/>
          <w:sz w:val="28"/>
          <w:szCs w:val="28"/>
        </w:rPr>
      </w:pPr>
      <w:r w:rsidRPr="00CB4EA9">
        <w:rPr>
          <w:bCs/>
          <w:sz w:val="28"/>
          <w:szCs w:val="28"/>
        </w:rPr>
        <w:lastRenderedPageBreak/>
        <w:t>8. Оценка рисков неблагоприятных последствий применения правового регулирования</w:t>
      </w:r>
    </w:p>
    <w:tbl>
      <w:tblPr>
        <w:tblW w:w="15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1"/>
        <w:gridCol w:w="4111"/>
        <w:gridCol w:w="3375"/>
        <w:gridCol w:w="27"/>
        <w:gridCol w:w="4112"/>
      </w:tblGrid>
      <w:tr w:rsidR="0011455A" w:rsidRPr="00CB4EA9" w14:paraId="3D60892E" w14:textId="77777777" w:rsidTr="007A6F57">
        <w:tc>
          <w:tcPr>
            <w:tcW w:w="3571" w:type="dxa"/>
          </w:tcPr>
          <w:p w14:paraId="300454B5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8.1. Виды рисков</w:t>
            </w:r>
          </w:p>
        </w:tc>
        <w:tc>
          <w:tcPr>
            <w:tcW w:w="4111" w:type="dxa"/>
          </w:tcPr>
          <w:p w14:paraId="31326791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8.2. Оценка вероятности наступления неблагоприятных последствий</w:t>
            </w:r>
          </w:p>
        </w:tc>
        <w:tc>
          <w:tcPr>
            <w:tcW w:w="3402" w:type="dxa"/>
            <w:gridSpan w:val="2"/>
          </w:tcPr>
          <w:p w14:paraId="75BBE7E9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8.3. Методы контроля рисков</w:t>
            </w:r>
          </w:p>
        </w:tc>
        <w:tc>
          <w:tcPr>
            <w:tcW w:w="4112" w:type="dxa"/>
          </w:tcPr>
          <w:p w14:paraId="44BCC55D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sz w:val="28"/>
                <w:szCs w:val="28"/>
              </w:rPr>
            </w:pPr>
            <w:r w:rsidRPr="00CB4EA9">
              <w:rPr>
                <w:sz w:val="28"/>
                <w:szCs w:val="28"/>
              </w:rPr>
              <w:t>8.4. Степень контроля рисков</w:t>
            </w:r>
          </w:p>
          <w:p w14:paraId="18EC5408" w14:textId="77777777" w:rsidR="0011455A" w:rsidRPr="00CB4EA9" w:rsidRDefault="0011455A" w:rsidP="009F485E">
            <w:pPr>
              <w:autoSpaceDE w:val="0"/>
              <w:autoSpaceDN w:val="0"/>
              <w:ind w:left="57" w:right="57"/>
              <w:jc w:val="center"/>
              <w:rPr>
                <w:i/>
                <w:iCs/>
                <w:sz w:val="28"/>
                <w:szCs w:val="28"/>
              </w:rPr>
            </w:pPr>
            <w:r w:rsidRPr="00CB4EA9">
              <w:rPr>
                <w:i/>
                <w:iCs/>
                <w:sz w:val="28"/>
                <w:szCs w:val="28"/>
              </w:rPr>
              <w:t>(полный/частичный/</w:t>
            </w:r>
            <w:r w:rsidRPr="00CB4EA9">
              <w:rPr>
                <w:i/>
                <w:iCs/>
                <w:sz w:val="28"/>
                <w:szCs w:val="28"/>
              </w:rPr>
              <w:br/>
              <w:t>отсутствует)</w:t>
            </w:r>
          </w:p>
        </w:tc>
      </w:tr>
      <w:tr w:rsidR="007A6F57" w:rsidRPr="00CB4EA9" w14:paraId="58525B5D" w14:textId="38388E65" w:rsidTr="007A6F57">
        <w:trPr>
          <w:cantSplit/>
        </w:trPr>
        <w:tc>
          <w:tcPr>
            <w:tcW w:w="3571" w:type="dxa"/>
          </w:tcPr>
          <w:p w14:paraId="3B7B6E1F" w14:textId="331F4E39" w:rsidR="007A6F57" w:rsidRPr="007A6F57" w:rsidRDefault="007A6F57" w:rsidP="009F485E">
            <w:pPr>
              <w:autoSpaceDE w:val="0"/>
              <w:autoSpaceDN w:val="0"/>
              <w:ind w:left="57" w:right="57"/>
              <w:jc w:val="both"/>
              <w:rPr>
                <w:i/>
                <w:iCs/>
                <w:sz w:val="28"/>
                <w:szCs w:val="28"/>
              </w:rPr>
            </w:pPr>
            <w:r w:rsidRPr="007A6F57">
              <w:rPr>
                <w:i/>
                <w:iCs/>
                <w:sz w:val="28"/>
                <w:szCs w:val="28"/>
              </w:rPr>
              <w:t>Недофинансирование основных мероприятий программы, в связи с потенциально возможным дефицитом бюджета</w:t>
            </w:r>
          </w:p>
        </w:tc>
        <w:tc>
          <w:tcPr>
            <w:tcW w:w="4111" w:type="dxa"/>
          </w:tcPr>
          <w:p w14:paraId="093C6EE3" w14:textId="237FA344" w:rsidR="007A6F57" w:rsidRPr="007A6F57" w:rsidRDefault="007A6F57" w:rsidP="00064969">
            <w:pPr>
              <w:autoSpaceDE w:val="0"/>
              <w:autoSpaceDN w:val="0"/>
              <w:jc w:val="both"/>
              <w:rPr>
                <w:i/>
                <w:sz w:val="28"/>
                <w:szCs w:val="28"/>
              </w:rPr>
            </w:pPr>
            <w:r w:rsidRPr="007A6F57">
              <w:rPr>
                <w:i/>
                <w:sz w:val="28"/>
                <w:szCs w:val="28"/>
              </w:rPr>
              <w:t xml:space="preserve">                       Низкая</w:t>
            </w:r>
          </w:p>
          <w:p w14:paraId="6E76A2D9" w14:textId="77777777" w:rsidR="007A6F57" w:rsidRPr="007A6F57" w:rsidRDefault="007A6F57" w:rsidP="009F485E">
            <w:pPr>
              <w:autoSpaceDE w:val="0"/>
              <w:autoSpaceDN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3375" w:type="dxa"/>
          </w:tcPr>
          <w:p w14:paraId="0317D7B5" w14:textId="72A72537" w:rsidR="007A6F57" w:rsidRPr="007A6F57" w:rsidRDefault="007A6F57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7A6F57">
              <w:rPr>
                <w:i/>
                <w:color w:val="000000"/>
                <w:sz w:val="28"/>
                <w:szCs w:val="28"/>
                <w:shd w:val="clear" w:color="auto" w:fill="FFFFFF"/>
              </w:rPr>
              <w:t>Планирование финансирования при формировании бюджета </w:t>
            </w:r>
          </w:p>
          <w:p w14:paraId="02D6BCDB" w14:textId="77777777" w:rsidR="007A6F57" w:rsidRPr="007A6F57" w:rsidRDefault="007A6F57" w:rsidP="009F485E">
            <w:pPr>
              <w:autoSpaceDE w:val="0"/>
              <w:autoSpaceDN w:val="0"/>
              <w:jc w:val="center"/>
              <w:rPr>
                <w:i/>
                <w:sz w:val="28"/>
                <w:szCs w:val="28"/>
              </w:rPr>
            </w:pPr>
          </w:p>
        </w:tc>
        <w:tc>
          <w:tcPr>
            <w:tcW w:w="4139" w:type="dxa"/>
            <w:gridSpan w:val="2"/>
          </w:tcPr>
          <w:p w14:paraId="6F36E803" w14:textId="6988AEAB" w:rsidR="007A6F57" w:rsidRPr="007A6F57" w:rsidRDefault="007A6F57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7A6F57">
              <w:rPr>
                <w:i/>
                <w:sz w:val="28"/>
                <w:szCs w:val="28"/>
              </w:rPr>
              <w:t xml:space="preserve">                 Частичный</w:t>
            </w:r>
          </w:p>
          <w:p w14:paraId="6CBB79A7" w14:textId="77777777" w:rsidR="007A6F57" w:rsidRPr="007A6F57" w:rsidRDefault="007A6F57" w:rsidP="009F485E">
            <w:pPr>
              <w:autoSpaceDE w:val="0"/>
              <w:autoSpaceDN w:val="0"/>
              <w:jc w:val="center"/>
              <w:rPr>
                <w:i/>
                <w:sz w:val="28"/>
                <w:szCs w:val="28"/>
              </w:rPr>
            </w:pPr>
          </w:p>
        </w:tc>
      </w:tr>
    </w:tbl>
    <w:p w14:paraId="6A87D46D" w14:textId="668941B4" w:rsidR="0011455A" w:rsidRPr="00CB4EA9" w:rsidRDefault="0011455A" w:rsidP="001F5570">
      <w:pPr>
        <w:autoSpaceDE w:val="0"/>
        <w:autoSpaceDN w:val="0"/>
        <w:rPr>
          <w:i/>
          <w:sz w:val="24"/>
          <w:szCs w:val="24"/>
        </w:rPr>
      </w:pPr>
      <w:r w:rsidRPr="00CB4EA9">
        <w:rPr>
          <w:sz w:val="28"/>
          <w:szCs w:val="28"/>
        </w:rPr>
        <w:t>8.5. Источники данных:</w:t>
      </w:r>
      <w:r w:rsidR="00064969">
        <w:rPr>
          <w:sz w:val="28"/>
          <w:szCs w:val="28"/>
        </w:rPr>
        <w:t xml:space="preserve"> отсутствую</w:t>
      </w:r>
      <w:r w:rsidR="001F5570">
        <w:rPr>
          <w:sz w:val="28"/>
          <w:szCs w:val="28"/>
        </w:rPr>
        <w:t>т.</w:t>
      </w:r>
    </w:p>
    <w:p w14:paraId="77ED4B09" w14:textId="77777777" w:rsidR="0011455A" w:rsidRDefault="0011455A" w:rsidP="0011455A">
      <w:pPr>
        <w:autoSpaceDE w:val="0"/>
        <w:autoSpaceDN w:val="0"/>
        <w:rPr>
          <w:b/>
          <w:sz w:val="28"/>
          <w:szCs w:val="28"/>
        </w:rPr>
      </w:pPr>
    </w:p>
    <w:p w14:paraId="710235E6" w14:textId="77777777" w:rsidR="004A3F63" w:rsidRDefault="004A3F63" w:rsidP="0011455A">
      <w:pPr>
        <w:autoSpaceDE w:val="0"/>
        <w:autoSpaceDN w:val="0"/>
        <w:rPr>
          <w:b/>
          <w:sz w:val="28"/>
          <w:szCs w:val="28"/>
        </w:rPr>
      </w:pPr>
    </w:p>
    <w:p w14:paraId="6B315BC7" w14:textId="710C7A8B" w:rsidR="004A3F63" w:rsidRDefault="007A6F57" w:rsidP="004A3F63">
      <w:pPr>
        <w:tabs>
          <w:tab w:val="left" w:pos="3969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>Заместитель н</w:t>
      </w:r>
      <w:r w:rsidR="004A3F63">
        <w:rPr>
          <w:sz w:val="28"/>
          <w:szCs w:val="28"/>
        </w:rPr>
        <w:t>ачальник</w:t>
      </w:r>
      <w:r>
        <w:rPr>
          <w:sz w:val="28"/>
          <w:szCs w:val="28"/>
        </w:rPr>
        <w:t>а</w:t>
      </w:r>
      <w:r w:rsidR="004A3F63">
        <w:rPr>
          <w:sz w:val="28"/>
          <w:szCs w:val="28"/>
        </w:rPr>
        <w:t xml:space="preserve"> Управления </w:t>
      </w:r>
    </w:p>
    <w:p w14:paraId="5F9AC9D1" w14:textId="77777777" w:rsidR="004A3F63" w:rsidRDefault="004A3F63" w:rsidP="004A3F63">
      <w:pPr>
        <w:tabs>
          <w:tab w:val="left" w:pos="3969"/>
        </w:tabs>
        <w:autoSpaceDE w:val="0"/>
        <w:autoSpaceDN w:val="0"/>
        <w:ind w:right="-1"/>
        <w:rPr>
          <w:sz w:val="28"/>
          <w:szCs w:val="28"/>
        </w:rPr>
      </w:pPr>
      <w:r>
        <w:rPr>
          <w:sz w:val="28"/>
          <w:szCs w:val="28"/>
        </w:rPr>
        <w:t xml:space="preserve">по жилищно-коммунальному комплексу, </w:t>
      </w:r>
    </w:p>
    <w:p w14:paraId="2AA2F7FC" w14:textId="524CA0F1" w:rsidR="004A3F63" w:rsidRPr="00CB4EA9" w:rsidRDefault="004A3F63" w:rsidP="007A6F57">
      <w:pPr>
        <w:tabs>
          <w:tab w:val="left" w:pos="3969"/>
        </w:tabs>
        <w:autoSpaceDE w:val="0"/>
        <w:autoSpaceDN w:val="0"/>
        <w:ind w:right="-1"/>
        <w:rPr>
          <w:b/>
          <w:sz w:val="28"/>
          <w:szCs w:val="28"/>
        </w:rPr>
        <w:sectPr w:rsidR="004A3F63" w:rsidRPr="00CB4EA9" w:rsidSect="004A3F63">
          <w:pgSz w:w="16840" w:h="11907" w:orient="landscape" w:code="9"/>
          <w:pgMar w:top="1134" w:right="851" w:bottom="567" w:left="851" w:header="397" w:footer="397" w:gutter="0"/>
          <w:cols w:space="709"/>
        </w:sectPr>
      </w:pPr>
      <w:r>
        <w:rPr>
          <w:sz w:val="28"/>
          <w:szCs w:val="28"/>
        </w:rPr>
        <w:t xml:space="preserve">транспорту и дорогам                                                                                                                                                    </w:t>
      </w:r>
      <w:proofErr w:type="spellStart"/>
      <w:r w:rsidR="00BE0A2E">
        <w:rPr>
          <w:sz w:val="28"/>
          <w:szCs w:val="28"/>
        </w:rPr>
        <w:t>Я.С.Жукова</w:t>
      </w:r>
      <w:proofErr w:type="spellEnd"/>
    </w:p>
    <w:p w14:paraId="089367B5" w14:textId="153EF9F8" w:rsidR="0011455A" w:rsidRPr="00BE0A2E" w:rsidRDefault="0011455A" w:rsidP="00BE0A2E">
      <w:pPr>
        <w:tabs>
          <w:tab w:val="left" w:pos="2715"/>
        </w:tabs>
        <w:rPr>
          <w:sz w:val="28"/>
          <w:szCs w:val="28"/>
        </w:rPr>
      </w:pPr>
    </w:p>
    <w:sectPr w:rsidR="0011455A" w:rsidRPr="00BE0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88DFC3" w14:textId="77777777" w:rsidR="005C0ABB" w:rsidRDefault="005C0ABB">
      <w:r>
        <w:separator/>
      </w:r>
    </w:p>
  </w:endnote>
  <w:endnote w:type="continuationSeparator" w:id="0">
    <w:p w14:paraId="63430BAF" w14:textId="77777777" w:rsidR="005C0ABB" w:rsidRDefault="005C0A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E77142" w14:textId="77777777" w:rsidR="005C0ABB" w:rsidRDefault="005C0ABB">
      <w:r>
        <w:separator/>
      </w:r>
    </w:p>
  </w:footnote>
  <w:footnote w:type="continuationSeparator" w:id="0">
    <w:p w14:paraId="2BF7C1B8" w14:textId="77777777" w:rsidR="005C0ABB" w:rsidRDefault="005C0A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8E33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5F6F3A">
      <w:rPr>
        <w:noProof/>
      </w:rPr>
      <w:t>2</w:t>
    </w:r>
    <w:r>
      <w:fldChar w:fldCharType="end"/>
    </w:r>
  </w:p>
  <w:p w14:paraId="1AC0EC95" w14:textId="77777777" w:rsidR="00CD2196" w:rsidRDefault="005C0ABB">
    <w:pPr>
      <w:pStyle w:val="a3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8B4CBD" w14:textId="77777777" w:rsidR="00CD2196" w:rsidRDefault="0011455A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65</w:t>
    </w:r>
    <w:r>
      <w:fldChar w:fldCharType="end"/>
    </w:r>
  </w:p>
  <w:p w14:paraId="0E0BB5EC" w14:textId="77777777" w:rsidR="00CD2196" w:rsidRDefault="005C0AB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512"/>
    <w:rsid w:val="00014D06"/>
    <w:rsid w:val="00033AF1"/>
    <w:rsid w:val="00052D1C"/>
    <w:rsid w:val="00064969"/>
    <w:rsid w:val="00074C76"/>
    <w:rsid w:val="00080026"/>
    <w:rsid w:val="0009106D"/>
    <w:rsid w:val="000A6259"/>
    <w:rsid w:val="000C770C"/>
    <w:rsid w:val="000F7126"/>
    <w:rsid w:val="0010254F"/>
    <w:rsid w:val="0011455A"/>
    <w:rsid w:val="00123641"/>
    <w:rsid w:val="00137CF1"/>
    <w:rsid w:val="001500EE"/>
    <w:rsid w:val="00150EF1"/>
    <w:rsid w:val="001721E9"/>
    <w:rsid w:val="001B19C1"/>
    <w:rsid w:val="001F5570"/>
    <w:rsid w:val="002103FB"/>
    <w:rsid w:val="0022490F"/>
    <w:rsid w:val="00227EA3"/>
    <w:rsid w:val="00230E2F"/>
    <w:rsid w:val="00247EF8"/>
    <w:rsid w:val="00281336"/>
    <w:rsid w:val="00293A02"/>
    <w:rsid w:val="002A600B"/>
    <w:rsid w:val="002B0B86"/>
    <w:rsid w:val="002B54DE"/>
    <w:rsid w:val="002E6E65"/>
    <w:rsid w:val="003356DB"/>
    <w:rsid w:val="00336324"/>
    <w:rsid w:val="00336EE1"/>
    <w:rsid w:val="0035529E"/>
    <w:rsid w:val="003624EE"/>
    <w:rsid w:val="003832D9"/>
    <w:rsid w:val="00383E3F"/>
    <w:rsid w:val="0039755D"/>
    <w:rsid w:val="003A3EFC"/>
    <w:rsid w:val="003A6051"/>
    <w:rsid w:val="003C71AA"/>
    <w:rsid w:val="003E32C5"/>
    <w:rsid w:val="00400662"/>
    <w:rsid w:val="00410E4A"/>
    <w:rsid w:val="004765FD"/>
    <w:rsid w:val="004970A8"/>
    <w:rsid w:val="004A3F63"/>
    <w:rsid w:val="004A736E"/>
    <w:rsid w:val="004A7370"/>
    <w:rsid w:val="004F0C48"/>
    <w:rsid w:val="004F4DDA"/>
    <w:rsid w:val="00501EBF"/>
    <w:rsid w:val="005169D0"/>
    <w:rsid w:val="005310E7"/>
    <w:rsid w:val="0056164D"/>
    <w:rsid w:val="005851AE"/>
    <w:rsid w:val="0058625D"/>
    <w:rsid w:val="00594C0A"/>
    <w:rsid w:val="005C0ABB"/>
    <w:rsid w:val="005C2822"/>
    <w:rsid w:val="005C76D5"/>
    <w:rsid w:val="005E179B"/>
    <w:rsid w:val="005E29D9"/>
    <w:rsid w:val="005F2999"/>
    <w:rsid w:val="005F6F3A"/>
    <w:rsid w:val="00615F53"/>
    <w:rsid w:val="0062197B"/>
    <w:rsid w:val="006228A8"/>
    <w:rsid w:val="00652CC3"/>
    <w:rsid w:val="00665595"/>
    <w:rsid w:val="00676402"/>
    <w:rsid w:val="006B0CDD"/>
    <w:rsid w:val="006D3D7C"/>
    <w:rsid w:val="006E63D1"/>
    <w:rsid w:val="006F7258"/>
    <w:rsid w:val="0071582C"/>
    <w:rsid w:val="00717BF3"/>
    <w:rsid w:val="00720D7E"/>
    <w:rsid w:val="00727252"/>
    <w:rsid w:val="00737DB7"/>
    <w:rsid w:val="007547EE"/>
    <w:rsid w:val="00761C46"/>
    <w:rsid w:val="007A3F2D"/>
    <w:rsid w:val="007A54F6"/>
    <w:rsid w:val="007A6F57"/>
    <w:rsid w:val="007F27B4"/>
    <w:rsid w:val="008221AB"/>
    <w:rsid w:val="00823654"/>
    <w:rsid w:val="00863EE9"/>
    <w:rsid w:val="008B0A05"/>
    <w:rsid w:val="008C532E"/>
    <w:rsid w:val="008F0614"/>
    <w:rsid w:val="008F31E0"/>
    <w:rsid w:val="008F6D3F"/>
    <w:rsid w:val="009062E4"/>
    <w:rsid w:val="00934897"/>
    <w:rsid w:val="009662EB"/>
    <w:rsid w:val="00980CDE"/>
    <w:rsid w:val="009825D6"/>
    <w:rsid w:val="00993F76"/>
    <w:rsid w:val="009A1C83"/>
    <w:rsid w:val="009B1A6E"/>
    <w:rsid w:val="009C1BA1"/>
    <w:rsid w:val="009D3317"/>
    <w:rsid w:val="00A0039A"/>
    <w:rsid w:val="00A122BD"/>
    <w:rsid w:val="00A34CDC"/>
    <w:rsid w:val="00A86881"/>
    <w:rsid w:val="00AC5035"/>
    <w:rsid w:val="00AE2FAE"/>
    <w:rsid w:val="00AF04AE"/>
    <w:rsid w:val="00B04EA0"/>
    <w:rsid w:val="00B830E8"/>
    <w:rsid w:val="00B928CB"/>
    <w:rsid w:val="00B95383"/>
    <w:rsid w:val="00B9609C"/>
    <w:rsid w:val="00BB3F23"/>
    <w:rsid w:val="00BB74E5"/>
    <w:rsid w:val="00BD0070"/>
    <w:rsid w:val="00BE0A2E"/>
    <w:rsid w:val="00C01549"/>
    <w:rsid w:val="00C12B5A"/>
    <w:rsid w:val="00C133A6"/>
    <w:rsid w:val="00C21334"/>
    <w:rsid w:val="00C27CE0"/>
    <w:rsid w:val="00C41C17"/>
    <w:rsid w:val="00C45A61"/>
    <w:rsid w:val="00C8443F"/>
    <w:rsid w:val="00C94CDC"/>
    <w:rsid w:val="00CA07E2"/>
    <w:rsid w:val="00CA7CAE"/>
    <w:rsid w:val="00CC061C"/>
    <w:rsid w:val="00CC7137"/>
    <w:rsid w:val="00CD64C2"/>
    <w:rsid w:val="00CF0CE9"/>
    <w:rsid w:val="00D4235A"/>
    <w:rsid w:val="00D44314"/>
    <w:rsid w:val="00D47425"/>
    <w:rsid w:val="00DA6C74"/>
    <w:rsid w:val="00DC50D0"/>
    <w:rsid w:val="00E11EE4"/>
    <w:rsid w:val="00E16E9C"/>
    <w:rsid w:val="00E23C0E"/>
    <w:rsid w:val="00E313E7"/>
    <w:rsid w:val="00E54570"/>
    <w:rsid w:val="00E55C13"/>
    <w:rsid w:val="00E70512"/>
    <w:rsid w:val="00E819A3"/>
    <w:rsid w:val="00EB3943"/>
    <w:rsid w:val="00EB5836"/>
    <w:rsid w:val="00EC769A"/>
    <w:rsid w:val="00F01E27"/>
    <w:rsid w:val="00F43E30"/>
    <w:rsid w:val="00F4590B"/>
    <w:rsid w:val="00F50455"/>
    <w:rsid w:val="00F52895"/>
    <w:rsid w:val="00F5391E"/>
    <w:rsid w:val="00F979B7"/>
    <w:rsid w:val="00FB528F"/>
    <w:rsid w:val="00FD6173"/>
    <w:rsid w:val="00FD7880"/>
    <w:rsid w:val="00FF3A1C"/>
    <w:rsid w:val="00FF5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0BB8F"/>
  <w15:docId w15:val="{DD722AF5-8D86-4309-B172-20A89E700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1455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1455A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E16E9C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rsid w:val="00410E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10E4A"/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annotation reference"/>
    <w:basedOn w:val="a0"/>
    <w:uiPriority w:val="99"/>
    <w:semiHidden/>
    <w:unhideWhenUsed/>
    <w:rsid w:val="003832D9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3832D9"/>
  </w:style>
  <w:style w:type="character" w:customStyle="1" w:styleId="a8">
    <w:name w:val="Текст примечания Знак"/>
    <w:basedOn w:val="a0"/>
    <w:link w:val="a7"/>
    <w:uiPriority w:val="99"/>
    <w:semiHidden/>
    <w:rsid w:val="00383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3832D9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3832D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32D9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32D9"/>
    <w:rPr>
      <w:rFonts w:ascii="Segoe UI" w:eastAsia="Times New Roman" w:hAnsi="Segoe UI" w:cs="Segoe UI"/>
      <w:sz w:val="18"/>
      <w:szCs w:val="18"/>
      <w:lang w:eastAsia="ru-RU"/>
    </w:rPr>
  </w:style>
  <w:style w:type="paragraph" w:styleId="ad">
    <w:name w:val="footer"/>
    <w:basedOn w:val="a"/>
    <w:link w:val="ae"/>
    <w:uiPriority w:val="99"/>
    <w:unhideWhenUsed/>
    <w:rsid w:val="00652C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52CC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etsuOV@gov86.org.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1905</Words>
  <Characters>10861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Гилева</dc:creator>
  <cp:keywords/>
  <dc:description/>
  <cp:lastModifiedBy>Лариса Алдаева</cp:lastModifiedBy>
  <cp:revision>3</cp:revision>
  <cp:lastPrinted>2022-08-31T04:50:00Z</cp:lastPrinted>
  <dcterms:created xsi:type="dcterms:W3CDTF">2022-08-31T06:02:00Z</dcterms:created>
  <dcterms:modified xsi:type="dcterms:W3CDTF">2022-09-01T10:27:00Z</dcterms:modified>
</cp:coreProperties>
</file>