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15" w:rsidRPr="00A63FC9" w:rsidRDefault="00E2007D" w:rsidP="00E2007D">
      <w:pPr>
        <w:jc w:val="center"/>
        <w:rPr>
          <w:rFonts w:ascii="Times New Roman" w:hAnsi="Times New Roman" w:cs="Times New Roman"/>
          <w:b/>
        </w:rPr>
      </w:pPr>
      <w:r w:rsidRPr="00A63FC9">
        <w:rPr>
          <w:rFonts w:ascii="Times New Roman" w:hAnsi="Times New Roman" w:cs="Times New Roman"/>
          <w:b/>
        </w:rPr>
        <w:t>Программа сессии</w:t>
      </w:r>
    </w:p>
    <w:p w:rsidR="00A63FC9" w:rsidRDefault="00A63FC9" w:rsidP="00E2007D">
      <w:pPr>
        <w:rPr>
          <w:rFonts w:ascii="Times New Roman" w:hAnsi="Times New Roman" w:cs="Times New Roman"/>
          <w:b/>
          <w:bCs/>
        </w:rPr>
      </w:pPr>
    </w:p>
    <w:p w:rsidR="00E2007D" w:rsidRPr="00E2007D" w:rsidRDefault="00E2007D" w:rsidP="005D486E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>Вступительная часть.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Вводное слово.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Текущее обстановка, состояние и перспективы развития законодательства о ГОЗ 2022-2023.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</w:p>
    <w:p w:rsidR="00E2007D" w:rsidRPr="00E2007D" w:rsidRDefault="00E2007D" w:rsidP="005D486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2007D">
        <w:rPr>
          <w:rFonts w:ascii="Times New Roman" w:hAnsi="Times New Roman" w:cs="Times New Roman"/>
          <w:b/>
          <w:bCs/>
        </w:rPr>
        <w:t xml:space="preserve">Тема 1. Отражение принципов ценообразования и механизмов госрегулирования цен на продукцию, поставляемую по ГОЗ, в содержании </w:t>
      </w:r>
      <w:proofErr w:type="spellStart"/>
      <w:r w:rsidRPr="00E2007D">
        <w:rPr>
          <w:rFonts w:ascii="Times New Roman" w:hAnsi="Times New Roman" w:cs="Times New Roman"/>
          <w:b/>
          <w:bCs/>
        </w:rPr>
        <w:t>госконтрактов</w:t>
      </w:r>
      <w:proofErr w:type="spellEnd"/>
      <w:r w:rsidRPr="00E2007D">
        <w:rPr>
          <w:rFonts w:ascii="Times New Roman" w:hAnsi="Times New Roman" w:cs="Times New Roman"/>
          <w:b/>
          <w:bCs/>
        </w:rPr>
        <w:t>, контрактов.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Проблемные вопросы заключения </w:t>
      </w:r>
      <w:proofErr w:type="spellStart"/>
      <w:r w:rsidRPr="00E2007D">
        <w:rPr>
          <w:rFonts w:ascii="Times New Roman" w:hAnsi="Times New Roman" w:cs="Times New Roman"/>
        </w:rPr>
        <w:t>госконтрактов</w:t>
      </w:r>
      <w:proofErr w:type="spellEnd"/>
      <w:r w:rsidRPr="00E2007D">
        <w:rPr>
          <w:rFonts w:ascii="Times New Roman" w:hAnsi="Times New Roman" w:cs="Times New Roman"/>
        </w:rPr>
        <w:t xml:space="preserve">, контрактов по ГОЗ в свете внесенных в Положение о госрегулировании цен на продукцию, поставляемую по ГОЗ, изменений (ПП РФ №1465 в последней редакции с учетом ПП РФ от 21.05.2022 №935).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Порядок применения рентабельности в ценах на продукцию, поставляемую по ГОЗ. Примеры расчетов максимальных и минимальных значений рентабельности. Риски потерь прибыли при переводе ориентировочных (уточняемых) цен в фиксированные, а также в длительном цикле производства.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proofErr w:type="gramStart"/>
      <w:r w:rsidRPr="00E2007D">
        <w:rPr>
          <w:rFonts w:ascii="Times New Roman" w:hAnsi="Times New Roman" w:cs="Times New Roman"/>
        </w:rPr>
        <w:t xml:space="preserve">− Особенности заключения </w:t>
      </w:r>
      <w:proofErr w:type="spellStart"/>
      <w:r w:rsidRPr="00E2007D">
        <w:rPr>
          <w:rFonts w:ascii="Times New Roman" w:hAnsi="Times New Roman" w:cs="Times New Roman"/>
        </w:rPr>
        <w:t>госконтракта</w:t>
      </w:r>
      <w:proofErr w:type="spellEnd"/>
      <w:r w:rsidRPr="00E2007D">
        <w:rPr>
          <w:rFonts w:ascii="Times New Roman" w:hAnsi="Times New Roman" w:cs="Times New Roman"/>
        </w:rPr>
        <w:t xml:space="preserve"> с единственным поставщиком: практика реализации РП РФ от 04.03.2022 №408-р и РП РФ от 21.03.2022 №559-р, подтверждение цен на продукцию после заключения </w:t>
      </w:r>
      <w:proofErr w:type="spellStart"/>
      <w:r w:rsidRPr="00E2007D">
        <w:rPr>
          <w:rFonts w:ascii="Times New Roman" w:hAnsi="Times New Roman" w:cs="Times New Roman"/>
        </w:rPr>
        <w:t>госконтракта</w:t>
      </w:r>
      <w:proofErr w:type="spellEnd"/>
      <w:r w:rsidRPr="00E2007D">
        <w:rPr>
          <w:rFonts w:ascii="Times New Roman" w:hAnsi="Times New Roman" w:cs="Times New Roman"/>
        </w:rPr>
        <w:t xml:space="preserve">, перевод ориентировочных (уточняемых) цен в фиксированные, внесение изменений в проект </w:t>
      </w:r>
      <w:proofErr w:type="spellStart"/>
      <w:r w:rsidRPr="00E2007D">
        <w:rPr>
          <w:rFonts w:ascii="Times New Roman" w:hAnsi="Times New Roman" w:cs="Times New Roman"/>
        </w:rPr>
        <w:t>госконтракта</w:t>
      </w:r>
      <w:proofErr w:type="spellEnd"/>
      <w:r w:rsidRPr="00E2007D">
        <w:rPr>
          <w:rFonts w:ascii="Times New Roman" w:hAnsi="Times New Roman" w:cs="Times New Roman"/>
        </w:rPr>
        <w:t xml:space="preserve"> в случае несогласия головного исполнителя с его условиями. </w:t>
      </w:r>
      <w:proofErr w:type="gramEnd"/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Порядок представления документов в контролирующие органы при формировании цен на продукцию, поставляемую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Отдельные вопросы применения типовых условий контрактов с учетом ПП РФ №1658 от 19.09.2022.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>Тема 2. Состав затрат, подлежащий включению в себестоимость продукции, поставляемой по ГОЗ.</w:t>
      </w: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>Отдельные вопросы, связанные с проблематикой определения цен.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Нормативно-правовое регулирование состава затрат, включаемых в себестоимость продукции, поставляемой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Типовые примеры учета затрат на продукцию, поставляемую по ГОЗ, в рамках определения фиксированных цен, а также при прохождении процедуры перевода ориентировочных цен </w:t>
      </w:r>
      <w:proofErr w:type="gramStart"/>
      <w:r w:rsidRPr="00E2007D">
        <w:rPr>
          <w:rFonts w:ascii="Times New Roman" w:hAnsi="Times New Roman" w:cs="Times New Roman"/>
        </w:rPr>
        <w:t>в</w:t>
      </w:r>
      <w:proofErr w:type="gramEnd"/>
      <w:r w:rsidRPr="00E2007D">
        <w:rPr>
          <w:rFonts w:ascii="Times New Roman" w:hAnsi="Times New Roman" w:cs="Times New Roman"/>
        </w:rPr>
        <w:t xml:space="preserve"> фиксированные. Критерии обоснованности и типовые ошибки, часто выявляемые в ходе прохождения процедур госрегулирования.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Критерии экономической обоснованности затрат, включаемые в цены продукции,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Порядок определения уровня </w:t>
      </w:r>
      <w:proofErr w:type="spellStart"/>
      <w:r w:rsidRPr="00E2007D">
        <w:rPr>
          <w:rFonts w:ascii="Times New Roman" w:hAnsi="Times New Roman" w:cs="Times New Roman"/>
        </w:rPr>
        <w:t>ОЭПиН</w:t>
      </w:r>
      <w:proofErr w:type="spellEnd"/>
      <w:r w:rsidRPr="00E2007D">
        <w:rPr>
          <w:rFonts w:ascii="Times New Roman" w:hAnsi="Times New Roman" w:cs="Times New Roman"/>
        </w:rPr>
        <w:t xml:space="preserve">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lastRenderedPageBreak/>
        <w:t xml:space="preserve">− Практика рассмотрения Минпромторгом России обращений от предприятий ОПК по вопросу применения состава затрат, включаемых в цену продукции, поставляемой по ГОЗ: типовые ошибки и решения.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Предложения </w:t>
      </w:r>
      <w:proofErr w:type="spellStart"/>
      <w:r w:rsidRPr="00E2007D">
        <w:rPr>
          <w:rFonts w:ascii="Times New Roman" w:hAnsi="Times New Roman" w:cs="Times New Roman"/>
        </w:rPr>
        <w:t>Минпромторга</w:t>
      </w:r>
      <w:proofErr w:type="spellEnd"/>
      <w:r w:rsidRPr="00E2007D">
        <w:rPr>
          <w:rFonts w:ascii="Times New Roman" w:hAnsi="Times New Roman" w:cs="Times New Roman"/>
        </w:rPr>
        <w:t xml:space="preserve"> России по совершенствованию законодательства в сфере ГОЗ, в </w:t>
      </w:r>
      <w:proofErr w:type="spellStart"/>
      <w:r w:rsidRPr="00E2007D">
        <w:rPr>
          <w:rFonts w:ascii="Times New Roman" w:hAnsi="Times New Roman" w:cs="Times New Roman"/>
        </w:rPr>
        <w:t>т.ч</w:t>
      </w:r>
      <w:proofErr w:type="spellEnd"/>
      <w:r w:rsidRPr="00E2007D">
        <w:rPr>
          <w:rFonts w:ascii="Times New Roman" w:hAnsi="Times New Roman" w:cs="Times New Roman"/>
        </w:rPr>
        <w:t xml:space="preserve">. планируемые изменения в Приказ </w:t>
      </w:r>
      <w:proofErr w:type="spellStart"/>
      <w:r w:rsidRPr="00E2007D">
        <w:rPr>
          <w:rFonts w:ascii="Times New Roman" w:hAnsi="Times New Roman" w:cs="Times New Roman"/>
        </w:rPr>
        <w:t>Минпромторга</w:t>
      </w:r>
      <w:proofErr w:type="spellEnd"/>
      <w:r w:rsidRPr="00E2007D">
        <w:rPr>
          <w:rFonts w:ascii="Times New Roman" w:hAnsi="Times New Roman" w:cs="Times New Roman"/>
        </w:rPr>
        <w:t xml:space="preserve"> России от 08.02.2019 N 334 «Об утверждении порядка определения состава затрат, включаемых в цену продукции, поставляемой в рамках ГОЗ». </w:t>
      </w: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>Тема 3. Регулирование трудовых отношений, затраты на оплату труда, обоснование технологической трудоемкости, включаемой в себестоимость продукции, поставляемой по ГОЗ. Нормы и нормативы, устанавливающие правила оценки трудоемкости.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proofErr w:type="gramStart"/>
      <w:r w:rsidRPr="00E2007D">
        <w:rPr>
          <w:rFonts w:ascii="Times New Roman" w:hAnsi="Times New Roman" w:cs="Times New Roman"/>
        </w:rPr>
        <w:t xml:space="preserve">− Особенности правового регулирования трудовых отношений на предприятиях ОПК при введении специальных мер в сфере экономики Правительством РФ: обзор изменений ТК РФ и методические рекомендации </w:t>
      </w:r>
      <w:proofErr w:type="spellStart"/>
      <w:r w:rsidRPr="00E2007D">
        <w:rPr>
          <w:rFonts w:ascii="Times New Roman" w:hAnsi="Times New Roman" w:cs="Times New Roman"/>
        </w:rPr>
        <w:t>Минпромторга</w:t>
      </w:r>
      <w:proofErr w:type="spellEnd"/>
      <w:r w:rsidRPr="00E2007D">
        <w:rPr>
          <w:rFonts w:ascii="Times New Roman" w:hAnsi="Times New Roman" w:cs="Times New Roman"/>
        </w:rPr>
        <w:t xml:space="preserve"> России и Минтруда России по порядку применения ПП РФ от 01.08.2022 №1365, в </w:t>
      </w:r>
      <w:proofErr w:type="spellStart"/>
      <w:r w:rsidRPr="00E2007D">
        <w:rPr>
          <w:rFonts w:ascii="Times New Roman" w:hAnsi="Times New Roman" w:cs="Times New Roman"/>
        </w:rPr>
        <w:t>т.ч</w:t>
      </w:r>
      <w:proofErr w:type="spellEnd"/>
      <w:r w:rsidRPr="00E2007D">
        <w:rPr>
          <w:rFonts w:ascii="Times New Roman" w:hAnsi="Times New Roman" w:cs="Times New Roman"/>
        </w:rPr>
        <w:t xml:space="preserve">. по вопросам применения особых условий привлечения и работы специалистов при выполнении дополнительных заданий по ГОЗ. </w:t>
      </w:r>
      <w:proofErr w:type="gramEnd"/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Локально-нормативные акты предприятий ОПК, необходимые при расчете и обосновании трудоемкости производства.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Процедура оценки фактической трудоемкости при проведении работ, связанных с выполнением НИОКР.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Примеры планирования и подтверждения затрат на оплату труда при формировании цен на сервис, ремонт и утилизацию продукции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Пошаговый разбор процессов планирования технологической трудоемкости при постановке продукции на производство.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Разбор типовых ошибок при формировании затрат на оплату труда, трудоемкости, включаемой в цены единиц продукции, поставляемой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Подтверждение накладных расходов, формирование базы распределения, типовые ошибки, правила планирования.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Подробный разбор причин корректировки затрат.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Подтверждение фактически понесенной трудоемкости, а также возмещение фактической заработной платы при исполнении государственных контрактов.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Обоснование технологической трудоемкости включаемой в цену продукции, поставляемой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Примеры исключения затрат из состава трудоемкости, а также механизмы планирования, обоснования, и подтверждения фактической трудоемкости включаемой в цену единицы продукции, поставляемой по ГОЗ. </w:t>
      </w:r>
    </w:p>
    <w:p w:rsidR="00E2007D" w:rsidRDefault="00E2007D" w:rsidP="00E2007D">
      <w:pPr>
        <w:rPr>
          <w:rFonts w:ascii="Times New Roman" w:hAnsi="Times New Roman" w:cs="Times New Roman"/>
        </w:rPr>
      </w:pPr>
    </w:p>
    <w:p w:rsidR="00544F08" w:rsidRPr="00E2007D" w:rsidRDefault="00544F08" w:rsidP="00E2007D">
      <w:pPr>
        <w:rPr>
          <w:rFonts w:ascii="Times New Roman" w:hAnsi="Times New Roman" w:cs="Times New Roman"/>
        </w:rPr>
      </w:pP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lastRenderedPageBreak/>
        <w:t>Тема 4. Особенности применения положений, предусмотренных ПП РФ №1465 «О госрегулировании цен на продукцию, поставляемую по ГОЗ».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Требования ФАС России к комплекту РКМ, входящих в состав обосновывающих документов.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Типовые ошибки, а также примеры заполнения форм документов, предусмотренных Приказом ФАС России №1138/19. Особенности представления документов в зависимости от процедуры определения или подтверждения цен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Особенности представления документов, исходя из методов определения цен, в соответствии с требованиями № 1465.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Требования к представлению документов необходимых для окончательных расчетов по контрактам, заключенным по ориентировочным ценам. Практические примеры комплекта документов по фактически понесенным затратам.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Рассмотрение примеров нарушений законодательства в сфере ГОЗ, выявляемых на этапе планирования и подтверждения затрат на продукцию, при регистрации цен в ФАС России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Методы и виды определения цены на продукцию по ГОЗ; Установление базовых цен.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Необходимость разделения нормативов исходя из типов и видов;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Алгоритмы подтверждения заработной платы, накладных расходов и иных показателей, принимаемых в цене продукции, поставляемой по ГОЗ, взаимосвязь форм документов, утвержденных Приказом ФАС России от 26.08.2019 № 1138/19, при формировании и подтверждении затрат на продукцию;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Подтверждение накладных расходов, формирование базы распределения, типовые ошибки,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Подробный разбор причин корректировки затрат, включаемых в себестоимость продукции по ГОЗ. </w:t>
      </w: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>Тема 5. Основные подходы Минобороны России при определении цен на продукцию, поставляемую по ГОЗ.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Порядок представления документов в адрес ВП МО РФ, основания для направления, сроки выдачи решения, основания для отказа в рассмотрении документов.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Особенности перечня представляемых документов. Исчерпывающий комплект документов при формировании цен, а также при переводе ориентировочных (уточняемых) цен в </w:t>
      </w:r>
      <w:proofErr w:type="gramStart"/>
      <w:r w:rsidRPr="00E2007D">
        <w:rPr>
          <w:rFonts w:ascii="Times New Roman" w:hAnsi="Times New Roman" w:cs="Times New Roman"/>
        </w:rPr>
        <w:t>фиксированные</w:t>
      </w:r>
      <w:proofErr w:type="gramEnd"/>
      <w:r w:rsidRPr="00E2007D">
        <w:rPr>
          <w:rFonts w:ascii="Times New Roman" w:hAnsi="Times New Roman" w:cs="Times New Roman"/>
        </w:rPr>
        <w:t xml:space="preserve">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Пошаговые инструкции при заполнении описей и реестров документов, представляемых в адрес МО РФ, причины возврата, порядок отработки возражений.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Согласование ЗОВУ и ВП МО РФ отдельных видов затрат, включаемых в себестоимость продукции по ГОЗ. Взаимодействие предприятия с ВП МО РФ в части комплектности и формата представляемых обосновывающих документов.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Поправки в Положение о госрегулировании цен в части: снижения цены продукции по соглашению сторон, подписания протокола скидки; сроков и условий перевода цены в фиксированную цену; заключения </w:t>
      </w:r>
      <w:proofErr w:type="spellStart"/>
      <w:r w:rsidRPr="00E2007D">
        <w:rPr>
          <w:rFonts w:ascii="Times New Roman" w:hAnsi="Times New Roman" w:cs="Times New Roman"/>
        </w:rPr>
        <w:t>госзаказчика</w:t>
      </w:r>
      <w:proofErr w:type="spellEnd"/>
      <w:r w:rsidRPr="00E2007D">
        <w:rPr>
          <w:rFonts w:ascii="Times New Roman" w:hAnsi="Times New Roman" w:cs="Times New Roman"/>
        </w:rPr>
        <w:t xml:space="preserve"> и ВП о цене, содержащего мотивированное обоснование причин несогласия с предложенной ценой. Форма заключения. Подписание протокола цены и согласованной плановой калькуляции.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lastRenderedPageBreak/>
        <w:t xml:space="preserve">− Практика применения Приказа Министра обороны РФ от 08.06.2022 №329 о предоставлении документов в МО РФ, обосновывающих положение о цене на продукцию по ГОЗ. </w:t>
      </w: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 xml:space="preserve">Тема 6. Контрольно-надзорная деятельность за исполнением </w:t>
      </w:r>
      <w:proofErr w:type="spellStart"/>
      <w:r w:rsidRPr="00E2007D">
        <w:rPr>
          <w:rFonts w:ascii="Times New Roman" w:hAnsi="Times New Roman" w:cs="Times New Roman"/>
          <w:b/>
          <w:bCs/>
        </w:rPr>
        <w:t>госконтрактов</w:t>
      </w:r>
      <w:proofErr w:type="spellEnd"/>
      <w:r w:rsidRPr="00E2007D">
        <w:rPr>
          <w:rFonts w:ascii="Times New Roman" w:hAnsi="Times New Roman" w:cs="Times New Roman"/>
          <w:b/>
          <w:bCs/>
        </w:rPr>
        <w:t xml:space="preserve"> (контрактов) по ГОЗ.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Основные права и обязанности головных исполнителей, исполнителей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Единственный поставщик: статус, порядок внесения и исключения из реестра единственных поставщиков, права и ответственность.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Полномочия ФАС России по контролю и надзору в сфере ГОЗ: порядок проведения проверок, а также возбуждения и рассмотрения дел о нарушении законодательства, механизмы </w:t>
      </w:r>
      <w:proofErr w:type="gramStart"/>
      <w:r w:rsidRPr="00E2007D">
        <w:rPr>
          <w:rFonts w:ascii="Times New Roman" w:hAnsi="Times New Roman" w:cs="Times New Roman"/>
        </w:rPr>
        <w:t>контроля за</w:t>
      </w:r>
      <w:proofErr w:type="gramEnd"/>
      <w:r w:rsidRPr="00E2007D">
        <w:rPr>
          <w:rFonts w:ascii="Times New Roman" w:hAnsi="Times New Roman" w:cs="Times New Roman"/>
        </w:rPr>
        <w:t xml:space="preserve"> соблюдением обязательных требований в отношении оборонной продукции.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Разбор судебной практики ФАС России по нарушениям законодательства в сфере ГОЗ, предусмотренных ч.3 ст.8 275-ФЗ.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Отказ или уклонение от заключения </w:t>
      </w:r>
      <w:proofErr w:type="spellStart"/>
      <w:r w:rsidRPr="00E2007D">
        <w:rPr>
          <w:rFonts w:ascii="Times New Roman" w:hAnsi="Times New Roman" w:cs="Times New Roman"/>
        </w:rPr>
        <w:t>госконтрактов</w:t>
      </w:r>
      <w:proofErr w:type="spellEnd"/>
      <w:r w:rsidRPr="00E2007D">
        <w:rPr>
          <w:rFonts w:ascii="Times New Roman" w:hAnsi="Times New Roman" w:cs="Times New Roman"/>
        </w:rPr>
        <w:t xml:space="preserve">, контрактов по ГОЗ и/или нарушения их условий: разбор последних изменений законодательства, осуществление контрольных мероприятий, риски и ответственность. </w:t>
      </w:r>
    </w:p>
    <w:p w:rsidR="00E2007D" w:rsidRPr="00E2007D" w:rsidRDefault="00E2007D" w:rsidP="00A63FC9">
      <w:pPr>
        <w:jc w:val="center"/>
        <w:rPr>
          <w:rFonts w:ascii="Times New Roman" w:hAnsi="Times New Roman" w:cs="Times New Roman"/>
        </w:rPr>
      </w:pPr>
    </w:p>
    <w:p w:rsidR="00E2007D" w:rsidRPr="00E2007D" w:rsidRDefault="00E2007D" w:rsidP="00A63FC9">
      <w:pPr>
        <w:ind w:firstLine="708"/>
        <w:jc w:val="center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  <w:b/>
          <w:bCs/>
        </w:rPr>
        <w:t xml:space="preserve">Тема 7. Практические вопросы заполнения и предоставления Отчета об исполнении </w:t>
      </w:r>
      <w:proofErr w:type="spellStart"/>
      <w:r w:rsidRPr="00E2007D">
        <w:rPr>
          <w:rFonts w:ascii="Times New Roman" w:hAnsi="Times New Roman" w:cs="Times New Roman"/>
          <w:b/>
          <w:bCs/>
        </w:rPr>
        <w:t>госконтракта</w:t>
      </w:r>
      <w:proofErr w:type="spellEnd"/>
      <w:r w:rsidRPr="00E2007D">
        <w:rPr>
          <w:rFonts w:ascii="Times New Roman" w:hAnsi="Times New Roman" w:cs="Times New Roman"/>
          <w:b/>
          <w:bCs/>
        </w:rPr>
        <w:t>, контракта (далее по тексту – контракт) по ГОЗ при банковском и казначейском сопровождении. Реализация контрольных мероприятий за целевым использованием средств по ГОЗ.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Освобождение ряда предприятий от обязанности заполнять Отчет об исполнении контракта по форме (ПП РФ №1271 от 15.07.2022).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Практические вопросы подготовки отчета, правила проверки корректности формирования Отчета об исполнении контракта. Нетипичные ситуации, присущие особенностям вида производственной деятельности.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Пример заполнения Отчета об исполнении контракта.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Административная ответственность за непредставление Отчета об исполнении контракта по форме, утвержденной ПП РФ №47 от 19.01.1998.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Механизмы контроля, которые реализуются посредством мониторинга данных раздельного учета.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Типовые нарушения, выявляемые Департаментом финансового мониторинга ГОЗ Минобороны России при анализе отчетов об исполнении контрактов, а также критические ошибки, влекущие за собой отказ от принятия Отчета.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Контроль целевого использования средств, выделяемых на исполнение ГОЗ в рамках банковского сопровождения, Минобороны России и контролирующими органами.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Законодательное регулирование процедур использования средств, предоставляемых для выполнения ГОЗ, в целях проведения операций, осуществляемых на отдельных счетах, открытых в уполномоченных банках.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lastRenderedPageBreak/>
        <w:t xml:space="preserve">− Актуальная нормативная база и планируемые изменения в части казначейского сопровождения исполнения контрактов по ГОЗ.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Перераспределение ресурсов с контракта по ГОЗ на иной контракт: порядок обоснования таких действий, примеры проведения анализа операции по перенаправлению средств, оценка возможных рисков в различных ситуациях.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Проблемные вопросы санкционирования операций уполномоченным банком и территориальными органами Федерального Казначейства. </w:t>
      </w:r>
    </w:p>
    <w:p w:rsidR="00E2007D" w:rsidRPr="00E2007D" w:rsidRDefault="00E2007D" w:rsidP="00E2007D">
      <w:pPr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− Схожесть и отличия в порядке использования выделенных бюджетных средств на исполнение ГОЗ при банковском и казначейском сопровождении. </w:t>
      </w:r>
    </w:p>
    <w:p w:rsidR="00E2007D" w:rsidRPr="00E2007D" w:rsidRDefault="00E2007D" w:rsidP="00A63FC9">
      <w:pPr>
        <w:ind w:firstLine="708"/>
        <w:rPr>
          <w:rFonts w:ascii="Times New Roman" w:hAnsi="Times New Roman" w:cs="Times New Roman"/>
        </w:rPr>
      </w:pPr>
      <w:r w:rsidRPr="00E2007D">
        <w:rPr>
          <w:rFonts w:ascii="Times New Roman" w:hAnsi="Times New Roman" w:cs="Times New Roman"/>
        </w:rPr>
        <w:t xml:space="preserve">Заинтересованные в участии лица могут обратиться в оргкомитет мероприятия по телефонам </w:t>
      </w:r>
      <w:r w:rsidRPr="00E2007D">
        <w:rPr>
          <w:rFonts w:ascii="Times New Roman" w:hAnsi="Times New Roman" w:cs="Times New Roman"/>
          <w:b/>
          <w:bCs/>
        </w:rPr>
        <w:t>+7 (495) 162-22-70</w:t>
      </w:r>
      <w:r w:rsidRPr="00E2007D">
        <w:rPr>
          <w:rFonts w:ascii="Times New Roman" w:hAnsi="Times New Roman" w:cs="Times New Roman"/>
        </w:rPr>
        <w:t xml:space="preserve">, </w:t>
      </w:r>
      <w:r w:rsidRPr="00E2007D">
        <w:rPr>
          <w:rFonts w:ascii="Times New Roman" w:hAnsi="Times New Roman" w:cs="Times New Roman"/>
          <w:b/>
          <w:bCs/>
        </w:rPr>
        <w:t xml:space="preserve">+7 (495) 144-25-54 </w:t>
      </w:r>
      <w:r w:rsidRPr="00E2007D">
        <w:rPr>
          <w:rFonts w:ascii="Times New Roman" w:hAnsi="Times New Roman" w:cs="Times New Roman"/>
        </w:rPr>
        <w:t xml:space="preserve">или электронной почте </w:t>
      </w:r>
      <w:proofErr w:type="spellStart"/>
      <w:r w:rsidRPr="00E2007D">
        <w:rPr>
          <w:rFonts w:ascii="Times New Roman" w:hAnsi="Times New Roman" w:cs="Times New Roman"/>
          <w:b/>
          <w:bCs/>
        </w:rPr>
        <w:t>mail@elp.group</w:t>
      </w:r>
      <w:proofErr w:type="spellEnd"/>
      <w:r w:rsidRPr="00E2007D">
        <w:rPr>
          <w:rFonts w:ascii="Times New Roman" w:hAnsi="Times New Roman" w:cs="Times New Roman"/>
          <w:b/>
          <w:bCs/>
        </w:rPr>
        <w:t xml:space="preserve"> </w:t>
      </w:r>
      <w:r w:rsidRPr="00E2007D">
        <w:rPr>
          <w:rFonts w:ascii="Times New Roman" w:hAnsi="Times New Roman" w:cs="Times New Roman"/>
        </w:rPr>
        <w:t>для получения подробной программы мероприятия, условий участия* и регистрации.</w:t>
      </w:r>
    </w:p>
    <w:p w:rsidR="00E2007D" w:rsidRPr="00E2007D" w:rsidRDefault="00E2007D">
      <w:pPr>
        <w:rPr>
          <w:rFonts w:ascii="Times New Roman" w:hAnsi="Times New Roman" w:cs="Times New Roman"/>
        </w:rPr>
      </w:pPr>
    </w:p>
    <w:sectPr w:rsidR="00E2007D" w:rsidRPr="00E2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80"/>
    <w:rsid w:val="00544F08"/>
    <w:rsid w:val="005D486E"/>
    <w:rsid w:val="00A63FC9"/>
    <w:rsid w:val="00AF2180"/>
    <w:rsid w:val="00B66115"/>
    <w:rsid w:val="00E2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2151-5FC3-4226-A556-7D2E6FDF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1544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Ярышева Алина Геннадьевна</dc:creator>
  <cp:keywords/>
  <dc:description/>
  <cp:lastModifiedBy>Ярышева Алина Геннадьевна</cp:lastModifiedBy>
  <cp:revision>6</cp:revision>
  <dcterms:created xsi:type="dcterms:W3CDTF">2022-11-07T09:29:00Z</dcterms:created>
  <dcterms:modified xsi:type="dcterms:W3CDTF">2022-11-07T10:51:00Z</dcterms:modified>
</cp:coreProperties>
</file>