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95" w:rsidRDefault="00BC40AF" w:rsidP="00BC4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0AF">
        <w:rPr>
          <w:rFonts w:ascii="Times New Roman" w:hAnsi="Times New Roman" w:cs="Times New Roman"/>
          <w:sz w:val="28"/>
          <w:szCs w:val="28"/>
        </w:rPr>
        <w:t>Информация для налогоплательщиков</w:t>
      </w:r>
    </w:p>
    <w:p w:rsidR="00990C51" w:rsidRPr="00BC40AF" w:rsidRDefault="00990C51" w:rsidP="00BC4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D95" w:rsidRPr="00BC40AF" w:rsidRDefault="005A5D95" w:rsidP="00BC4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0AF">
        <w:rPr>
          <w:rFonts w:ascii="Times New Roman" w:hAnsi="Times New Roman" w:cs="Times New Roman"/>
          <w:sz w:val="28"/>
          <w:szCs w:val="28"/>
        </w:rPr>
        <w:t>О включении в перечень объектов недвижимого имущества, в отношении которых налоговая база определяется как кадастровая стоимость</w:t>
      </w:r>
    </w:p>
    <w:p w:rsidR="005A5D95" w:rsidRPr="00BC40AF" w:rsidRDefault="005A5D95" w:rsidP="00BC4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E24" w:rsidRDefault="00050E24" w:rsidP="00BC40AF">
      <w:pPr>
        <w:ind w:firstLine="651"/>
        <w:rPr>
          <w:rFonts w:ascii="Times New Roman" w:hAnsi="Times New Roman" w:cs="Times New Roman"/>
          <w:sz w:val="28"/>
          <w:szCs w:val="28"/>
        </w:rPr>
      </w:pPr>
    </w:p>
    <w:p w:rsidR="005A5D95" w:rsidRPr="00BC40AF" w:rsidRDefault="00990C51" w:rsidP="00BC40AF">
      <w:pPr>
        <w:ind w:firstLine="651"/>
        <w:rPr>
          <w:rFonts w:ascii="Times New Roman" w:hAnsi="Times New Roman" w:cs="Times New Roman"/>
          <w:sz w:val="28"/>
          <w:szCs w:val="28"/>
        </w:rPr>
      </w:pPr>
      <w:r w:rsidRPr="00990C51">
        <w:rPr>
          <w:rFonts w:ascii="Times New Roman" w:hAnsi="Times New Roman" w:cs="Times New Roman"/>
          <w:sz w:val="28"/>
          <w:szCs w:val="28"/>
        </w:rPr>
        <w:t xml:space="preserve">Изменяется порядок налогообложения отдельных объектов недвижимого имущества. </w:t>
      </w:r>
      <w:r w:rsidR="002C3D1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A5D95" w:rsidRPr="00BC40AF">
        <w:rPr>
          <w:rFonts w:ascii="Times New Roman" w:hAnsi="Times New Roman" w:cs="Times New Roman"/>
          <w:sz w:val="28"/>
          <w:szCs w:val="28"/>
        </w:rPr>
        <w:t>тдельные объекты недвижимости предлагаются к включению в перечень объектов недвижимого имущества, в отношении которых налоговая база определяется как кадастровая стоимость (далее – Перечень) на налоговый период 2020 года, не по наименованию, содержащемуся в Едином государственном реестре недвижимости (например, «магазин», «офис», «станция технического обслуживания», «парикмахерская» и т.п.), а на основании информации об их фактическом использовании (например, размещение в складах, гаражах, жилых помещениях и т.д. объектов недвижимости, отвечающих критериям подпунктов 1 и 2 пункта 1 статьи 378.2 Налогового кодекса Российской Федерации).</w:t>
      </w:r>
    </w:p>
    <w:p w:rsidR="00050E24" w:rsidRDefault="005A5D95" w:rsidP="00050E24">
      <w:pPr>
        <w:ind w:firstLine="651"/>
        <w:rPr>
          <w:rFonts w:ascii="Times New Roman" w:hAnsi="Times New Roman" w:cs="Times New Roman"/>
          <w:sz w:val="28"/>
          <w:szCs w:val="28"/>
        </w:rPr>
      </w:pPr>
      <w:r w:rsidRPr="00BC40AF">
        <w:rPr>
          <w:rFonts w:ascii="Times New Roman" w:hAnsi="Times New Roman" w:cs="Times New Roman"/>
          <w:sz w:val="28"/>
          <w:szCs w:val="28"/>
        </w:rPr>
        <w:t>В связи с чем, учитывая положения Порядка определения вида фактического использования зданий (строений, сооружений) и помещений для целей налогообложения (далее – Порядок), утвержденного постановлением Правительства Ханты-Мансийского автономного округа – Югры от 17.03.2017 № 90-п, а также сложившуюся судебную практику в отношении указанных объектов недвижимости, Деп</w:t>
      </w:r>
      <w:r w:rsidR="00050E24">
        <w:rPr>
          <w:rFonts w:ascii="Times New Roman" w:hAnsi="Times New Roman" w:cs="Times New Roman"/>
          <w:sz w:val="28"/>
          <w:szCs w:val="28"/>
        </w:rPr>
        <w:t xml:space="preserve">артамент </w:t>
      </w:r>
      <w:r w:rsidRPr="00BC40AF">
        <w:rPr>
          <w:rFonts w:ascii="Times New Roman" w:hAnsi="Times New Roman" w:cs="Times New Roman"/>
          <w:sz w:val="28"/>
          <w:szCs w:val="28"/>
        </w:rPr>
        <w:t>фин</w:t>
      </w:r>
      <w:r w:rsidR="00050E24">
        <w:rPr>
          <w:rFonts w:ascii="Times New Roman" w:hAnsi="Times New Roman" w:cs="Times New Roman"/>
          <w:sz w:val="28"/>
          <w:szCs w:val="28"/>
        </w:rPr>
        <w:t>ансов Ханты-Мансийского автономного округа - Югры</w:t>
      </w:r>
      <w:r w:rsidRPr="00BC40AF">
        <w:rPr>
          <w:rFonts w:ascii="Times New Roman" w:hAnsi="Times New Roman" w:cs="Times New Roman"/>
          <w:sz w:val="28"/>
          <w:szCs w:val="28"/>
        </w:rPr>
        <w:t xml:space="preserve"> </w:t>
      </w:r>
      <w:r w:rsidR="00050E24">
        <w:rPr>
          <w:rFonts w:ascii="Times New Roman" w:hAnsi="Times New Roman" w:cs="Times New Roman"/>
          <w:sz w:val="28"/>
          <w:szCs w:val="28"/>
        </w:rPr>
        <w:t xml:space="preserve">обращает </w:t>
      </w:r>
      <w:proofErr w:type="gramStart"/>
      <w:r w:rsidR="00050E24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BC40AF">
        <w:rPr>
          <w:rFonts w:ascii="Times New Roman" w:hAnsi="Times New Roman" w:cs="Times New Roman"/>
          <w:sz w:val="28"/>
          <w:szCs w:val="28"/>
        </w:rPr>
        <w:t xml:space="preserve"> </w:t>
      </w:r>
      <w:r w:rsidR="00050E24">
        <w:rPr>
          <w:rFonts w:ascii="Times New Roman" w:hAnsi="Times New Roman" w:cs="Times New Roman"/>
          <w:sz w:val="28"/>
          <w:szCs w:val="28"/>
        </w:rPr>
        <w:t>н</w:t>
      </w:r>
      <w:r w:rsidR="00050E24" w:rsidRPr="00050E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0E24" w:rsidRPr="00050E24">
        <w:rPr>
          <w:rFonts w:ascii="Times New Roman" w:hAnsi="Times New Roman" w:cs="Times New Roman"/>
          <w:sz w:val="28"/>
          <w:szCs w:val="28"/>
        </w:rPr>
        <w:t xml:space="preserve"> указанные изменения в законодательстве. </w:t>
      </w:r>
    </w:p>
    <w:p w:rsidR="005A5D95" w:rsidRPr="00BC40AF" w:rsidRDefault="00050E24" w:rsidP="00050E24">
      <w:pPr>
        <w:ind w:firstLine="651"/>
        <w:rPr>
          <w:rFonts w:ascii="Times New Roman" w:hAnsi="Times New Roman" w:cs="Times New Roman"/>
          <w:sz w:val="28"/>
          <w:szCs w:val="28"/>
        </w:rPr>
      </w:pPr>
      <w:r w:rsidRPr="00050E24">
        <w:rPr>
          <w:rFonts w:ascii="Times New Roman" w:hAnsi="Times New Roman" w:cs="Times New Roman"/>
          <w:sz w:val="28"/>
          <w:szCs w:val="28"/>
        </w:rPr>
        <w:t>Данные меры позволят налогоплательщикам предвидеть свои нало</w:t>
      </w:r>
      <w:r>
        <w:rPr>
          <w:rFonts w:ascii="Times New Roman" w:hAnsi="Times New Roman" w:cs="Times New Roman"/>
          <w:sz w:val="28"/>
          <w:szCs w:val="28"/>
        </w:rPr>
        <w:t>говые обязательства на 2020 год</w:t>
      </w:r>
      <w:r w:rsidR="005A5D95" w:rsidRPr="00BC40AF">
        <w:rPr>
          <w:rFonts w:ascii="Times New Roman" w:hAnsi="Times New Roman" w:cs="Times New Roman"/>
          <w:sz w:val="28"/>
          <w:szCs w:val="28"/>
        </w:rPr>
        <w:t>, а также будут способствовать своевременному проведению мероприятий, предусмотренных Порядком (включая обследование объектов для целей налогообложения), при обращении собственников в уполномоченный орган.</w:t>
      </w:r>
    </w:p>
    <w:p w:rsidR="00FE6967" w:rsidRPr="00BC40AF" w:rsidRDefault="00FE6967">
      <w:pPr>
        <w:rPr>
          <w:rFonts w:ascii="Times New Roman" w:hAnsi="Times New Roman" w:cs="Times New Roman"/>
          <w:sz w:val="28"/>
          <w:szCs w:val="28"/>
        </w:rPr>
      </w:pPr>
    </w:p>
    <w:sectPr w:rsidR="00FE6967" w:rsidRPr="00BC40AF" w:rsidSect="006A00D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5"/>
    <w:rsid w:val="00050E24"/>
    <w:rsid w:val="00053F07"/>
    <w:rsid w:val="002C3D11"/>
    <w:rsid w:val="005A5D95"/>
    <w:rsid w:val="006A00DB"/>
    <w:rsid w:val="00990C51"/>
    <w:rsid w:val="00BC40AF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03D3-3B87-4E0B-B6F3-9A5345B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Пахом</dc:creator>
  <cp:keywords/>
  <dc:description/>
  <cp:lastModifiedBy>Екатерина Пахом</cp:lastModifiedBy>
  <cp:revision>4</cp:revision>
  <dcterms:created xsi:type="dcterms:W3CDTF">2019-10-28T12:59:00Z</dcterms:created>
  <dcterms:modified xsi:type="dcterms:W3CDTF">2019-10-29T09:03:00Z</dcterms:modified>
</cp:coreProperties>
</file>