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</w:t>
      </w:r>
      <w:proofErr w:type="gramEnd"/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</w:t>
      </w:r>
      <w:proofErr w:type="gramEnd"/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 округ город </w:t>
      </w:r>
      <w:proofErr w:type="spellStart"/>
      <w:r w:rsidRPr="00D52874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>ая</w:t>
      </w:r>
      <w:proofErr w:type="gramEnd"/>
      <w:r w:rsidRPr="00D52874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и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9DD51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523329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</w:t>
      </w:r>
      <w:r w:rsidR="003D6338">
        <w:rPr>
          <w:rFonts w:ascii="Times New Roman" w:hAnsi="Times New Roman"/>
          <w:sz w:val="26"/>
          <w:szCs w:val="26"/>
        </w:rPr>
        <w:t>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3D63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№ 70</w:t>
      </w:r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3A38FE" w:rsidRDefault="00523329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Зал заседаний муниципальной комиссии по делам несовершеннолетних и защите их прав по адресу: г.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Пыть-Ях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1-5-80</w:t>
      </w:r>
      <w:r w:rsidR="003A38FE" w:rsidRPr="003A38FE">
        <w:rPr>
          <w:rFonts w:ascii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муниципальной комиссии).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 xml:space="preserve">ОМВД России по городу </w:t>
      </w:r>
      <w:proofErr w:type="spellStart"/>
      <w:r w:rsidR="00B07425">
        <w:rPr>
          <w:rFonts w:ascii="Times New Roman" w:hAnsi="Times New Roman"/>
          <w:sz w:val="26"/>
          <w:szCs w:val="26"/>
        </w:rPr>
        <w:t>Пыть-Яху</w:t>
      </w:r>
      <w:proofErr w:type="spellEnd"/>
    </w:p>
    <w:p w:rsidR="00E679B0" w:rsidRPr="003A38FE" w:rsidRDefault="009266E8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</w:t>
      </w:r>
      <w:proofErr w:type="gramEnd"/>
      <w:r>
        <w:rPr>
          <w:rFonts w:ascii="Times New Roman" w:hAnsi="Times New Roman"/>
          <w:sz w:val="26"/>
          <w:szCs w:val="26"/>
        </w:rPr>
        <w:t xml:space="preserve"> 1 квартал 2020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</w:t>
      </w:r>
      <w:proofErr w:type="spellStart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>1 квартал 2020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анализ оперативной ситуации по линии несовершеннолетних на территории автономного округа по итогам 1 квартала 2020 года,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01.04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.2020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>42 несовершеннолетних (АППГ – 38), из них в 1 квартале 2020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>учет 11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3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9266E8">
        <w:rPr>
          <w:rFonts w:ascii="Times New Roman" w:eastAsia="Times New Roman" w:hAnsi="Times New Roman"/>
          <w:sz w:val="26"/>
          <w:szCs w:val="26"/>
          <w:lang w:eastAsia="ru-RU"/>
        </w:rPr>
        <w:t xml:space="preserve"> Снято с профилактического учета за три месяца 2020 года 8 несовершеннолетних.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9266E8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истекший период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обслуживания ОМВД России по городу Пыть-</w:t>
      </w:r>
      <w:proofErr w:type="gramStart"/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2 преступления (АППГ – 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>реступлений прин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имало участие 2 несовершеннолетних (АППГ – 3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240352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Не допущено роста групповой преступности (снижение с 2 преступлений до 1 преступления). Преступлений несовершеннолетними в состоянии опьянения в текущем периоде не совершено. Не допущено роста количества несовершеннолетних, ранее совершавших преступления – 0 (АППГ – 0).</w:t>
      </w: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66E8" w:rsidRDefault="009266E8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Общественно опасные деяния в 1 квартале 2020 года несовершеннолетними не совершались.</w:t>
      </w:r>
    </w:p>
    <w:p w:rsidR="00D977CC" w:rsidRPr="009266E8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251" w:rsidRPr="00D87251" w:rsidRDefault="00881FE6" w:rsidP="00125EA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 w:rsidR="00A55613">
        <w:rPr>
          <w:rFonts w:ascii="Times New Roman" w:eastAsia="Times New Roman" w:hAnsi="Times New Roman"/>
          <w:sz w:val="26"/>
          <w:szCs w:val="26"/>
          <w:lang w:eastAsia="ru-RU"/>
        </w:rPr>
        <w:t>а 1 квартал 2020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</w:t>
      </w:r>
      <w:proofErr w:type="gramStart"/>
      <w:r w:rsidR="00BA43A4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составлено </w:t>
      </w:r>
      <w:r w:rsidR="00A55613">
        <w:rPr>
          <w:rFonts w:ascii="Times New Roman" w:eastAsia="Times New Roman" w:hAnsi="Times New Roman"/>
          <w:sz w:val="26"/>
          <w:szCs w:val="26"/>
          <w:lang w:eastAsia="ru-RU"/>
        </w:rPr>
        <w:t xml:space="preserve"> 7</w:t>
      </w:r>
      <w:proofErr w:type="gramEnd"/>
      <w:r w:rsidR="00A556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адми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</w:t>
      </w:r>
      <w:r w:rsidR="00B02351">
        <w:rPr>
          <w:rFonts w:ascii="Times New Roman" w:eastAsia="Times New Roman" w:hAnsi="Times New Roman"/>
          <w:sz w:val="26"/>
          <w:szCs w:val="26"/>
          <w:lang w:eastAsia="ru-RU"/>
        </w:rPr>
        <w:t>лов (АППГ – 4</w:t>
      </w:r>
      <w:r w:rsidR="00125EA3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29A8" w:rsidRPr="00523329" w:rsidRDefault="00B02351" w:rsidP="006946FB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1 квартале 2020</w:t>
      </w:r>
      <w:r w:rsidR="00152791"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совершены</w:t>
      </w:r>
      <w:r>
        <w:rPr>
          <w:rFonts w:ascii="Times New Roman" w:eastAsiaTheme="minorHAnsi" w:hAnsi="Times New Roman"/>
          <w:sz w:val="26"/>
          <w:szCs w:val="26"/>
        </w:rPr>
        <w:t xml:space="preserve"> 3</w:t>
      </w:r>
      <w:r w:rsidR="00D05AFA">
        <w:rPr>
          <w:rFonts w:ascii="Times New Roman" w:eastAsiaTheme="minorHAnsi" w:hAnsi="Times New Roman"/>
          <w:sz w:val="26"/>
          <w:szCs w:val="26"/>
        </w:rPr>
        <w:t xml:space="preserve"> самовольных</w:t>
      </w:r>
      <w:r w:rsidR="00A07783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A07783">
        <w:rPr>
          <w:rFonts w:ascii="Times New Roman" w:eastAsiaTheme="minorHAnsi" w:hAnsi="Times New Roman"/>
          <w:sz w:val="26"/>
          <w:szCs w:val="26"/>
        </w:rPr>
        <w:t>уход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ов </w:t>
      </w:r>
      <w:r>
        <w:rPr>
          <w:rFonts w:ascii="Times New Roman" w:eastAsiaTheme="minorHAnsi" w:hAnsi="Times New Roman"/>
          <w:sz w:val="26"/>
          <w:szCs w:val="26"/>
        </w:rPr>
        <w:t xml:space="preserve"> 2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– из семьи, 1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 – из </w:t>
      </w:r>
      <w:r>
        <w:rPr>
          <w:rFonts w:ascii="Times New Roman" w:eastAsiaTheme="minorHAnsi" w:hAnsi="Times New Roman"/>
          <w:sz w:val="26"/>
          <w:szCs w:val="26"/>
        </w:rPr>
        <w:t xml:space="preserve"> образовательной организации</w:t>
      </w:r>
      <w:r w:rsidR="00955317">
        <w:rPr>
          <w:rFonts w:ascii="Times New Roman" w:eastAsiaTheme="minorHAnsi" w:hAnsi="Times New Roman"/>
          <w:sz w:val="26"/>
          <w:szCs w:val="26"/>
        </w:rPr>
        <w:t xml:space="preserve">. Места нахождения несовершеннолетних установлены в дежурные сутки, все случаи рассмотрены на заседании муниципальной комиссии.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F2551D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Проведено 8 совместных рейдовых мероприятия, в ходе которых проверены законные представители и несовершеннолетние, состоящие на профилактическом учете. Выявлено 2 правонарушения, отнесенность за которые предусмотрена ч. 1 ст. 5.35 Кодекса Российской Федерации об административных правонарушениях.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каждой образовательной организации проведены «Единые дни профилактики». До обучающихся доведены правила поведения в образовательных организациях, прочитаны лекции: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«Проступок, правонарушение, преступление»;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«Административная и уголовная ответственность»4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«О вреде употребления наркотических средств. Ответственность за изготовление, потребление и сбыт наркотических средств»;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краж велосипедов, самокатов и сотовых телефонов»;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«Профилактика курения и токсикомании»;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«Твоя личная безопасность»;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«Действия в экстремальных условиях»;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«Чтобы не попасть в беду».</w:t>
      </w:r>
    </w:p>
    <w:p w:rsidR="00F2551D" w:rsidRDefault="00F2551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91617E" w:rsidRDefault="00F2551D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Всего проведено 28 лекций и 89 индивидуальных бесед. Охват подростков составил 1424 человека.</w:t>
      </w:r>
    </w:p>
    <w:p w:rsidR="00F2551D" w:rsidRPr="00F2551D" w:rsidRDefault="00F2551D" w:rsidP="00F2551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4150F2" w:rsidRDefault="004150F2" w:rsidP="00842DEF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сии по городу </w:t>
      </w:r>
      <w:proofErr w:type="spellStart"/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>Пыть-Ях</w:t>
      </w:r>
      <w:proofErr w:type="spellEnd"/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на 01.04.2020 год состоит 31 родитель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1C145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воспитание детей (АППГ – 30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 xml:space="preserve"> В 1 квартале 2020 года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филактический учет поставлено 3 родителей (АППГ – 0</w:t>
      </w:r>
      <w:r w:rsidR="006A7770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профилактического учете за истекший период снято 3 законных представителя (АППГ – 0).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19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25</w:t>
      </w:r>
      <w:proofErr w:type="gramStart"/>
      <w:r w:rsidR="007D79AF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</w:t>
      </w:r>
      <w:proofErr w:type="gramEnd"/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 ч.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1</w:t>
      </w:r>
      <w:r w:rsidR="007D79AF">
        <w:rPr>
          <w:rFonts w:ascii="Times New Roman" w:eastAsia="Times New Roman" w:hAnsi="Times New Roman"/>
          <w:sz w:val="26"/>
          <w:szCs w:val="26"/>
        </w:rPr>
        <w:t xml:space="preserve"> ст. 5.35 КоАП РФ – 16 протоколов (АППГ – 23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7D79AF">
        <w:rPr>
          <w:rFonts w:ascii="Times New Roman" w:eastAsia="Times New Roman" w:hAnsi="Times New Roman"/>
          <w:sz w:val="26"/>
          <w:szCs w:val="26"/>
        </w:rPr>
        <w:t>0.22 КоАП РФ – 3 протокола (АППГ – 2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6A7770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7D79AF">
        <w:rPr>
          <w:rFonts w:ascii="Times New Roman" w:eastAsiaTheme="minorHAnsi" w:hAnsi="Times New Roman"/>
          <w:sz w:val="26"/>
          <w:szCs w:val="26"/>
        </w:rPr>
        <w:t xml:space="preserve">ороду </w:t>
      </w:r>
      <w:proofErr w:type="spellStart"/>
      <w:r w:rsidR="007D79AF">
        <w:rPr>
          <w:rFonts w:ascii="Times New Roman" w:eastAsiaTheme="minorHAnsi" w:hAnsi="Times New Roman"/>
          <w:sz w:val="26"/>
          <w:szCs w:val="26"/>
        </w:rPr>
        <w:t>Пыть-Ях</w:t>
      </w:r>
      <w:proofErr w:type="spellEnd"/>
      <w:r w:rsidR="007D79AF">
        <w:rPr>
          <w:rFonts w:ascii="Times New Roman" w:eastAsiaTheme="minorHAnsi" w:hAnsi="Times New Roman"/>
          <w:sz w:val="26"/>
          <w:szCs w:val="26"/>
        </w:rPr>
        <w:t xml:space="preserve"> за 1 квартал 2020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7D79AF">
        <w:rPr>
          <w:rFonts w:ascii="Times New Roman" w:eastAsiaTheme="minorHAnsi" w:hAnsi="Times New Roman"/>
          <w:sz w:val="26"/>
          <w:szCs w:val="26"/>
        </w:rPr>
        <w:t xml:space="preserve">а составлено </w:t>
      </w:r>
      <w:r w:rsidR="001C1452">
        <w:rPr>
          <w:rFonts w:ascii="Times New Roman" w:eastAsiaTheme="minorHAnsi" w:hAnsi="Times New Roman"/>
          <w:sz w:val="26"/>
          <w:szCs w:val="26"/>
        </w:rPr>
        <w:t>2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7D79AF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A97799">
        <w:rPr>
          <w:rFonts w:ascii="Times New Roman" w:eastAsiaTheme="minorHAnsi" w:hAnsi="Times New Roman"/>
          <w:sz w:val="26"/>
          <w:szCs w:val="26"/>
        </w:rPr>
        <w:t>ивных правонарушениях (АППГ –</w:t>
      </w:r>
      <w:r w:rsidR="007D79AF">
        <w:rPr>
          <w:rFonts w:ascii="Times New Roman" w:eastAsiaTheme="minorHAnsi" w:hAnsi="Times New Roman"/>
          <w:sz w:val="26"/>
          <w:szCs w:val="26"/>
        </w:rPr>
        <w:t xml:space="preserve"> 0</w:t>
      </w:r>
      <w:r w:rsidR="001C1452">
        <w:rPr>
          <w:rFonts w:ascii="Times New Roman" w:eastAsiaTheme="minorHAnsi" w:hAnsi="Times New Roman"/>
          <w:sz w:val="26"/>
          <w:szCs w:val="26"/>
        </w:rPr>
        <w:t>).</w:t>
      </w:r>
    </w:p>
    <w:p w:rsidR="00873CF9" w:rsidRPr="00523329" w:rsidRDefault="001C1452" w:rsidP="00523329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ьно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ки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е, на заседаниях муниципальной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альное рассмотрение на заседаниях муниципальной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комиссии информации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состоянии оперативной обстановки и результатах оперативно-служебной деятельности ПДН ОМВД России по городу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</w:t>
      </w:r>
      <w:r w:rsidRPr="00571182">
        <w:rPr>
          <w:rFonts w:ascii="Times New Roman" w:hAnsi="Times New Roman"/>
          <w:sz w:val="26"/>
          <w:szCs w:val="26"/>
        </w:rPr>
        <w:lastRenderedPageBreak/>
        <w:t>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C1B27" w:rsidRPr="00523329" w:rsidRDefault="00571182" w:rsidP="00523329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</w:t>
      </w:r>
      <w:proofErr w:type="spellStart"/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квартал 2020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523329">
        <w:rPr>
          <w:rFonts w:ascii="Times New Roman" w:eastAsia="Times New Roman" w:hAnsi="Times New Roman"/>
          <w:sz w:val="26"/>
          <w:szCs w:val="26"/>
          <w:lang w:eastAsia="ru-RU"/>
        </w:rPr>
        <w:t>, анализ оперативной ситуации по линии несовершеннолетних на территории автономного округа по итогам 1 квартала 2020 года (исх. № 01.22-Исх-328 от 09.04.2020), принять к сведению.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523329" w:rsidRPr="00523329" w:rsidRDefault="00E730E1" w:rsidP="00523329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P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523329">
        <w:rPr>
          <w:rFonts w:ascii="Times New Roman" w:hAnsi="Times New Roman"/>
          <w:sz w:val="26"/>
          <w:szCs w:val="24"/>
        </w:rPr>
        <w:t>25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="00523329">
        <w:rPr>
          <w:rFonts w:ascii="Times New Roman" w:hAnsi="Times New Roman"/>
          <w:sz w:val="26"/>
          <w:szCs w:val="24"/>
        </w:rPr>
        <w:t>4.20</w:t>
      </w:r>
      <w:bookmarkStart w:id="0" w:name="_GoBack"/>
      <w:bookmarkEnd w:id="0"/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заместитель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8FE"/>
    <w:rsid w:val="003A651B"/>
    <w:rsid w:val="003A71A6"/>
    <w:rsid w:val="003B0930"/>
    <w:rsid w:val="003B1FCD"/>
    <w:rsid w:val="003B2B22"/>
    <w:rsid w:val="003B590F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3329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946FB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D79A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B2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266E8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5613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2351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551D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99E2-BBE0-4A40-9E2F-CD4D256C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172</cp:revision>
  <cp:lastPrinted>2019-02-11T05:03:00Z</cp:lastPrinted>
  <dcterms:created xsi:type="dcterms:W3CDTF">2013-06-06T04:46:00Z</dcterms:created>
  <dcterms:modified xsi:type="dcterms:W3CDTF">2020-04-20T04:49:00Z</dcterms:modified>
</cp:coreProperties>
</file>