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4B7" w:rsidRPr="009E7FE7" w:rsidRDefault="003A34B7" w:rsidP="003A34B7">
      <w:pPr>
        <w:shd w:val="clear" w:color="auto" w:fill="FFFFFF"/>
        <w:jc w:val="center"/>
        <w:outlineLvl w:val="0"/>
        <w:rPr>
          <w:b/>
          <w:bCs/>
          <w:kern w:val="36"/>
          <w:sz w:val="28"/>
          <w:szCs w:val="28"/>
        </w:rPr>
      </w:pPr>
      <w:r w:rsidRPr="009E7FE7">
        <w:rPr>
          <w:b/>
          <w:bCs/>
          <w:kern w:val="36"/>
          <w:sz w:val="28"/>
          <w:szCs w:val="28"/>
        </w:rPr>
        <w:t xml:space="preserve">Отчет о результатах деятельности </w:t>
      </w:r>
    </w:p>
    <w:p w:rsidR="003A34B7" w:rsidRPr="009E7FE7" w:rsidRDefault="003A34B7" w:rsidP="003A34B7">
      <w:pPr>
        <w:shd w:val="clear" w:color="auto" w:fill="FFFFFF"/>
        <w:jc w:val="center"/>
        <w:outlineLvl w:val="0"/>
        <w:rPr>
          <w:b/>
          <w:bCs/>
          <w:kern w:val="36"/>
          <w:sz w:val="28"/>
          <w:szCs w:val="28"/>
        </w:rPr>
      </w:pPr>
      <w:r w:rsidRPr="009E7FE7">
        <w:rPr>
          <w:b/>
          <w:bCs/>
          <w:kern w:val="36"/>
          <w:sz w:val="28"/>
          <w:szCs w:val="28"/>
        </w:rPr>
        <w:t xml:space="preserve">комитета по финансам администрации города Пыть-Яха </w:t>
      </w:r>
    </w:p>
    <w:p w:rsidR="003A34B7" w:rsidRPr="009E7FE7" w:rsidRDefault="003A34B7" w:rsidP="003A34B7">
      <w:pPr>
        <w:shd w:val="clear" w:color="auto" w:fill="FFFFFF"/>
        <w:jc w:val="center"/>
        <w:outlineLvl w:val="0"/>
        <w:rPr>
          <w:b/>
          <w:bCs/>
          <w:kern w:val="36"/>
          <w:sz w:val="28"/>
          <w:szCs w:val="28"/>
        </w:rPr>
      </w:pPr>
      <w:r w:rsidRPr="009E7FE7">
        <w:rPr>
          <w:b/>
          <w:bCs/>
          <w:kern w:val="36"/>
          <w:sz w:val="28"/>
          <w:szCs w:val="28"/>
        </w:rPr>
        <w:t>за 201</w:t>
      </w:r>
      <w:r w:rsidR="00C65D7F">
        <w:rPr>
          <w:b/>
          <w:bCs/>
          <w:kern w:val="36"/>
          <w:sz w:val="28"/>
          <w:szCs w:val="28"/>
        </w:rPr>
        <w:t xml:space="preserve">7 </w:t>
      </w:r>
      <w:r w:rsidRPr="009E7FE7">
        <w:rPr>
          <w:b/>
          <w:bCs/>
          <w:kern w:val="36"/>
          <w:sz w:val="28"/>
          <w:szCs w:val="28"/>
        </w:rPr>
        <w:t>год</w:t>
      </w:r>
    </w:p>
    <w:p w:rsidR="003A34B7" w:rsidRPr="009E7FE7" w:rsidRDefault="003A34B7" w:rsidP="003A34B7">
      <w:pPr>
        <w:jc w:val="center"/>
        <w:outlineLvl w:val="0"/>
        <w:rPr>
          <w:b/>
          <w:bCs/>
          <w:kern w:val="36"/>
          <w:sz w:val="28"/>
          <w:szCs w:val="28"/>
          <w:highlight w:val="yellow"/>
        </w:rPr>
      </w:pPr>
    </w:p>
    <w:p w:rsidR="003A34B7" w:rsidRPr="009E7FE7" w:rsidRDefault="003A34B7" w:rsidP="003A34B7">
      <w:pPr>
        <w:autoSpaceDE w:val="0"/>
        <w:autoSpaceDN w:val="0"/>
        <w:adjustRightInd w:val="0"/>
        <w:spacing w:line="360" w:lineRule="auto"/>
        <w:ind w:firstLine="720"/>
        <w:jc w:val="both"/>
        <w:rPr>
          <w:sz w:val="28"/>
          <w:szCs w:val="28"/>
        </w:rPr>
      </w:pPr>
      <w:r w:rsidRPr="009E7FE7">
        <w:rPr>
          <w:sz w:val="28"/>
          <w:szCs w:val="28"/>
          <w:lang w:eastAsia="en-US"/>
        </w:rPr>
        <w:t>Комитет по финансам</w:t>
      </w:r>
      <w:r w:rsidRPr="009E7FE7">
        <w:rPr>
          <w:sz w:val="28"/>
          <w:szCs w:val="28"/>
        </w:rPr>
        <w:t xml:space="preserve"> администрации города Пыть-Яха (далее – комитет по финансам)</w:t>
      </w:r>
      <w:r w:rsidRPr="009E7FE7">
        <w:rPr>
          <w:sz w:val="28"/>
          <w:szCs w:val="28"/>
          <w:lang w:eastAsia="en-US"/>
        </w:rPr>
        <w:t xml:space="preserve"> является финансовым органом муниципального образования</w:t>
      </w:r>
      <w:r w:rsidRPr="009E7FE7">
        <w:rPr>
          <w:sz w:val="28"/>
          <w:szCs w:val="28"/>
        </w:rPr>
        <w:t xml:space="preserve"> </w:t>
      </w:r>
      <w:r w:rsidRPr="009E7FE7">
        <w:rPr>
          <w:sz w:val="28"/>
          <w:szCs w:val="28"/>
          <w:lang w:eastAsia="en-US"/>
        </w:rPr>
        <w:t>городской округ город Пыть-Ях без права юридического лица.</w:t>
      </w:r>
      <w:r w:rsidRPr="009E7FE7">
        <w:rPr>
          <w:sz w:val="28"/>
          <w:szCs w:val="28"/>
        </w:rPr>
        <w:t xml:space="preserve"> </w:t>
      </w:r>
    </w:p>
    <w:p w:rsidR="003A34B7" w:rsidRPr="009E7FE7" w:rsidRDefault="003A34B7" w:rsidP="003A34B7">
      <w:pPr>
        <w:pStyle w:val="ConsPlusNormal"/>
        <w:widowControl/>
        <w:tabs>
          <w:tab w:val="left" w:pos="0"/>
        </w:tabs>
        <w:spacing w:line="360" w:lineRule="auto"/>
        <w:ind w:firstLine="0"/>
        <w:jc w:val="both"/>
        <w:rPr>
          <w:rFonts w:ascii="Times New Roman" w:hAnsi="Times New Roman" w:cs="Times New Roman"/>
          <w:sz w:val="28"/>
          <w:szCs w:val="28"/>
        </w:rPr>
      </w:pPr>
      <w:r w:rsidRPr="009E7FE7">
        <w:rPr>
          <w:rFonts w:ascii="Times New Roman" w:hAnsi="Times New Roman" w:cs="Times New Roman"/>
          <w:sz w:val="28"/>
          <w:szCs w:val="28"/>
        </w:rPr>
        <w:tab/>
        <w:t>Комитет по финансам администрации города является структурным подразделением администрации города, осуществляющим составление и организацию исполнения бюджета, обеспечивающим проведение единой финансовой и бюджетной политики, уполномоченным управлять финансами муниципального образования.</w:t>
      </w:r>
    </w:p>
    <w:p w:rsidR="003A34B7" w:rsidRPr="009E7FE7" w:rsidRDefault="003A34B7" w:rsidP="003A34B7">
      <w:pPr>
        <w:pStyle w:val="ConsPlusNormal"/>
        <w:widowControl/>
        <w:spacing w:line="360" w:lineRule="auto"/>
        <w:ind w:firstLine="0"/>
        <w:jc w:val="both"/>
        <w:rPr>
          <w:rFonts w:ascii="Times New Roman" w:hAnsi="Times New Roman" w:cs="Times New Roman"/>
          <w:sz w:val="28"/>
          <w:szCs w:val="28"/>
        </w:rPr>
      </w:pPr>
      <w:r w:rsidRPr="009E7FE7">
        <w:rPr>
          <w:rFonts w:ascii="Times New Roman" w:hAnsi="Times New Roman" w:cs="Times New Roman"/>
          <w:sz w:val="28"/>
          <w:szCs w:val="28"/>
        </w:rPr>
        <w:tab/>
        <w:t>Основными нормативными документами для осуществления деятельности комитета являются: Бюджетный кодекс РФ, закон об общих принципах местного самоуправления № 131-ФЗ, Уставы ХМАО-Югры и муниципального образования, Положение о бюджетном процессе в городе Пыть-Яхе, решение Думы города о бюджете на текущий финансовый год.</w:t>
      </w:r>
    </w:p>
    <w:p w:rsidR="003A34B7" w:rsidRPr="009E7FE7" w:rsidRDefault="003A34B7" w:rsidP="003A34B7">
      <w:pPr>
        <w:spacing w:line="360" w:lineRule="auto"/>
        <w:ind w:firstLine="709"/>
        <w:jc w:val="both"/>
        <w:rPr>
          <w:sz w:val="28"/>
          <w:szCs w:val="28"/>
        </w:rPr>
      </w:pPr>
      <w:r w:rsidRPr="009E7FE7">
        <w:rPr>
          <w:sz w:val="28"/>
          <w:szCs w:val="28"/>
        </w:rPr>
        <w:t xml:space="preserve">Бюджетная система городского округа перешла на программный принцип планирования и исполнения бюджетов. </w:t>
      </w:r>
      <w:r w:rsidR="00C65D7F">
        <w:rPr>
          <w:sz w:val="28"/>
          <w:szCs w:val="28"/>
        </w:rPr>
        <w:t>На территории города</w:t>
      </w:r>
      <w:r w:rsidRPr="009E7FE7">
        <w:rPr>
          <w:sz w:val="28"/>
          <w:szCs w:val="28"/>
        </w:rPr>
        <w:t xml:space="preserve"> реализуются 19 муниципальных программ и 1 ведомственная целевая программа, целями и задачами которых является достижение целевых ориентиров, определенных Президентом Российской Федерации, направлениями социально-экономического развития города.</w:t>
      </w:r>
    </w:p>
    <w:p w:rsidR="003A34B7" w:rsidRPr="009E7FE7" w:rsidRDefault="003A34B7" w:rsidP="003A34B7">
      <w:pPr>
        <w:spacing w:line="360" w:lineRule="auto"/>
        <w:ind w:firstLine="709"/>
        <w:jc w:val="both"/>
        <w:rPr>
          <w:sz w:val="28"/>
          <w:szCs w:val="28"/>
        </w:rPr>
      </w:pPr>
      <w:r w:rsidRPr="009E7FE7">
        <w:rPr>
          <w:sz w:val="28"/>
          <w:szCs w:val="28"/>
        </w:rPr>
        <w:t>Комитет по финансам является ответственным исполнителем одной муниципальной программы «Управление муниципальными финансами в муниципальном образовании городской округ город Пыть-Ях на 201</w:t>
      </w:r>
      <w:r w:rsidR="00724B05" w:rsidRPr="009E7FE7">
        <w:rPr>
          <w:sz w:val="28"/>
          <w:szCs w:val="28"/>
        </w:rPr>
        <w:t>6</w:t>
      </w:r>
      <w:r w:rsidRPr="009E7FE7">
        <w:rPr>
          <w:sz w:val="28"/>
          <w:szCs w:val="28"/>
        </w:rPr>
        <w:t xml:space="preserve"> - 2020 годы».</w:t>
      </w:r>
    </w:p>
    <w:p w:rsidR="003A34B7" w:rsidRPr="009E7FE7" w:rsidRDefault="003A34B7" w:rsidP="003A34B7">
      <w:pPr>
        <w:widowControl w:val="0"/>
        <w:autoSpaceDE w:val="0"/>
        <w:autoSpaceDN w:val="0"/>
        <w:adjustRightInd w:val="0"/>
        <w:spacing w:line="360" w:lineRule="auto"/>
        <w:ind w:firstLine="709"/>
        <w:jc w:val="both"/>
        <w:rPr>
          <w:sz w:val="28"/>
          <w:szCs w:val="28"/>
        </w:rPr>
      </w:pPr>
      <w:bookmarkStart w:id="0" w:name="Par191"/>
      <w:bookmarkEnd w:id="0"/>
      <w:r w:rsidRPr="009E7FE7">
        <w:rPr>
          <w:sz w:val="28"/>
          <w:szCs w:val="28"/>
        </w:rPr>
        <w:t>Муниципальная программа «Управление муниципальными финансами в муниципальном образовании городской округ город Пыть-Ях на 201</w:t>
      </w:r>
      <w:r w:rsidR="00724B05" w:rsidRPr="009E7FE7">
        <w:rPr>
          <w:sz w:val="28"/>
          <w:szCs w:val="28"/>
        </w:rPr>
        <w:t>6</w:t>
      </w:r>
      <w:r w:rsidRPr="009E7FE7">
        <w:rPr>
          <w:sz w:val="28"/>
          <w:szCs w:val="28"/>
        </w:rPr>
        <w:t xml:space="preserve"> - 2020 годы» является «обеспечивающей», она ориентирована на создание общих условий для всех участников бюджетного процесса, в том числе структурных подразделений администрации города, реализующих другие муниципальные программы </w:t>
      </w:r>
      <w:r w:rsidRPr="009E7FE7">
        <w:rPr>
          <w:sz w:val="28"/>
          <w:szCs w:val="28"/>
        </w:rPr>
        <w:lastRenderedPageBreak/>
        <w:t>городского округа.</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Целью реализации муниципальной программы «Управление муниципальными финансами в муниципальном образовании городской округ город Пыть-Ях на 201</w:t>
      </w:r>
      <w:r w:rsidR="00724B05" w:rsidRPr="009E7FE7">
        <w:rPr>
          <w:sz w:val="28"/>
          <w:szCs w:val="28"/>
        </w:rPr>
        <w:t>6</w:t>
      </w:r>
      <w:r w:rsidRPr="009E7FE7">
        <w:rPr>
          <w:sz w:val="28"/>
          <w:szCs w:val="28"/>
        </w:rPr>
        <w:t xml:space="preserve"> - 2020 годы» является обеспечение долгосрочной сбалансированности и устойчивости бюджетной системы, повышение качества управления муниципальными финансами городского округа.</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Достижение цели осуществляется путем решения обозначенных задач в рамках двух подпрограмм.</w:t>
      </w:r>
    </w:p>
    <w:p w:rsidR="003A34B7" w:rsidRPr="009E7FE7" w:rsidRDefault="003A34B7" w:rsidP="003A34B7">
      <w:pPr>
        <w:widowControl w:val="0"/>
        <w:autoSpaceDE w:val="0"/>
        <w:autoSpaceDN w:val="0"/>
        <w:adjustRightInd w:val="0"/>
        <w:spacing w:line="360" w:lineRule="auto"/>
        <w:ind w:firstLine="709"/>
        <w:jc w:val="both"/>
        <w:rPr>
          <w:b/>
          <w:sz w:val="28"/>
          <w:szCs w:val="28"/>
        </w:rPr>
      </w:pPr>
      <w:hyperlink r:id="rId5" w:anchor="Par684#Par684" w:history="1">
        <w:r w:rsidRPr="009E7FE7">
          <w:rPr>
            <w:rStyle w:val="a5"/>
            <w:b/>
            <w:color w:val="auto"/>
            <w:sz w:val="28"/>
            <w:szCs w:val="28"/>
          </w:rPr>
          <w:t>Подпрограмма I</w:t>
        </w:r>
      </w:hyperlink>
      <w:r w:rsidRPr="009E7FE7">
        <w:rPr>
          <w:b/>
          <w:sz w:val="28"/>
          <w:szCs w:val="28"/>
        </w:rPr>
        <w:t xml:space="preserve"> "Организация бюджетного процесса в городском округе".</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Данная подпрог</w:t>
      </w:r>
      <w:bookmarkStart w:id="1" w:name="_GoBack"/>
      <w:bookmarkEnd w:id="1"/>
      <w:r w:rsidRPr="009E7FE7">
        <w:rPr>
          <w:sz w:val="28"/>
          <w:szCs w:val="28"/>
        </w:rPr>
        <w:t>рамма направлена на достижение оптимального, устойчивого и экономически обоснованного соответствия расходных обязательств бюджета городского округа источникам их финансового обеспечения, обеспечения условий и непосредственно формирование проекта бюджета городского округа, организация его исполнения и составление бюджетной отчетности.</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b/>
          <w:sz w:val="28"/>
          <w:szCs w:val="28"/>
        </w:rPr>
        <w:t>Задача 1 "Долгосрочное бюджетное планирование</w:t>
      </w:r>
      <w:r w:rsidRPr="009E7FE7">
        <w:rPr>
          <w:sz w:val="28"/>
          <w:szCs w:val="28"/>
        </w:rPr>
        <w:t>" осуществляется посредством реализации программных мероприятий по разработке Бюджетного прогноза городского округа на долгосрочный период и его совершенствования.</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 xml:space="preserve">Основной целью является определение финансовых возможностей, условий и </w:t>
      </w:r>
      <w:proofErr w:type="gramStart"/>
      <w:r w:rsidRPr="009E7FE7">
        <w:rPr>
          <w:sz w:val="28"/>
          <w:szCs w:val="28"/>
        </w:rPr>
        <w:t>предпосылок для достижения ключевых целей</w:t>
      </w:r>
      <w:proofErr w:type="gramEnd"/>
      <w:r w:rsidRPr="009E7FE7">
        <w:rPr>
          <w:sz w:val="28"/>
          <w:szCs w:val="28"/>
        </w:rPr>
        <w:t xml:space="preserve"> и результатов муниципальной политики, сформулированных в Стратегии социально-экономического развития города до 2020 года и на период до 2030 года, указах Президента Российской Федерации и решениях Правительства Российской Федерации, при обеспечении долгосрочной сбалансированности и устойчивости бюджетной системы городского округа и повышении эффективности бюджетных расходов.</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Бюджетный прогноз городского округа будет разрабатываться, начиная с 201</w:t>
      </w:r>
      <w:r w:rsidR="00724B05" w:rsidRPr="009E7FE7">
        <w:rPr>
          <w:sz w:val="28"/>
          <w:szCs w:val="28"/>
        </w:rPr>
        <w:t>7</w:t>
      </w:r>
      <w:r w:rsidRPr="009E7FE7">
        <w:rPr>
          <w:sz w:val="28"/>
          <w:szCs w:val="28"/>
        </w:rPr>
        <w:t xml:space="preserve"> года, каждые 3 года на 6 и более лет на основе прогноза социально-экономического развития и будет являться основой для составления бюджета городского округа на очередной финансовый год и плановый период.</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b/>
          <w:sz w:val="28"/>
          <w:szCs w:val="28"/>
        </w:rPr>
        <w:t xml:space="preserve">Задача 2 "Нормативное правовое регулирование в сфере бюджетного </w:t>
      </w:r>
      <w:r w:rsidRPr="009E7FE7">
        <w:rPr>
          <w:b/>
          <w:sz w:val="28"/>
          <w:szCs w:val="28"/>
        </w:rPr>
        <w:lastRenderedPageBreak/>
        <w:t>процесса и его совершенствование"</w:t>
      </w:r>
      <w:r w:rsidRPr="009E7FE7">
        <w:rPr>
          <w:sz w:val="28"/>
          <w:szCs w:val="28"/>
        </w:rPr>
        <w:t xml:space="preserve"> осуществляется посредством реализации следующих основных мероприятий:</w:t>
      </w:r>
    </w:p>
    <w:p w:rsidR="003A34B7" w:rsidRPr="009E7FE7" w:rsidRDefault="003A34B7" w:rsidP="003A34B7">
      <w:pPr>
        <w:widowControl w:val="0"/>
        <w:autoSpaceDE w:val="0"/>
        <w:autoSpaceDN w:val="0"/>
        <w:adjustRightInd w:val="0"/>
        <w:spacing w:line="360" w:lineRule="auto"/>
        <w:ind w:firstLine="709"/>
        <w:jc w:val="both"/>
        <w:rPr>
          <w:b/>
          <w:sz w:val="28"/>
          <w:szCs w:val="28"/>
        </w:rPr>
      </w:pPr>
      <w:r w:rsidRPr="009E7FE7">
        <w:rPr>
          <w:b/>
          <w:sz w:val="28"/>
          <w:szCs w:val="28"/>
        </w:rPr>
        <w:t>1.</w:t>
      </w:r>
      <w:r w:rsidRPr="009E7FE7">
        <w:rPr>
          <w:sz w:val="28"/>
          <w:szCs w:val="28"/>
        </w:rPr>
        <w:t xml:space="preserve"> </w:t>
      </w:r>
      <w:r w:rsidRPr="009E7FE7">
        <w:rPr>
          <w:b/>
          <w:sz w:val="28"/>
          <w:szCs w:val="28"/>
        </w:rPr>
        <w:t>Совершенствование нормативного правового регулирования в сфере бюджетного процесса.</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Разработка и утверждение необходимых правовых актов для совершенствования бюджетного законодательства способствует качественной организации планирования и исполнения бюджета городского округа, в том числе путем оказания методической поддержки участникам бюджетного процесса.</w:t>
      </w:r>
    </w:p>
    <w:p w:rsidR="00FC3E17" w:rsidRDefault="003A34B7" w:rsidP="00476802">
      <w:pPr>
        <w:widowControl w:val="0"/>
        <w:autoSpaceDE w:val="0"/>
        <w:autoSpaceDN w:val="0"/>
        <w:adjustRightInd w:val="0"/>
        <w:spacing w:line="360" w:lineRule="auto"/>
        <w:ind w:firstLine="709"/>
        <w:jc w:val="both"/>
        <w:rPr>
          <w:sz w:val="28"/>
          <w:szCs w:val="28"/>
        </w:rPr>
      </w:pPr>
      <w:r w:rsidRPr="009E7FE7">
        <w:rPr>
          <w:sz w:val="28"/>
          <w:szCs w:val="28"/>
        </w:rPr>
        <w:t xml:space="preserve">В целях совершенствования бюджетного законодательства городского округа, комитетом по финансам разработан Порядок составления проекта решения о </w:t>
      </w:r>
      <w:r w:rsidR="009E7FE7" w:rsidRPr="009E7FE7">
        <w:rPr>
          <w:sz w:val="28"/>
          <w:szCs w:val="28"/>
        </w:rPr>
        <w:t>бюджете на</w:t>
      </w:r>
      <w:r w:rsidRPr="009E7FE7">
        <w:rPr>
          <w:sz w:val="28"/>
          <w:szCs w:val="28"/>
        </w:rPr>
        <w:t xml:space="preserve"> очередной финансовый год и плановый период, который утвержден постановлением администрации </w:t>
      </w:r>
      <w:r w:rsidR="009E7FE7" w:rsidRPr="009E7FE7">
        <w:rPr>
          <w:sz w:val="28"/>
          <w:szCs w:val="28"/>
        </w:rPr>
        <w:t>города от</w:t>
      </w:r>
      <w:r w:rsidRPr="009E7FE7">
        <w:rPr>
          <w:sz w:val="28"/>
          <w:szCs w:val="28"/>
        </w:rPr>
        <w:t xml:space="preserve"> 14.07.2014 № 175-па. Порядок предусматривает утверждение постоянного графика подготовки, рассмотрения документов и материалов, разрабатываемых при составлении проекта бюджета города, а также уточняет полномочия участников бюджетного процесса и взаимодействие между ними. </w:t>
      </w:r>
    </w:p>
    <w:p w:rsidR="00FC3E17" w:rsidRDefault="00FC3E17" w:rsidP="00476802">
      <w:pPr>
        <w:widowControl w:val="0"/>
        <w:autoSpaceDE w:val="0"/>
        <w:autoSpaceDN w:val="0"/>
        <w:adjustRightInd w:val="0"/>
        <w:spacing w:line="360" w:lineRule="auto"/>
        <w:ind w:firstLine="709"/>
        <w:jc w:val="both"/>
        <w:rPr>
          <w:sz w:val="28"/>
          <w:szCs w:val="28"/>
        </w:rPr>
      </w:pPr>
      <w:r w:rsidRPr="009E7FE7">
        <w:rPr>
          <w:sz w:val="28"/>
          <w:szCs w:val="28"/>
        </w:rPr>
        <w:t>В целях повышения эффективности использования бюджетных средств и увеличению поступлений налоговых и неналоговых доходов бюджета муниципального образования городской округ город Пыть-Ях на 201</w:t>
      </w:r>
      <w:r>
        <w:rPr>
          <w:sz w:val="28"/>
          <w:szCs w:val="28"/>
        </w:rPr>
        <w:t>7</w:t>
      </w:r>
      <w:r w:rsidRPr="009E7FE7">
        <w:rPr>
          <w:sz w:val="28"/>
          <w:szCs w:val="28"/>
        </w:rPr>
        <w:t xml:space="preserve"> год на уровне муниципального образования принят план мероприятий по росту доходов и оптимизации расходов бюджета на 201</w:t>
      </w:r>
      <w:r>
        <w:rPr>
          <w:sz w:val="28"/>
          <w:szCs w:val="28"/>
        </w:rPr>
        <w:t>7</w:t>
      </w:r>
      <w:r w:rsidRPr="009E7FE7">
        <w:rPr>
          <w:sz w:val="28"/>
          <w:szCs w:val="28"/>
        </w:rPr>
        <w:t xml:space="preserve"> год, утвержденный распоряжением администрации города от </w:t>
      </w:r>
      <w:r>
        <w:rPr>
          <w:sz w:val="28"/>
          <w:szCs w:val="28"/>
        </w:rPr>
        <w:t>24</w:t>
      </w:r>
      <w:r w:rsidRPr="009E7FE7">
        <w:rPr>
          <w:sz w:val="28"/>
          <w:szCs w:val="28"/>
        </w:rPr>
        <w:t>.</w:t>
      </w:r>
      <w:r>
        <w:rPr>
          <w:sz w:val="28"/>
          <w:szCs w:val="28"/>
        </w:rPr>
        <w:t>01</w:t>
      </w:r>
      <w:r w:rsidRPr="009E7FE7">
        <w:rPr>
          <w:sz w:val="28"/>
          <w:szCs w:val="28"/>
        </w:rPr>
        <w:t>.201</w:t>
      </w:r>
      <w:r>
        <w:rPr>
          <w:sz w:val="28"/>
          <w:szCs w:val="28"/>
        </w:rPr>
        <w:t>7</w:t>
      </w:r>
      <w:r w:rsidRPr="009E7FE7">
        <w:rPr>
          <w:sz w:val="28"/>
          <w:szCs w:val="28"/>
        </w:rPr>
        <w:t xml:space="preserve"> № </w:t>
      </w:r>
      <w:r>
        <w:rPr>
          <w:sz w:val="28"/>
          <w:szCs w:val="28"/>
        </w:rPr>
        <w:t>109</w:t>
      </w:r>
      <w:r w:rsidRPr="009E7FE7">
        <w:rPr>
          <w:sz w:val="28"/>
          <w:szCs w:val="28"/>
        </w:rPr>
        <w:t>-ра «О мероприятиях по исполнению решения Думы города «О бюджете города Пыть-Яха на 201</w:t>
      </w:r>
      <w:r>
        <w:rPr>
          <w:sz w:val="28"/>
          <w:szCs w:val="28"/>
        </w:rPr>
        <w:t>7</w:t>
      </w:r>
      <w:r w:rsidRPr="009E7FE7">
        <w:rPr>
          <w:sz w:val="28"/>
          <w:szCs w:val="28"/>
        </w:rPr>
        <w:t xml:space="preserve"> год</w:t>
      </w:r>
      <w:r>
        <w:rPr>
          <w:sz w:val="28"/>
          <w:szCs w:val="28"/>
        </w:rPr>
        <w:t xml:space="preserve"> и на плановый период 2018 и 2019 годов</w:t>
      </w:r>
      <w:r w:rsidRPr="009E7FE7">
        <w:rPr>
          <w:sz w:val="28"/>
          <w:szCs w:val="28"/>
        </w:rPr>
        <w:t>».</w:t>
      </w:r>
    </w:p>
    <w:p w:rsidR="00FC3E17" w:rsidRDefault="00FC3E17" w:rsidP="00FC3E17">
      <w:pPr>
        <w:suppressAutoHyphens/>
        <w:spacing w:line="360" w:lineRule="auto"/>
        <w:ind w:firstLine="708"/>
        <w:jc w:val="both"/>
        <w:rPr>
          <w:sz w:val="26"/>
          <w:szCs w:val="26"/>
        </w:rPr>
      </w:pPr>
      <w:r>
        <w:rPr>
          <w:sz w:val="26"/>
          <w:szCs w:val="26"/>
        </w:rPr>
        <w:t>Планируемый бюджетный эффект на 2017 год составляет 42 180,4 тыс. рублей или 4,1% от собственных доходов.</w:t>
      </w:r>
    </w:p>
    <w:p w:rsidR="00FC3E17" w:rsidRDefault="00FC3E17" w:rsidP="00FC3E17">
      <w:pPr>
        <w:suppressAutoHyphens/>
        <w:spacing w:line="360" w:lineRule="auto"/>
        <w:jc w:val="both"/>
        <w:rPr>
          <w:sz w:val="26"/>
          <w:szCs w:val="26"/>
          <w:highlight w:val="red"/>
        </w:rPr>
      </w:pPr>
      <w:r>
        <w:rPr>
          <w:color w:val="FF0000"/>
          <w:sz w:val="26"/>
          <w:szCs w:val="26"/>
        </w:rPr>
        <w:tab/>
      </w:r>
      <w:r>
        <w:rPr>
          <w:sz w:val="26"/>
          <w:szCs w:val="26"/>
        </w:rPr>
        <w:t>За 2017 год проведены меры по привлечению дополнительных доходов в бюджет муниципального образования в результате которых сумма составила 14 931,7 тыс. рублей:</w:t>
      </w:r>
    </w:p>
    <w:p w:rsidR="00FC3E17" w:rsidRDefault="00FC3E17" w:rsidP="00FC3E17">
      <w:pPr>
        <w:numPr>
          <w:ilvl w:val="0"/>
          <w:numId w:val="12"/>
        </w:numPr>
        <w:tabs>
          <w:tab w:val="clear" w:pos="1164"/>
          <w:tab w:val="left" w:pos="0"/>
          <w:tab w:val="num" w:pos="709"/>
        </w:tabs>
        <w:suppressAutoHyphens/>
        <w:spacing w:line="360" w:lineRule="auto"/>
        <w:ind w:left="0" w:firstLine="0"/>
        <w:jc w:val="both"/>
        <w:rPr>
          <w:sz w:val="26"/>
          <w:szCs w:val="26"/>
        </w:rPr>
      </w:pPr>
      <w:r>
        <w:rPr>
          <w:sz w:val="26"/>
          <w:szCs w:val="26"/>
        </w:rPr>
        <w:lastRenderedPageBreak/>
        <w:t>заключено 6 соглашений о социально-экономическом сотрудничестве с предприятиями и индивидуальными предпринимателями города. По состоянию на 01.01.2018 года в рамках заключенных соглашений поступило 70,0 тыс. рублей;</w:t>
      </w:r>
    </w:p>
    <w:p w:rsidR="00FC3E17" w:rsidRDefault="00FC3E17" w:rsidP="00FC3E17">
      <w:pPr>
        <w:numPr>
          <w:ilvl w:val="0"/>
          <w:numId w:val="12"/>
        </w:numPr>
        <w:tabs>
          <w:tab w:val="left" w:pos="0"/>
        </w:tabs>
        <w:suppressAutoHyphens/>
        <w:spacing w:line="360" w:lineRule="auto"/>
        <w:jc w:val="both"/>
        <w:rPr>
          <w:sz w:val="26"/>
          <w:szCs w:val="26"/>
        </w:rPr>
      </w:pPr>
      <w:r>
        <w:rPr>
          <w:sz w:val="26"/>
          <w:szCs w:val="26"/>
        </w:rPr>
        <w:t>внесены изменения в план приватизации на 2017 год и на плановый период 2018 и 2019 годов, дополнительно включено 11 объектов имущества, предназначенных к приватизации. По результатам аукциона, состоявшегося 22.12.2017 года продано 2 объекта на сумму 5 847,1 тыс. рублей, поступило в бюджет города 961,0 тыс. рублей (сумма задатка по реализованным объектам). Остальная часть суммы поступит в 2018 году;</w:t>
      </w:r>
    </w:p>
    <w:p w:rsidR="00FC3E17" w:rsidRDefault="00FC3E17" w:rsidP="00FC3E17">
      <w:pPr>
        <w:numPr>
          <w:ilvl w:val="0"/>
          <w:numId w:val="12"/>
        </w:numPr>
        <w:tabs>
          <w:tab w:val="left" w:pos="0"/>
        </w:tabs>
        <w:suppressAutoHyphens/>
        <w:spacing w:line="360" w:lineRule="auto"/>
        <w:jc w:val="both"/>
        <w:rPr>
          <w:sz w:val="26"/>
          <w:szCs w:val="26"/>
        </w:rPr>
      </w:pPr>
      <w:r>
        <w:rPr>
          <w:sz w:val="26"/>
          <w:szCs w:val="26"/>
        </w:rPr>
        <w:t>заключено 4 договора купли-продажи жилого помещения, занимаемого по договору найма жилищного фонда коммерческого использования. Дополнительные поступления в бюджет от реализации данного мероприятия составили 1 720,2 тыс. рублей;</w:t>
      </w:r>
    </w:p>
    <w:p w:rsidR="00FC3E17" w:rsidRDefault="00FC3E17" w:rsidP="00FC3E17">
      <w:pPr>
        <w:numPr>
          <w:ilvl w:val="0"/>
          <w:numId w:val="12"/>
        </w:numPr>
        <w:tabs>
          <w:tab w:val="left" w:pos="0"/>
        </w:tabs>
        <w:suppressAutoHyphens/>
        <w:spacing w:line="360" w:lineRule="auto"/>
        <w:jc w:val="both"/>
        <w:rPr>
          <w:sz w:val="26"/>
          <w:szCs w:val="26"/>
        </w:rPr>
      </w:pPr>
      <w:r>
        <w:rPr>
          <w:sz w:val="26"/>
          <w:szCs w:val="26"/>
        </w:rPr>
        <w:t>проведена претензионная работа по арендным платежам за земельные участки и муниципальное имущество. По состоянию на 01.01.2018 г. предъявлено 162 претензии на сумму 71 232,2 тыс. рублей, оплачено по претензиям - 7 528,7 тыс. рублей. Направлено в суд 134 исковых заявления на сумму 17 996,3 тыс. руб., вынесено 116 решений суда на сумму 12 646,6 тыс. рублей, 3 исковых заявления на сумму 571,3 тыс. рублей отозвано по причине полной оплаты задолженности должником, поступило по решениям суда - 2 294,7 тыс. рублей.  Оплачено пени в сумме 393,0 тыс. рублей. Поступило по соглашению об отсрочке платежа 391,4 тыс. рублей;</w:t>
      </w:r>
    </w:p>
    <w:p w:rsidR="00FC3E17" w:rsidRDefault="00FC3E17" w:rsidP="00FC3E17">
      <w:pPr>
        <w:numPr>
          <w:ilvl w:val="0"/>
          <w:numId w:val="12"/>
        </w:numPr>
        <w:tabs>
          <w:tab w:val="left" w:pos="0"/>
        </w:tabs>
        <w:suppressAutoHyphens/>
        <w:spacing w:line="360" w:lineRule="auto"/>
        <w:jc w:val="both"/>
        <w:rPr>
          <w:sz w:val="26"/>
          <w:szCs w:val="26"/>
        </w:rPr>
      </w:pPr>
      <w:r>
        <w:rPr>
          <w:sz w:val="26"/>
          <w:szCs w:val="26"/>
        </w:rPr>
        <w:t>в результате увеличения размера платы по договорам социального найма жилых помещений дополнительно в бюджет города за отчетный период поступило 524,9 тыс. рублей;</w:t>
      </w:r>
    </w:p>
    <w:p w:rsidR="00FC3E17" w:rsidRDefault="00FC3E17" w:rsidP="00FC3E17">
      <w:pPr>
        <w:numPr>
          <w:ilvl w:val="0"/>
          <w:numId w:val="12"/>
        </w:numPr>
        <w:tabs>
          <w:tab w:val="left" w:pos="0"/>
        </w:tabs>
        <w:suppressAutoHyphens/>
        <w:spacing w:line="360" w:lineRule="auto"/>
        <w:jc w:val="both"/>
        <w:rPr>
          <w:sz w:val="26"/>
          <w:szCs w:val="26"/>
        </w:rPr>
      </w:pPr>
      <w:r>
        <w:rPr>
          <w:sz w:val="26"/>
          <w:szCs w:val="26"/>
        </w:rPr>
        <w:t>в результате проведения адресных мероприятий с налогоплательщиками в рамках мобилизации дополнительных доходов в местный бюджет с целью погашения недоимки по налоговым платежам, дополнительные поступления в бюджет составили 1 047,8 тыс. рублей.</w:t>
      </w:r>
    </w:p>
    <w:p w:rsidR="00FC3E17" w:rsidRDefault="00FC3E17" w:rsidP="00FC3E17">
      <w:pPr>
        <w:suppressAutoHyphens/>
        <w:spacing w:line="360" w:lineRule="auto"/>
        <w:ind w:firstLine="720"/>
        <w:jc w:val="both"/>
        <w:rPr>
          <w:sz w:val="26"/>
          <w:szCs w:val="26"/>
        </w:rPr>
      </w:pPr>
      <w:r>
        <w:rPr>
          <w:sz w:val="26"/>
          <w:szCs w:val="26"/>
        </w:rPr>
        <w:t>Запланированные мероприятия по оптимизации расходов бюджета муниципального образования исполнены и бюджетный эффект по состоянию на 01.01.2018 года составил 30 286,9 тыс. рублей, в том числе:</w:t>
      </w:r>
    </w:p>
    <w:p w:rsidR="00FC3E17" w:rsidRDefault="00FC3E17" w:rsidP="00FC3E17">
      <w:pPr>
        <w:numPr>
          <w:ilvl w:val="0"/>
          <w:numId w:val="10"/>
        </w:numPr>
        <w:suppressAutoHyphens/>
        <w:spacing w:line="360" w:lineRule="auto"/>
        <w:ind w:left="360"/>
        <w:jc w:val="both"/>
        <w:rPr>
          <w:sz w:val="26"/>
          <w:szCs w:val="26"/>
        </w:rPr>
      </w:pPr>
      <w:r>
        <w:rPr>
          <w:sz w:val="26"/>
          <w:szCs w:val="26"/>
        </w:rPr>
        <w:lastRenderedPageBreak/>
        <w:t>В ходе исполнения городского бюджета по отдельным статьям расходов бюджета сложилась экономия средств в сумме 18 972,8 тыс. рублей, которая перенаправлена на другие статьи расходов с учетом приоритетности и эффективности расходов бюджета;</w:t>
      </w:r>
    </w:p>
    <w:p w:rsidR="00FC3E17" w:rsidRDefault="00FC3E17" w:rsidP="00FC3E17">
      <w:pPr>
        <w:numPr>
          <w:ilvl w:val="0"/>
          <w:numId w:val="10"/>
        </w:numPr>
        <w:suppressAutoHyphens/>
        <w:spacing w:line="360" w:lineRule="auto"/>
        <w:ind w:left="360"/>
        <w:jc w:val="both"/>
        <w:rPr>
          <w:sz w:val="26"/>
          <w:szCs w:val="26"/>
        </w:rPr>
      </w:pPr>
      <w:r>
        <w:rPr>
          <w:sz w:val="26"/>
          <w:szCs w:val="26"/>
        </w:rPr>
        <w:t>Обеспечение взвешенного подхода к участию в государственных программах автономного округа с учётом возможности местных бюджетов по обеспечению обязательного объёма софинансирования, при условии полного финансового обеспечения социально-значимых обязательств МО составили 3 278,8 тыс. рублей</w:t>
      </w:r>
    </w:p>
    <w:p w:rsidR="00FC3E17" w:rsidRDefault="00FC3E17" w:rsidP="00FC3E17">
      <w:pPr>
        <w:numPr>
          <w:ilvl w:val="0"/>
          <w:numId w:val="10"/>
        </w:numPr>
        <w:suppressAutoHyphens/>
        <w:spacing w:line="360" w:lineRule="auto"/>
        <w:ind w:left="360"/>
        <w:jc w:val="both"/>
        <w:rPr>
          <w:sz w:val="26"/>
          <w:szCs w:val="26"/>
        </w:rPr>
      </w:pPr>
      <w:r>
        <w:rPr>
          <w:sz w:val="26"/>
          <w:szCs w:val="26"/>
        </w:rPr>
        <w:t>Выведение непрофильных услуг (работ), исключение непрофильных услуг (работ) составила 180,0 тыс. рублей.</w:t>
      </w:r>
    </w:p>
    <w:p w:rsidR="00FC3E17" w:rsidRDefault="00FC3E17" w:rsidP="00FC3E17">
      <w:pPr>
        <w:numPr>
          <w:ilvl w:val="0"/>
          <w:numId w:val="10"/>
        </w:numPr>
        <w:suppressAutoHyphens/>
        <w:spacing w:line="360" w:lineRule="auto"/>
        <w:ind w:left="360"/>
        <w:jc w:val="both"/>
        <w:rPr>
          <w:sz w:val="26"/>
          <w:szCs w:val="26"/>
        </w:rPr>
      </w:pPr>
      <w:r>
        <w:rPr>
          <w:sz w:val="26"/>
          <w:szCs w:val="26"/>
        </w:rPr>
        <w:t>Реорганизация действующей сети муниципальных учреждений и снижение численности работающих в муниципальных учреждениях составили 785,1 тыс. рублей.</w:t>
      </w:r>
    </w:p>
    <w:p w:rsidR="00FC3E17" w:rsidRDefault="00FC3E17" w:rsidP="00FC3E17">
      <w:pPr>
        <w:numPr>
          <w:ilvl w:val="0"/>
          <w:numId w:val="10"/>
        </w:numPr>
        <w:suppressAutoHyphens/>
        <w:spacing w:line="360" w:lineRule="auto"/>
        <w:ind w:left="360"/>
        <w:jc w:val="both"/>
        <w:rPr>
          <w:sz w:val="26"/>
          <w:szCs w:val="26"/>
        </w:rPr>
      </w:pPr>
      <w:r>
        <w:rPr>
          <w:sz w:val="26"/>
          <w:szCs w:val="26"/>
        </w:rPr>
        <w:t>Расширение перечня и объема платных услуг, оказываемых бюджетными и автономными учреждениями городского округа составили 2 247,0 тыс. рублей.</w:t>
      </w:r>
    </w:p>
    <w:p w:rsidR="00FC3E17" w:rsidRDefault="00FC3E17" w:rsidP="00FC3E17">
      <w:pPr>
        <w:numPr>
          <w:ilvl w:val="0"/>
          <w:numId w:val="10"/>
        </w:numPr>
        <w:suppressAutoHyphens/>
        <w:spacing w:line="360" w:lineRule="auto"/>
        <w:ind w:left="360"/>
        <w:jc w:val="both"/>
        <w:rPr>
          <w:sz w:val="26"/>
          <w:szCs w:val="26"/>
        </w:rPr>
      </w:pPr>
      <w:r>
        <w:rPr>
          <w:sz w:val="26"/>
          <w:szCs w:val="26"/>
        </w:rPr>
        <w:t>Передача муниципальных услуг некоммерческим организациям и социальному предпринимательству составили 4 056,6 тыс. рублей.</w:t>
      </w:r>
    </w:p>
    <w:p w:rsidR="00FC3E17" w:rsidRDefault="00FC3E17" w:rsidP="00FC3E17">
      <w:pPr>
        <w:numPr>
          <w:ilvl w:val="0"/>
          <w:numId w:val="10"/>
        </w:numPr>
        <w:suppressAutoHyphens/>
        <w:spacing w:line="360" w:lineRule="auto"/>
        <w:ind w:left="360"/>
        <w:jc w:val="both"/>
        <w:rPr>
          <w:sz w:val="26"/>
          <w:szCs w:val="26"/>
        </w:rPr>
      </w:pPr>
      <w:r>
        <w:rPr>
          <w:sz w:val="26"/>
          <w:szCs w:val="26"/>
        </w:rPr>
        <w:t>Заключение муниципальными учреждениями энергосервисных контрактов на сумму 687,3 тыс. рублей.</w:t>
      </w:r>
      <w:r>
        <w:t xml:space="preserve"> </w:t>
      </w:r>
      <w:r>
        <w:rPr>
          <w:sz w:val="26"/>
          <w:szCs w:val="26"/>
        </w:rPr>
        <w:t xml:space="preserve">В течении года заключено 4 энергосервисных контракта </w:t>
      </w:r>
      <w:proofErr w:type="gramStart"/>
      <w:r>
        <w:rPr>
          <w:sz w:val="26"/>
          <w:szCs w:val="26"/>
        </w:rPr>
        <w:t>в  ДОУ</w:t>
      </w:r>
      <w:proofErr w:type="gramEnd"/>
      <w:r>
        <w:rPr>
          <w:sz w:val="26"/>
          <w:szCs w:val="26"/>
        </w:rPr>
        <w:t xml:space="preserve"> города.</w:t>
      </w:r>
    </w:p>
    <w:p w:rsidR="00FC3E17" w:rsidRDefault="00FC3E17" w:rsidP="00FC3E17">
      <w:pPr>
        <w:numPr>
          <w:ilvl w:val="0"/>
          <w:numId w:val="10"/>
        </w:numPr>
        <w:suppressAutoHyphens/>
        <w:spacing w:line="360" w:lineRule="auto"/>
        <w:ind w:left="360"/>
        <w:jc w:val="both"/>
        <w:rPr>
          <w:sz w:val="26"/>
          <w:szCs w:val="26"/>
        </w:rPr>
      </w:pPr>
      <w:r>
        <w:rPr>
          <w:sz w:val="26"/>
          <w:szCs w:val="26"/>
        </w:rPr>
        <w:t xml:space="preserve">Передача муниципальных услуг на исполнение в многофункциональный центр предоставления услуг в сумме 79,3 тыс. рублей. Внесены изменения в распоряжение администрации города от 28.12.2012 № 3445-ра в части дополнения перечня </w:t>
      </w:r>
      <w:proofErr w:type="gramStart"/>
      <w:r>
        <w:rPr>
          <w:sz w:val="26"/>
          <w:szCs w:val="26"/>
        </w:rPr>
        <w:t>услуг</w:t>
      </w:r>
      <w:proofErr w:type="gramEnd"/>
      <w:r>
        <w:rPr>
          <w:sz w:val="26"/>
          <w:szCs w:val="26"/>
        </w:rPr>
        <w:t xml:space="preserve"> предоставляемых МБУ МФЦ и с октября 2017 года передана 1 услуга «Уведомительная регистрация трудового договора, заключаемого между работником».</w:t>
      </w:r>
    </w:p>
    <w:p w:rsidR="00FC3E17" w:rsidRDefault="00FC3E17" w:rsidP="00FC3E17">
      <w:pPr>
        <w:suppressAutoHyphens/>
        <w:spacing w:line="360" w:lineRule="auto"/>
        <w:jc w:val="both"/>
        <w:rPr>
          <w:sz w:val="26"/>
          <w:szCs w:val="26"/>
        </w:rPr>
      </w:pPr>
    </w:p>
    <w:p w:rsidR="00FC3E17" w:rsidRDefault="00FC3E17" w:rsidP="00FC3E17">
      <w:pPr>
        <w:numPr>
          <w:ilvl w:val="0"/>
          <w:numId w:val="10"/>
        </w:numPr>
        <w:suppressAutoHyphens/>
        <w:spacing w:line="360" w:lineRule="auto"/>
        <w:ind w:left="360"/>
        <w:jc w:val="both"/>
        <w:rPr>
          <w:sz w:val="26"/>
          <w:szCs w:val="26"/>
        </w:rPr>
      </w:pPr>
      <w:r>
        <w:rPr>
          <w:sz w:val="26"/>
          <w:szCs w:val="26"/>
        </w:rPr>
        <w:t xml:space="preserve">Мероприятия по сокращению муниципального долга и расходов на его обслуживание: </w:t>
      </w:r>
    </w:p>
    <w:p w:rsidR="00FC3E17" w:rsidRDefault="00FC3E17" w:rsidP="00FC3E17">
      <w:pPr>
        <w:numPr>
          <w:ilvl w:val="0"/>
          <w:numId w:val="11"/>
        </w:numPr>
        <w:suppressAutoHyphens/>
        <w:spacing w:line="360" w:lineRule="auto"/>
        <w:ind w:left="0" w:firstLine="0"/>
        <w:jc w:val="both"/>
        <w:rPr>
          <w:sz w:val="26"/>
          <w:szCs w:val="26"/>
        </w:rPr>
      </w:pPr>
      <w:r>
        <w:rPr>
          <w:sz w:val="26"/>
          <w:szCs w:val="26"/>
        </w:rPr>
        <w:t>В связи с погашением муниципального долга в сумме 168 329,7 тыс. рублей на отчетную дату отношение муниципального долга к доходам бюджета городского округа без учета безвозмездных поступлений и (или) поступлений налоговых доходов по дополнительным нормативам отчислений сложилось в размере 15,7%.</w:t>
      </w:r>
    </w:p>
    <w:p w:rsidR="00FC3E17" w:rsidRDefault="00FC3E17" w:rsidP="00FC3E17">
      <w:pPr>
        <w:numPr>
          <w:ilvl w:val="0"/>
          <w:numId w:val="11"/>
        </w:numPr>
        <w:suppressAutoHyphens/>
        <w:spacing w:line="360" w:lineRule="auto"/>
        <w:ind w:left="0" w:firstLine="0"/>
        <w:jc w:val="both"/>
        <w:rPr>
          <w:sz w:val="26"/>
          <w:szCs w:val="26"/>
        </w:rPr>
      </w:pPr>
      <w:r>
        <w:rPr>
          <w:sz w:val="26"/>
          <w:szCs w:val="26"/>
        </w:rPr>
        <w:lastRenderedPageBreak/>
        <w:t>Погашение муниципального долга на 01.01.2018 составило 8,7% к годовому объему доходов без учета безвозмездных поступлений.</w:t>
      </w:r>
    </w:p>
    <w:p w:rsidR="00FC3E17" w:rsidRDefault="00FC3E17" w:rsidP="00FC3E17">
      <w:pPr>
        <w:suppressAutoHyphens/>
        <w:spacing w:line="360" w:lineRule="auto"/>
        <w:ind w:firstLine="540"/>
        <w:jc w:val="both"/>
        <w:rPr>
          <w:sz w:val="26"/>
          <w:szCs w:val="26"/>
        </w:rPr>
      </w:pPr>
      <w:r>
        <w:rPr>
          <w:sz w:val="26"/>
          <w:szCs w:val="26"/>
        </w:rPr>
        <w:t>Бюджетный эффект по итогам 2017 года составил 45 218,6 тыс. рублей или 4,3% к исполнению по собственным доходам муниципального образования.</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 xml:space="preserve">Администрацией города </w:t>
      </w:r>
      <w:r w:rsidR="00854863" w:rsidRPr="009E7FE7">
        <w:rPr>
          <w:sz w:val="28"/>
          <w:szCs w:val="28"/>
        </w:rPr>
        <w:t>разработан</w:t>
      </w:r>
      <w:r w:rsidRPr="009E7FE7">
        <w:rPr>
          <w:sz w:val="28"/>
          <w:szCs w:val="28"/>
        </w:rPr>
        <w:t xml:space="preserve"> аналогичный план мероприятий по росту доходов, оптимизации расходов местных бюджетов и сокращению муниципального долга на 201</w:t>
      </w:r>
      <w:r w:rsidR="00EC5053">
        <w:rPr>
          <w:sz w:val="28"/>
          <w:szCs w:val="28"/>
        </w:rPr>
        <w:t>8</w:t>
      </w:r>
      <w:r w:rsidR="00854863" w:rsidRPr="009E7FE7">
        <w:rPr>
          <w:sz w:val="28"/>
          <w:szCs w:val="28"/>
        </w:rPr>
        <w:t>-20</w:t>
      </w:r>
      <w:r w:rsidR="00EC5053">
        <w:rPr>
          <w:sz w:val="28"/>
          <w:szCs w:val="28"/>
        </w:rPr>
        <w:t>20</w:t>
      </w:r>
      <w:r w:rsidRPr="009E7FE7">
        <w:rPr>
          <w:sz w:val="28"/>
          <w:szCs w:val="28"/>
        </w:rPr>
        <w:t xml:space="preserve"> год</w:t>
      </w:r>
      <w:r w:rsidR="00854863" w:rsidRPr="009E7FE7">
        <w:rPr>
          <w:sz w:val="28"/>
          <w:szCs w:val="28"/>
        </w:rPr>
        <w:t>ы</w:t>
      </w:r>
      <w:r w:rsidRPr="009E7FE7">
        <w:rPr>
          <w:sz w:val="28"/>
          <w:szCs w:val="28"/>
        </w:rPr>
        <w:t>.</w:t>
      </w:r>
    </w:p>
    <w:p w:rsidR="003A34B7" w:rsidRPr="009E7FE7" w:rsidRDefault="003A34B7" w:rsidP="003A34B7">
      <w:pPr>
        <w:autoSpaceDE w:val="0"/>
        <w:autoSpaceDN w:val="0"/>
        <w:adjustRightInd w:val="0"/>
        <w:ind w:firstLine="720"/>
        <w:jc w:val="both"/>
        <w:rPr>
          <w:sz w:val="28"/>
          <w:szCs w:val="28"/>
          <w:lang w:eastAsia="en-US"/>
        </w:rPr>
      </w:pPr>
    </w:p>
    <w:p w:rsidR="003A34B7" w:rsidRPr="009E7FE7" w:rsidRDefault="003A34B7" w:rsidP="003A34B7">
      <w:pPr>
        <w:widowControl w:val="0"/>
        <w:autoSpaceDE w:val="0"/>
        <w:autoSpaceDN w:val="0"/>
        <w:adjustRightInd w:val="0"/>
        <w:spacing w:line="360" w:lineRule="auto"/>
        <w:ind w:firstLine="709"/>
        <w:jc w:val="both"/>
        <w:rPr>
          <w:b/>
          <w:sz w:val="28"/>
          <w:szCs w:val="28"/>
        </w:rPr>
      </w:pPr>
      <w:r w:rsidRPr="009E7FE7">
        <w:rPr>
          <w:b/>
          <w:sz w:val="28"/>
          <w:szCs w:val="28"/>
        </w:rPr>
        <w:t>2.</w:t>
      </w:r>
      <w:r w:rsidRPr="009E7FE7">
        <w:rPr>
          <w:sz w:val="28"/>
          <w:szCs w:val="28"/>
        </w:rPr>
        <w:t xml:space="preserve"> </w:t>
      </w:r>
      <w:r w:rsidRPr="009E7FE7">
        <w:rPr>
          <w:b/>
          <w:sz w:val="28"/>
          <w:szCs w:val="28"/>
        </w:rPr>
        <w:t>Организация планирования, исполнения бюджета городского округа и формирование отчетности об исполнении бюджета городского округа.</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Результатом реализации данного мероприятия является:</w:t>
      </w:r>
    </w:p>
    <w:p w:rsidR="003A34B7" w:rsidRPr="009E7FE7" w:rsidRDefault="003A34B7" w:rsidP="003A34B7">
      <w:pPr>
        <w:pStyle w:val="ListParagraph"/>
        <w:widowControl w:val="0"/>
        <w:numPr>
          <w:ilvl w:val="0"/>
          <w:numId w:val="3"/>
        </w:numPr>
        <w:autoSpaceDE w:val="0"/>
        <w:autoSpaceDN w:val="0"/>
        <w:adjustRightInd w:val="0"/>
        <w:spacing w:after="0" w:line="360" w:lineRule="auto"/>
        <w:ind w:left="0" w:firstLine="709"/>
        <w:contextualSpacing/>
        <w:jc w:val="both"/>
        <w:rPr>
          <w:rFonts w:ascii="Times New Roman" w:hAnsi="Times New Roman" w:cs="Times New Roman"/>
          <w:b/>
          <w:sz w:val="28"/>
          <w:szCs w:val="28"/>
        </w:rPr>
      </w:pPr>
      <w:r w:rsidRPr="009E7FE7">
        <w:rPr>
          <w:rFonts w:ascii="Times New Roman" w:hAnsi="Times New Roman" w:cs="Times New Roman"/>
          <w:b/>
          <w:sz w:val="28"/>
          <w:szCs w:val="28"/>
        </w:rPr>
        <w:t xml:space="preserve"> принятый в установленные сроки и соответствующий требованиям бюджетного законодательства Российской Федерации бюджет городского округа на очередной финансовый год и плановый период;</w:t>
      </w:r>
    </w:p>
    <w:p w:rsidR="003A34B7" w:rsidRPr="009E7FE7" w:rsidRDefault="003A34B7" w:rsidP="003A34B7">
      <w:pPr>
        <w:pStyle w:val="ListParagraph"/>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9E7FE7">
        <w:rPr>
          <w:rFonts w:ascii="Times New Roman" w:hAnsi="Times New Roman" w:cs="Times New Roman"/>
          <w:sz w:val="28"/>
          <w:szCs w:val="28"/>
        </w:rPr>
        <w:t>Организация бюджетного процесса в городском округе осуществляется в соответствии с Бюджетным кодексом Российской Федерации, решением Думы города от 21.03.2014 № 258 «Об утверждении Положения о бюджетном процессе в муниципальном образовании городской округ город Пыть-Ях», которым определены основные этапы.</w:t>
      </w:r>
    </w:p>
    <w:p w:rsidR="003A34B7" w:rsidRPr="009E7FE7" w:rsidRDefault="003A34B7" w:rsidP="003A34B7">
      <w:pPr>
        <w:pStyle w:val="ListParagraph"/>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9E7FE7">
        <w:rPr>
          <w:rFonts w:ascii="Times New Roman" w:hAnsi="Times New Roman" w:cs="Times New Roman"/>
          <w:sz w:val="28"/>
          <w:szCs w:val="28"/>
        </w:rPr>
        <w:t xml:space="preserve">Первым этапом организации и осуществления бюджетного процесса является составление, рассмотрение и утверждение проекта бюджета на очередной финансовый год и плановый период. Взаимодействие всех участников бюджетного процесса на первом его этапе, регулируются положениями постановления администрации </w:t>
      </w:r>
      <w:r w:rsidR="009E7FE7" w:rsidRPr="009E7FE7">
        <w:rPr>
          <w:rFonts w:ascii="Times New Roman" w:hAnsi="Times New Roman" w:cs="Times New Roman"/>
          <w:sz w:val="28"/>
          <w:szCs w:val="28"/>
        </w:rPr>
        <w:t>города от</w:t>
      </w:r>
      <w:r w:rsidRPr="009E7FE7">
        <w:rPr>
          <w:rFonts w:ascii="Times New Roman" w:hAnsi="Times New Roman" w:cs="Times New Roman"/>
          <w:sz w:val="28"/>
          <w:szCs w:val="28"/>
        </w:rPr>
        <w:t xml:space="preserve"> 14.07.2014 № 175-па «О Порядке составления проекта решения о бюджете города на очередной финансовый год и плановый период».</w:t>
      </w:r>
      <w:r w:rsidRPr="009E7FE7">
        <w:rPr>
          <w:rFonts w:ascii="Times New Roman" w:hAnsi="Times New Roman" w:cs="Times New Roman"/>
          <w:sz w:val="28"/>
          <w:szCs w:val="28"/>
        </w:rPr>
        <w:tab/>
      </w:r>
    </w:p>
    <w:p w:rsidR="003A34B7" w:rsidRPr="009E7FE7" w:rsidRDefault="003A34B7" w:rsidP="003A34B7">
      <w:pPr>
        <w:pStyle w:val="ListParagraph"/>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9E7FE7">
        <w:rPr>
          <w:rFonts w:ascii="Times New Roman" w:hAnsi="Times New Roman" w:cs="Times New Roman"/>
          <w:sz w:val="28"/>
          <w:szCs w:val="28"/>
        </w:rPr>
        <w:t xml:space="preserve">С целью установления конкретных сроков представления </w:t>
      </w:r>
      <w:r w:rsidR="009E7FE7" w:rsidRPr="009E7FE7">
        <w:rPr>
          <w:rFonts w:ascii="Times New Roman" w:hAnsi="Times New Roman" w:cs="Times New Roman"/>
          <w:sz w:val="28"/>
          <w:szCs w:val="28"/>
        </w:rPr>
        <w:t>материалов утвержден</w:t>
      </w:r>
      <w:r w:rsidRPr="009E7FE7">
        <w:rPr>
          <w:rFonts w:ascii="Times New Roman" w:hAnsi="Times New Roman" w:cs="Times New Roman"/>
          <w:sz w:val="28"/>
          <w:szCs w:val="28"/>
        </w:rPr>
        <w:t xml:space="preserve"> График подготовки, рассмотрения документов и материалов, разрабатываемых при составлении проекта решения о бюджете города на очередной финансовый год распоряжением администрации города от </w:t>
      </w:r>
      <w:r w:rsidR="00730674" w:rsidRPr="009E7FE7">
        <w:rPr>
          <w:rFonts w:ascii="Times New Roman" w:hAnsi="Times New Roman" w:cs="Times New Roman"/>
          <w:sz w:val="28"/>
          <w:szCs w:val="28"/>
        </w:rPr>
        <w:t>04</w:t>
      </w:r>
      <w:r w:rsidRPr="009E7FE7">
        <w:rPr>
          <w:rFonts w:ascii="Times New Roman" w:hAnsi="Times New Roman" w:cs="Times New Roman"/>
          <w:sz w:val="28"/>
          <w:szCs w:val="28"/>
        </w:rPr>
        <w:t>.0</w:t>
      </w:r>
      <w:r w:rsidR="00730674" w:rsidRPr="009E7FE7">
        <w:rPr>
          <w:rFonts w:ascii="Times New Roman" w:hAnsi="Times New Roman" w:cs="Times New Roman"/>
          <w:sz w:val="28"/>
          <w:szCs w:val="28"/>
        </w:rPr>
        <w:t>6</w:t>
      </w:r>
      <w:r w:rsidRPr="009E7FE7">
        <w:rPr>
          <w:rFonts w:ascii="Times New Roman" w:hAnsi="Times New Roman" w:cs="Times New Roman"/>
          <w:sz w:val="28"/>
          <w:szCs w:val="28"/>
        </w:rPr>
        <w:t>.201</w:t>
      </w:r>
      <w:r w:rsidR="00730674" w:rsidRPr="009E7FE7">
        <w:rPr>
          <w:rFonts w:ascii="Times New Roman" w:hAnsi="Times New Roman" w:cs="Times New Roman"/>
          <w:sz w:val="28"/>
          <w:szCs w:val="28"/>
        </w:rPr>
        <w:t>5</w:t>
      </w:r>
      <w:r w:rsidRPr="009E7FE7">
        <w:rPr>
          <w:rFonts w:ascii="Times New Roman" w:hAnsi="Times New Roman" w:cs="Times New Roman"/>
          <w:sz w:val="28"/>
          <w:szCs w:val="28"/>
        </w:rPr>
        <w:t xml:space="preserve"> № 1</w:t>
      </w:r>
      <w:r w:rsidR="00730674" w:rsidRPr="009E7FE7">
        <w:rPr>
          <w:rFonts w:ascii="Times New Roman" w:hAnsi="Times New Roman" w:cs="Times New Roman"/>
          <w:sz w:val="28"/>
          <w:szCs w:val="28"/>
        </w:rPr>
        <w:t>208</w:t>
      </w:r>
      <w:r w:rsidRPr="009E7FE7">
        <w:rPr>
          <w:rFonts w:ascii="Times New Roman" w:hAnsi="Times New Roman" w:cs="Times New Roman"/>
          <w:sz w:val="28"/>
          <w:szCs w:val="28"/>
        </w:rPr>
        <w:t xml:space="preserve">-ра. </w:t>
      </w:r>
    </w:p>
    <w:p w:rsidR="00FC3E17" w:rsidRDefault="00FC3E17" w:rsidP="00FC3E17">
      <w:pPr>
        <w:pStyle w:val="a6"/>
        <w:suppressAutoHyphens/>
        <w:spacing w:after="0" w:line="360" w:lineRule="auto"/>
        <w:ind w:left="0" w:firstLine="709"/>
        <w:jc w:val="both"/>
        <w:rPr>
          <w:sz w:val="28"/>
          <w:szCs w:val="28"/>
        </w:rPr>
      </w:pPr>
      <w:r>
        <w:rPr>
          <w:sz w:val="28"/>
          <w:szCs w:val="28"/>
        </w:rPr>
        <w:lastRenderedPageBreak/>
        <w:t>Бюджетная и налоговая политика муниципального образования в 2018-2020 годах должна обеспечить преемственность целей и задач бюджетной и налоговой политики предыдущего планового периода с учетом необходимости дальнейшего совершенствования бюджетного процесса и решения задач, возникающих вновь в соответствии с экономической ситуацией в российской экономике и изменениями законодательства в сфере общественных финансов.</w:t>
      </w:r>
    </w:p>
    <w:p w:rsidR="00FC3E17" w:rsidRDefault="00FC3E17" w:rsidP="00FC3E17">
      <w:pPr>
        <w:pStyle w:val="a6"/>
        <w:suppressAutoHyphens/>
        <w:spacing w:after="0" w:line="360" w:lineRule="auto"/>
        <w:ind w:left="0" w:firstLine="709"/>
        <w:jc w:val="both"/>
        <w:rPr>
          <w:sz w:val="28"/>
          <w:szCs w:val="28"/>
        </w:rPr>
      </w:pPr>
      <w:r>
        <w:rPr>
          <w:sz w:val="28"/>
          <w:szCs w:val="28"/>
        </w:rPr>
        <w:t xml:space="preserve">Как и в предыдущие периоды бюджетная и налоговая политика города нацелена на обеспечение сбалансированности бюджета и сохранение бюджетной устойчивости, в том числе, за счет повышения объективности прогнозирования показателей социально-экономического развития и доходов бюджета города </w:t>
      </w:r>
    </w:p>
    <w:p w:rsidR="00FC3E17" w:rsidRDefault="00FC3E17" w:rsidP="00FC3E17">
      <w:pPr>
        <w:pStyle w:val="a6"/>
        <w:suppressAutoHyphens/>
        <w:spacing w:after="0" w:line="360" w:lineRule="auto"/>
        <w:ind w:left="0" w:firstLine="709"/>
        <w:jc w:val="both"/>
        <w:rPr>
          <w:sz w:val="28"/>
          <w:szCs w:val="28"/>
        </w:rPr>
      </w:pPr>
      <w:r>
        <w:rPr>
          <w:sz w:val="28"/>
          <w:szCs w:val="28"/>
        </w:rPr>
        <w:t>Целью налоговой политики городского округа на 2018-2020 годы является увеличение налогового потенциала и обеспечение сбалансированности бюджета городского округа.</w:t>
      </w:r>
    </w:p>
    <w:p w:rsidR="00FC3E17" w:rsidRDefault="00FC3E17" w:rsidP="00FC3E17">
      <w:pPr>
        <w:pStyle w:val="a6"/>
        <w:suppressAutoHyphens/>
        <w:spacing w:after="0" w:line="360" w:lineRule="auto"/>
        <w:ind w:left="0" w:firstLine="709"/>
        <w:jc w:val="both"/>
        <w:rPr>
          <w:sz w:val="28"/>
          <w:szCs w:val="28"/>
        </w:rPr>
      </w:pPr>
      <w:r>
        <w:rPr>
          <w:sz w:val="28"/>
          <w:szCs w:val="28"/>
        </w:rPr>
        <w:t>Для достижения поставленных целей определены основные задачи налоговой политики городского округа на среднесрочную перспективу:</w:t>
      </w:r>
    </w:p>
    <w:p w:rsidR="00FC3E17" w:rsidRDefault="00FC3E17" w:rsidP="00FC3E17">
      <w:pPr>
        <w:pStyle w:val="a6"/>
        <w:suppressAutoHyphens/>
        <w:spacing w:after="0" w:line="360" w:lineRule="auto"/>
        <w:ind w:left="0" w:firstLine="709"/>
        <w:jc w:val="both"/>
        <w:rPr>
          <w:sz w:val="28"/>
          <w:szCs w:val="28"/>
        </w:rPr>
      </w:pPr>
      <w:r>
        <w:rPr>
          <w:sz w:val="28"/>
          <w:szCs w:val="28"/>
        </w:rPr>
        <w:t xml:space="preserve">- повышение эффективности льготного налогообложения на территории города; </w:t>
      </w:r>
    </w:p>
    <w:p w:rsidR="00FC3E17" w:rsidRDefault="00FC3E17" w:rsidP="00FC3E17">
      <w:pPr>
        <w:pStyle w:val="a6"/>
        <w:suppressAutoHyphens/>
        <w:spacing w:after="0" w:line="360" w:lineRule="auto"/>
        <w:ind w:left="0" w:firstLine="709"/>
        <w:jc w:val="both"/>
        <w:rPr>
          <w:sz w:val="28"/>
          <w:szCs w:val="28"/>
        </w:rPr>
      </w:pPr>
      <w:r>
        <w:rPr>
          <w:sz w:val="28"/>
          <w:szCs w:val="28"/>
        </w:rPr>
        <w:t>- совершенствование налогового администрирования;</w:t>
      </w:r>
    </w:p>
    <w:p w:rsidR="00FC3E17" w:rsidRDefault="00FC3E17" w:rsidP="00FC3E17">
      <w:pPr>
        <w:pStyle w:val="a6"/>
        <w:suppressAutoHyphens/>
        <w:spacing w:after="0" w:line="360" w:lineRule="auto"/>
        <w:ind w:left="0" w:firstLine="709"/>
        <w:jc w:val="both"/>
        <w:rPr>
          <w:sz w:val="28"/>
          <w:szCs w:val="28"/>
        </w:rPr>
      </w:pPr>
      <w:r>
        <w:rPr>
          <w:sz w:val="28"/>
          <w:szCs w:val="28"/>
        </w:rPr>
        <w:t>- проведение оценки эффективности налоговых льгот;</w:t>
      </w:r>
    </w:p>
    <w:p w:rsidR="00FC3E17" w:rsidRDefault="00FC3E17" w:rsidP="00FC3E17">
      <w:pPr>
        <w:pStyle w:val="a6"/>
        <w:suppressAutoHyphens/>
        <w:spacing w:after="0" w:line="360" w:lineRule="auto"/>
        <w:ind w:left="0" w:firstLine="709"/>
        <w:jc w:val="both"/>
        <w:rPr>
          <w:sz w:val="28"/>
          <w:szCs w:val="28"/>
        </w:rPr>
      </w:pPr>
      <w:r>
        <w:rPr>
          <w:sz w:val="28"/>
          <w:szCs w:val="28"/>
        </w:rPr>
        <w:t>- взаимодействие с крупнейшими налогоплательщиками городского округа, в целях наиболее достоверного планирования доходной части бюджета и предотвращения снижения платежей в бюджет.</w:t>
      </w:r>
    </w:p>
    <w:p w:rsidR="00FC3E17" w:rsidRDefault="00FC3E17" w:rsidP="00FC3E17">
      <w:pPr>
        <w:pStyle w:val="a6"/>
        <w:suppressAutoHyphens/>
        <w:spacing w:after="0" w:line="360" w:lineRule="auto"/>
        <w:ind w:left="0" w:firstLine="709"/>
        <w:jc w:val="both"/>
        <w:rPr>
          <w:sz w:val="28"/>
          <w:szCs w:val="28"/>
        </w:rPr>
      </w:pPr>
      <w:r>
        <w:rPr>
          <w:sz w:val="28"/>
          <w:szCs w:val="28"/>
        </w:rPr>
        <w:t>Целью бюджетной политики городского округа является обеспечение долгосрочной сбалансированности и устойчивости бюджетной системы городского округа и безусловное исполнение принятых обязательств, включая выполнение задач, поставленных в указах Президента Российской Федерации от 2012 года, наиболее эффективным способом.</w:t>
      </w:r>
    </w:p>
    <w:p w:rsidR="00FC3E17" w:rsidRDefault="00FC3E17" w:rsidP="00FC3E17">
      <w:pPr>
        <w:pStyle w:val="a6"/>
        <w:suppressAutoHyphens/>
        <w:spacing w:after="0" w:line="360" w:lineRule="auto"/>
        <w:ind w:left="0" w:firstLine="709"/>
        <w:jc w:val="both"/>
        <w:rPr>
          <w:sz w:val="28"/>
          <w:szCs w:val="28"/>
        </w:rPr>
      </w:pPr>
      <w:r>
        <w:rPr>
          <w:sz w:val="28"/>
          <w:szCs w:val="28"/>
        </w:rPr>
        <w:t>Для достижения указанной цели необходимо будет решить следующие основные задачи:</w:t>
      </w:r>
    </w:p>
    <w:p w:rsidR="00FC3E17" w:rsidRDefault="00FC3E17" w:rsidP="00FC3E17">
      <w:pPr>
        <w:pStyle w:val="a6"/>
        <w:suppressAutoHyphens/>
        <w:spacing w:after="0" w:line="360" w:lineRule="auto"/>
        <w:ind w:left="0" w:firstLine="709"/>
        <w:jc w:val="both"/>
        <w:rPr>
          <w:sz w:val="28"/>
          <w:szCs w:val="28"/>
        </w:rPr>
      </w:pPr>
      <w:r>
        <w:rPr>
          <w:sz w:val="28"/>
          <w:szCs w:val="28"/>
        </w:rPr>
        <w:lastRenderedPageBreak/>
        <w:t>- обеспечение устойчивой сбалансированной бюджетной системы городского округа;</w:t>
      </w:r>
    </w:p>
    <w:p w:rsidR="00FC3E17" w:rsidRDefault="00FC3E17" w:rsidP="00FC3E17">
      <w:pPr>
        <w:pStyle w:val="a6"/>
        <w:suppressAutoHyphens/>
        <w:spacing w:after="0" w:line="360" w:lineRule="auto"/>
        <w:ind w:left="0" w:firstLine="709"/>
        <w:jc w:val="both"/>
        <w:rPr>
          <w:sz w:val="28"/>
          <w:szCs w:val="28"/>
        </w:rPr>
      </w:pPr>
      <w:r>
        <w:rPr>
          <w:sz w:val="28"/>
          <w:szCs w:val="28"/>
        </w:rPr>
        <w:t>-  сдерживание роста бюджетных расходов путем исключения низкоэффективных и не дающих эффекта в будущем затрат, установление приоритетов бюджета городского округа;</w:t>
      </w:r>
    </w:p>
    <w:p w:rsidR="00FC3E17" w:rsidRDefault="00FC3E17" w:rsidP="00FC3E17">
      <w:pPr>
        <w:pStyle w:val="a6"/>
        <w:suppressAutoHyphens/>
        <w:spacing w:after="0" w:line="360" w:lineRule="auto"/>
        <w:ind w:left="0" w:firstLine="709"/>
        <w:jc w:val="both"/>
        <w:rPr>
          <w:sz w:val="28"/>
          <w:szCs w:val="28"/>
        </w:rPr>
      </w:pPr>
      <w:r>
        <w:rPr>
          <w:sz w:val="28"/>
          <w:szCs w:val="28"/>
        </w:rPr>
        <w:t>- повышение эффективности мер, направленных на увеличение и укрепление доходной базы бюджета городского округа;</w:t>
      </w:r>
    </w:p>
    <w:p w:rsidR="00FC3E17" w:rsidRDefault="00FC3E17" w:rsidP="00FC3E17">
      <w:pPr>
        <w:pStyle w:val="a6"/>
        <w:suppressAutoHyphens/>
        <w:spacing w:after="0" w:line="360" w:lineRule="auto"/>
        <w:ind w:left="0" w:firstLine="709"/>
        <w:jc w:val="both"/>
        <w:rPr>
          <w:sz w:val="28"/>
          <w:szCs w:val="28"/>
        </w:rPr>
      </w:pPr>
      <w:r>
        <w:rPr>
          <w:sz w:val="28"/>
          <w:szCs w:val="28"/>
        </w:rPr>
        <w:t>- повышение качества муниципальных программ городского округа и расширение их использования в бюджетном планировании;</w:t>
      </w:r>
    </w:p>
    <w:p w:rsidR="00FC3E17" w:rsidRDefault="00FC3E17" w:rsidP="00FC3E17">
      <w:pPr>
        <w:pStyle w:val="a6"/>
        <w:suppressAutoHyphens/>
        <w:spacing w:after="0" w:line="360" w:lineRule="auto"/>
        <w:ind w:left="0" w:firstLine="709"/>
        <w:jc w:val="both"/>
        <w:rPr>
          <w:sz w:val="28"/>
          <w:szCs w:val="28"/>
        </w:rPr>
      </w:pPr>
      <w:r>
        <w:rPr>
          <w:sz w:val="28"/>
          <w:szCs w:val="28"/>
        </w:rPr>
        <w:t xml:space="preserve">- повышение эффективности оказания муниципальных услуг населению городского округа; </w:t>
      </w:r>
    </w:p>
    <w:p w:rsidR="00FC3E17" w:rsidRDefault="00FC3E17" w:rsidP="00FC3E17">
      <w:pPr>
        <w:pStyle w:val="a6"/>
        <w:suppressAutoHyphens/>
        <w:spacing w:after="0" w:line="360" w:lineRule="auto"/>
        <w:ind w:left="0" w:firstLine="709"/>
        <w:jc w:val="both"/>
        <w:rPr>
          <w:sz w:val="28"/>
          <w:szCs w:val="28"/>
        </w:rPr>
      </w:pPr>
      <w:r>
        <w:rPr>
          <w:sz w:val="28"/>
          <w:szCs w:val="28"/>
        </w:rPr>
        <w:t>- повышение прозрачности бюджета и бюджетного процесса;</w:t>
      </w:r>
    </w:p>
    <w:p w:rsidR="00FC3E17" w:rsidRDefault="00FC3E17" w:rsidP="00FC3E17">
      <w:pPr>
        <w:pStyle w:val="a6"/>
        <w:suppressAutoHyphens/>
        <w:spacing w:after="0" w:line="360" w:lineRule="auto"/>
        <w:ind w:left="0" w:firstLine="709"/>
        <w:jc w:val="both"/>
        <w:rPr>
          <w:sz w:val="28"/>
          <w:szCs w:val="28"/>
        </w:rPr>
      </w:pPr>
      <w:r>
        <w:rPr>
          <w:sz w:val="28"/>
          <w:szCs w:val="28"/>
        </w:rPr>
        <w:t>- совершенствование нормативно-правового регулирования бюджетного процесса.</w:t>
      </w:r>
    </w:p>
    <w:p w:rsidR="00FC3E17" w:rsidRDefault="00FC3E17" w:rsidP="00FC3E17">
      <w:pPr>
        <w:pStyle w:val="a6"/>
        <w:suppressAutoHyphens/>
        <w:spacing w:after="0" w:line="360" w:lineRule="auto"/>
        <w:ind w:left="0" w:firstLine="709"/>
        <w:jc w:val="both"/>
        <w:rPr>
          <w:sz w:val="28"/>
          <w:szCs w:val="28"/>
        </w:rPr>
      </w:pPr>
      <w:r>
        <w:rPr>
          <w:sz w:val="28"/>
          <w:szCs w:val="28"/>
        </w:rPr>
        <w:t>Долговая политика городского округа будет направлена на решение ключевой задачи по поддержанию долговой нагрузки на бюджет городского округа на низком уровне.</w:t>
      </w:r>
    </w:p>
    <w:p w:rsidR="00FC3E17" w:rsidRDefault="00FC3E17" w:rsidP="00FC3E17">
      <w:pPr>
        <w:pStyle w:val="a6"/>
        <w:suppressAutoHyphens/>
        <w:spacing w:after="0" w:line="360" w:lineRule="auto"/>
        <w:ind w:left="0" w:firstLine="709"/>
        <w:jc w:val="both"/>
        <w:rPr>
          <w:sz w:val="28"/>
          <w:szCs w:val="28"/>
        </w:rPr>
      </w:pPr>
      <w:r>
        <w:rPr>
          <w:sz w:val="28"/>
          <w:szCs w:val="28"/>
        </w:rPr>
        <w:t xml:space="preserve">Параметры бюджета города на 2018–2020 годы рассчитаны исходя из базового варианта основных показателей прогноза социально-экономического развития города на 2018 год и на плановый период 2019 и 2020 годов, ограничения по размеру дефицита бюджета с целью сохранения высокого уровня долговой устойчивости. </w:t>
      </w:r>
    </w:p>
    <w:p w:rsidR="00FC3E17" w:rsidRDefault="00FC3E17" w:rsidP="00FC3E17">
      <w:pPr>
        <w:pStyle w:val="a6"/>
        <w:suppressAutoHyphens/>
        <w:spacing w:after="0" w:line="360" w:lineRule="auto"/>
        <w:ind w:left="0" w:firstLine="709"/>
        <w:jc w:val="both"/>
        <w:rPr>
          <w:sz w:val="28"/>
          <w:szCs w:val="28"/>
        </w:rPr>
      </w:pPr>
      <w:r>
        <w:rPr>
          <w:sz w:val="28"/>
          <w:szCs w:val="28"/>
        </w:rPr>
        <w:t xml:space="preserve">В результате, доходная часть бюджета города сформирована на 2018 год в сумме 2 2 796 816,6 тыс. рублей, на 2019 год в сумме 3 045 444,5 тыс. рублей, на 2020 год в сумме 3 096 503,0 тыс. рублей. </w:t>
      </w:r>
    </w:p>
    <w:p w:rsidR="00FC3E17" w:rsidRDefault="00FC3E17" w:rsidP="00FC3E17">
      <w:pPr>
        <w:pStyle w:val="a6"/>
        <w:suppressAutoHyphens/>
        <w:spacing w:after="0" w:line="360" w:lineRule="auto"/>
        <w:ind w:left="0" w:firstLine="709"/>
        <w:jc w:val="both"/>
        <w:rPr>
          <w:sz w:val="28"/>
          <w:szCs w:val="28"/>
        </w:rPr>
      </w:pPr>
      <w:r>
        <w:rPr>
          <w:sz w:val="28"/>
          <w:szCs w:val="28"/>
        </w:rPr>
        <w:t xml:space="preserve">Структура доходов на 2018-2020 годы преимущественно представлена безвозмездными поступлениями - 64,4%. Налоговые доходы занимают 28,0% доходной части бюджета города, на неналоговые доходы приходится 7,6% доходов бюджета муниципального образования. </w:t>
      </w:r>
    </w:p>
    <w:p w:rsidR="00FC3E17" w:rsidRDefault="00FC3E17" w:rsidP="00FC3E17">
      <w:pPr>
        <w:pStyle w:val="a6"/>
        <w:suppressAutoHyphens/>
        <w:spacing w:after="0" w:line="360" w:lineRule="auto"/>
        <w:ind w:left="0" w:firstLine="709"/>
        <w:jc w:val="both"/>
        <w:rPr>
          <w:sz w:val="28"/>
          <w:szCs w:val="28"/>
        </w:rPr>
      </w:pPr>
      <w:r>
        <w:rPr>
          <w:sz w:val="28"/>
          <w:szCs w:val="28"/>
        </w:rPr>
        <w:lastRenderedPageBreak/>
        <w:t>Относительно показателей поступления доходов городского бюджета, ожидаемых в 2017 году, отмечается снижение в прогнозируемом периоде, обусловленное уменьшением сумм безвозмездных поступлений и неналоговых доходов.</w:t>
      </w:r>
    </w:p>
    <w:p w:rsidR="00FC3E17" w:rsidRDefault="00FC3E17" w:rsidP="00FC3E17">
      <w:pPr>
        <w:pStyle w:val="a6"/>
        <w:suppressAutoHyphens/>
        <w:spacing w:after="0" w:line="360" w:lineRule="auto"/>
        <w:ind w:left="0" w:firstLine="709"/>
        <w:jc w:val="both"/>
        <w:rPr>
          <w:sz w:val="28"/>
          <w:szCs w:val="28"/>
        </w:rPr>
      </w:pPr>
      <w:r>
        <w:rPr>
          <w:sz w:val="28"/>
          <w:szCs w:val="28"/>
        </w:rPr>
        <w:t>Основу доходной базы бюджета муниципалитета составляют налоговые доходы. Общая сумма налоговых доходов по годам составила:</w:t>
      </w:r>
    </w:p>
    <w:p w:rsidR="00FC3E17" w:rsidRDefault="00FC3E17" w:rsidP="00FC3E17">
      <w:pPr>
        <w:pStyle w:val="a6"/>
        <w:suppressAutoHyphens/>
        <w:spacing w:after="0" w:line="360" w:lineRule="auto"/>
        <w:ind w:left="0" w:firstLine="709"/>
        <w:jc w:val="both"/>
        <w:rPr>
          <w:sz w:val="28"/>
          <w:szCs w:val="28"/>
        </w:rPr>
      </w:pPr>
      <w:r>
        <w:rPr>
          <w:sz w:val="28"/>
          <w:szCs w:val="28"/>
        </w:rPr>
        <w:t>на 2018 год – 813 413,0 тыс. рублей;</w:t>
      </w:r>
    </w:p>
    <w:p w:rsidR="00FC3E17" w:rsidRDefault="00FC3E17" w:rsidP="00FC3E17">
      <w:pPr>
        <w:pStyle w:val="a6"/>
        <w:suppressAutoHyphens/>
        <w:spacing w:after="0" w:line="360" w:lineRule="auto"/>
        <w:ind w:left="0" w:firstLine="709"/>
        <w:jc w:val="both"/>
        <w:rPr>
          <w:sz w:val="28"/>
          <w:szCs w:val="28"/>
        </w:rPr>
      </w:pPr>
      <w:r>
        <w:rPr>
          <w:sz w:val="28"/>
          <w:szCs w:val="28"/>
        </w:rPr>
        <w:t>на 2019 год – 834 805,7 тыс. рублей;</w:t>
      </w:r>
    </w:p>
    <w:p w:rsidR="00FC3E17" w:rsidRDefault="00FC3E17" w:rsidP="00FC3E17">
      <w:pPr>
        <w:pStyle w:val="a6"/>
        <w:suppressAutoHyphens/>
        <w:spacing w:after="0" w:line="360" w:lineRule="auto"/>
        <w:ind w:left="0" w:firstLine="709"/>
        <w:jc w:val="both"/>
        <w:rPr>
          <w:sz w:val="28"/>
          <w:szCs w:val="28"/>
        </w:rPr>
      </w:pPr>
      <w:r>
        <w:rPr>
          <w:sz w:val="28"/>
          <w:szCs w:val="28"/>
        </w:rPr>
        <w:t>на 2020 год – 856 904,2 тыс. рублей.</w:t>
      </w:r>
    </w:p>
    <w:p w:rsidR="00FC3E17" w:rsidRDefault="00FC3E17" w:rsidP="00FC3E17">
      <w:pPr>
        <w:pStyle w:val="a6"/>
        <w:suppressAutoHyphens/>
        <w:spacing w:after="0" w:line="360" w:lineRule="auto"/>
        <w:ind w:left="0" w:firstLine="709"/>
        <w:jc w:val="both"/>
        <w:rPr>
          <w:sz w:val="28"/>
          <w:szCs w:val="28"/>
        </w:rPr>
      </w:pPr>
      <w:r>
        <w:rPr>
          <w:sz w:val="28"/>
          <w:szCs w:val="28"/>
        </w:rPr>
        <w:t>Прогнозные показатели по группе налоговых доходов рассчитаны на основе данных Межрайонной инспекцией Федеральной налоговой службы № 7 по Ханты-Мансийскому автономному округу – Югре и исходя из динамики поступлений в 2016 году и ожидаемых поступлений в 2017 году, с учетом контрольных мероприятий и результатов по погашению недоимки прошлых лет.</w:t>
      </w:r>
    </w:p>
    <w:p w:rsidR="00FC3E17" w:rsidRDefault="00FC3E17" w:rsidP="00FC3E17">
      <w:pPr>
        <w:pStyle w:val="a6"/>
        <w:suppressAutoHyphens/>
        <w:spacing w:after="0" w:line="360" w:lineRule="auto"/>
        <w:ind w:left="0" w:firstLine="709"/>
        <w:jc w:val="both"/>
        <w:rPr>
          <w:sz w:val="28"/>
          <w:szCs w:val="28"/>
        </w:rPr>
      </w:pPr>
      <w:r>
        <w:rPr>
          <w:sz w:val="28"/>
          <w:szCs w:val="28"/>
        </w:rPr>
        <w:t>Налоговые доходы муниципального образования формируются, главным образом, за счет отчислений от федеральных налогов и сборов, в том числе налогов, предусмотренных специальными налоговыми режимами.</w:t>
      </w:r>
    </w:p>
    <w:p w:rsidR="00FC3E17" w:rsidRDefault="00FC3E17" w:rsidP="00FC3E17">
      <w:pPr>
        <w:pStyle w:val="a6"/>
        <w:suppressAutoHyphens/>
        <w:spacing w:after="0" w:line="360" w:lineRule="auto"/>
        <w:ind w:left="0" w:firstLine="709"/>
        <w:jc w:val="both"/>
        <w:rPr>
          <w:sz w:val="28"/>
          <w:szCs w:val="28"/>
        </w:rPr>
      </w:pPr>
      <w:r>
        <w:rPr>
          <w:sz w:val="28"/>
          <w:szCs w:val="28"/>
        </w:rPr>
        <w:t>В соответствии с федеральным законодательством запланировано поступление в бюджет города:</w:t>
      </w:r>
    </w:p>
    <w:p w:rsidR="00FC3E17" w:rsidRDefault="00FC3E17" w:rsidP="00FC3E17">
      <w:pPr>
        <w:pStyle w:val="a6"/>
        <w:suppressAutoHyphens/>
        <w:spacing w:after="0" w:line="360" w:lineRule="auto"/>
        <w:ind w:left="0" w:firstLine="709"/>
        <w:jc w:val="both"/>
        <w:rPr>
          <w:sz w:val="28"/>
          <w:szCs w:val="28"/>
        </w:rPr>
      </w:pPr>
      <w:r>
        <w:rPr>
          <w:sz w:val="28"/>
          <w:szCs w:val="28"/>
        </w:rPr>
        <w:t>налога на доходы физических лиц – по нормативу 15%;</w:t>
      </w:r>
    </w:p>
    <w:p w:rsidR="00FC3E17" w:rsidRDefault="00FC3E17" w:rsidP="00FC3E17">
      <w:pPr>
        <w:pStyle w:val="a6"/>
        <w:suppressAutoHyphens/>
        <w:spacing w:after="0" w:line="360" w:lineRule="auto"/>
        <w:ind w:left="0" w:firstLine="709"/>
        <w:jc w:val="both"/>
        <w:rPr>
          <w:sz w:val="28"/>
          <w:szCs w:val="28"/>
        </w:rPr>
      </w:pPr>
      <w:r>
        <w:rPr>
          <w:sz w:val="28"/>
          <w:szCs w:val="28"/>
        </w:rPr>
        <w:t>единого налога на вмененный доход для отдельных видов деятельности – по нормативу 100%;</w:t>
      </w:r>
    </w:p>
    <w:p w:rsidR="00FC3E17" w:rsidRDefault="00FC3E17" w:rsidP="00FC3E17">
      <w:pPr>
        <w:pStyle w:val="a6"/>
        <w:suppressAutoHyphens/>
        <w:spacing w:after="0" w:line="360" w:lineRule="auto"/>
        <w:ind w:left="0" w:firstLine="709"/>
        <w:jc w:val="both"/>
        <w:rPr>
          <w:sz w:val="28"/>
          <w:szCs w:val="28"/>
        </w:rPr>
      </w:pPr>
      <w:r>
        <w:rPr>
          <w:sz w:val="28"/>
          <w:szCs w:val="28"/>
        </w:rPr>
        <w:t>государственной пошлины – по нормативу 100%;</w:t>
      </w:r>
    </w:p>
    <w:p w:rsidR="00FC3E17" w:rsidRDefault="00FC3E17" w:rsidP="00FC3E17">
      <w:pPr>
        <w:pStyle w:val="a6"/>
        <w:suppressAutoHyphens/>
        <w:spacing w:after="0" w:line="360" w:lineRule="auto"/>
        <w:ind w:left="0" w:firstLine="709"/>
        <w:jc w:val="both"/>
        <w:rPr>
          <w:sz w:val="28"/>
          <w:szCs w:val="28"/>
        </w:rPr>
      </w:pPr>
      <w:r>
        <w:rPr>
          <w:sz w:val="28"/>
          <w:szCs w:val="28"/>
        </w:rPr>
        <w:t>налога, взимаемого в связи с применением патентной системы налогообложения – по нормативу 100%.</w:t>
      </w:r>
    </w:p>
    <w:p w:rsidR="00FC3E17" w:rsidRDefault="00FC3E17" w:rsidP="00FC3E17">
      <w:pPr>
        <w:pStyle w:val="a6"/>
        <w:suppressAutoHyphens/>
        <w:spacing w:after="0" w:line="360" w:lineRule="auto"/>
        <w:ind w:left="0" w:firstLine="709"/>
        <w:jc w:val="both"/>
        <w:rPr>
          <w:sz w:val="28"/>
          <w:szCs w:val="28"/>
        </w:rPr>
      </w:pPr>
      <w:r>
        <w:rPr>
          <w:sz w:val="28"/>
          <w:szCs w:val="28"/>
        </w:rPr>
        <w:t xml:space="preserve">Согласно закона автономного округа от 10.11.2008 № 132-оз «О межбюджетных отношениях в Ханты-Мансийском автономном округе – Югре», решения Думы города от 26.09.2017 № 109 " О согласии на частичную замену дотаций из регионального фонда финансовой поддержки муниципальных районов (городских округов) и регионального фонда финансовой поддержки поселений </w:t>
      </w:r>
      <w:r>
        <w:rPr>
          <w:sz w:val="28"/>
          <w:szCs w:val="28"/>
        </w:rPr>
        <w:lastRenderedPageBreak/>
        <w:t>дополнительными нормативами отчислений от налога на доходы физических лиц" спрогнозированы следующие налоговые доходы:</w:t>
      </w:r>
    </w:p>
    <w:p w:rsidR="00FC3E17" w:rsidRDefault="00FC3E17" w:rsidP="00FC3E17">
      <w:pPr>
        <w:pStyle w:val="a6"/>
        <w:suppressAutoHyphens/>
        <w:spacing w:after="0" w:line="360" w:lineRule="auto"/>
        <w:ind w:left="0" w:firstLine="709"/>
        <w:jc w:val="both"/>
        <w:rPr>
          <w:sz w:val="28"/>
          <w:szCs w:val="28"/>
        </w:rPr>
      </w:pPr>
      <w:r>
        <w:rPr>
          <w:sz w:val="28"/>
          <w:szCs w:val="28"/>
        </w:rPr>
        <w:t>налог на доходы физических лиц – по нормативу 23,3%;</w:t>
      </w:r>
    </w:p>
    <w:p w:rsidR="00FC3E17" w:rsidRDefault="00FC3E17" w:rsidP="00FC3E17">
      <w:pPr>
        <w:pStyle w:val="a6"/>
        <w:suppressAutoHyphens/>
        <w:spacing w:after="0" w:line="360" w:lineRule="auto"/>
        <w:ind w:left="0" w:firstLine="709"/>
        <w:jc w:val="both"/>
        <w:rPr>
          <w:sz w:val="28"/>
          <w:szCs w:val="28"/>
        </w:rPr>
      </w:pPr>
      <w:r>
        <w:rPr>
          <w:sz w:val="28"/>
          <w:szCs w:val="28"/>
        </w:rPr>
        <w:t>налог, взимаемый в связи с применением упрощенной системы налогообложения – по нормативу 100%;</w:t>
      </w:r>
    </w:p>
    <w:p w:rsidR="00FC3E17" w:rsidRDefault="00FC3E17" w:rsidP="00FC3E17">
      <w:pPr>
        <w:pStyle w:val="a6"/>
        <w:suppressAutoHyphens/>
        <w:spacing w:after="0" w:line="360" w:lineRule="auto"/>
        <w:ind w:left="0" w:firstLine="709"/>
        <w:jc w:val="both"/>
        <w:rPr>
          <w:sz w:val="28"/>
          <w:szCs w:val="28"/>
        </w:rPr>
      </w:pPr>
      <w:r>
        <w:rPr>
          <w:sz w:val="28"/>
          <w:szCs w:val="28"/>
        </w:rPr>
        <w:t>акцизы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0,2000%.</w:t>
      </w:r>
    </w:p>
    <w:p w:rsidR="00FC3E17" w:rsidRDefault="00FC3E17" w:rsidP="00FC3E17">
      <w:pPr>
        <w:pStyle w:val="a6"/>
        <w:suppressAutoHyphens/>
        <w:spacing w:after="0" w:line="360" w:lineRule="auto"/>
        <w:ind w:left="0" w:firstLine="709"/>
        <w:jc w:val="both"/>
        <w:rPr>
          <w:sz w:val="28"/>
          <w:szCs w:val="28"/>
        </w:rPr>
      </w:pPr>
      <w:r>
        <w:rPr>
          <w:sz w:val="28"/>
          <w:szCs w:val="28"/>
        </w:rPr>
        <w:t>Местные налоги представлены налогом на имущество физических лиц и земельным налогом.</w:t>
      </w:r>
    </w:p>
    <w:p w:rsidR="00FC3E17" w:rsidRDefault="00FC3E17" w:rsidP="00FC3E17">
      <w:pPr>
        <w:pStyle w:val="a6"/>
        <w:suppressAutoHyphens/>
        <w:spacing w:after="0" w:line="360" w:lineRule="auto"/>
        <w:ind w:left="0" w:firstLine="709"/>
        <w:jc w:val="both"/>
        <w:rPr>
          <w:sz w:val="28"/>
          <w:szCs w:val="28"/>
        </w:rPr>
      </w:pPr>
      <w:r>
        <w:rPr>
          <w:sz w:val="28"/>
          <w:szCs w:val="28"/>
        </w:rPr>
        <w:t xml:space="preserve">Налог на доходы физических лиц обеспечивает более 72,0% налоговых поступлений бюджета муниципального образования. </w:t>
      </w:r>
    </w:p>
    <w:p w:rsidR="00FC3E17" w:rsidRDefault="00FC3E17" w:rsidP="00FC3E17">
      <w:pPr>
        <w:pStyle w:val="a6"/>
        <w:suppressAutoHyphens/>
        <w:spacing w:after="0" w:line="360" w:lineRule="auto"/>
        <w:ind w:left="0" w:firstLine="709"/>
        <w:jc w:val="both"/>
        <w:rPr>
          <w:sz w:val="28"/>
          <w:szCs w:val="28"/>
        </w:rPr>
      </w:pPr>
      <w:r>
        <w:rPr>
          <w:sz w:val="28"/>
          <w:szCs w:val="28"/>
        </w:rPr>
        <w:t>В соответствии с требованиями Бюджетного кодекса Российской Федерации и закона автономного округа от 10.11.2008 № 132-оз «О межбюджетных отношениях в Ханты-Мансийском автономном округе – Югре» была согласована частичная замена дотации на выравнивание бюджетной обеспеченности поселений и дотации на выравнивание бюджетной обеспеченности муниципальных районов (городских округов) дополнительными нормативами отчислений от налога на доходы физических лиц в размере 4,3%, что в конечном итоге привело к установлению общего норматива отчислений в размере 38,3%.</w:t>
      </w:r>
    </w:p>
    <w:p w:rsidR="00FC3E17" w:rsidRDefault="00FC3E17" w:rsidP="00FC3E17">
      <w:pPr>
        <w:pStyle w:val="a6"/>
        <w:suppressAutoHyphens/>
        <w:spacing w:after="0" w:line="360" w:lineRule="auto"/>
        <w:ind w:left="0" w:firstLine="709"/>
        <w:jc w:val="both"/>
        <w:rPr>
          <w:sz w:val="28"/>
          <w:szCs w:val="28"/>
        </w:rPr>
      </w:pPr>
      <w:r>
        <w:rPr>
          <w:sz w:val="28"/>
          <w:szCs w:val="28"/>
        </w:rPr>
        <w:t xml:space="preserve">Неналоговые доходы бюджета городского округа составляют незначительную долю доходного потенциала бюджета муниципального образования – 8,2% в 2017 году и порядка 7,6% в планируемом периоде 2018-2020 годов. </w:t>
      </w:r>
    </w:p>
    <w:p w:rsidR="00FC3E17" w:rsidRDefault="00FC3E17" w:rsidP="00FC3E17">
      <w:pPr>
        <w:pStyle w:val="a6"/>
        <w:suppressAutoHyphens/>
        <w:spacing w:after="0" w:line="360" w:lineRule="auto"/>
        <w:ind w:left="0" w:firstLine="709"/>
        <w:jc w:val="both"/>
        <w:rPr>
          <w:sz w:val="28"/>
          <w:szCs w:val="28"/>
        </w:rPr>
      </w:pPr>
      <w:r>
        <w:rPr>
          <w:sz w:val="28"/>
          <w:szCs w:val="28"/>
        </w:rPr>
        <w:t xml:space="preserve">Расчет неналоговых доходов производился соответствующими администраторами доходов по утвержденной методике прогнозирования доходов, разработанной в соответствии с положениями Постановления Правительства Российской Федерации от 23.06.2016 года №574-п «Об утверждении Общих требований к методике прогнозирования поступлений доходов в бюджеты бюджетной системы Российской Федерации, разрабатываемой главными </w:t>
      </w:r>
      <w:r>
        <w:rPr>
          <w:sz w:val="28"/>
          <w:szCs w:val="28"/>
        </w:rPr>
        <w:lastRenderedPageBreak/>
        <w:t xml:space="preserve">администраторами доходов бюджетов бюджетной системы Российской Федерации». </w:t>
      </w:r>
    </w:p>
    <w:p w:rsidR="00FC3E17" w:rsidRDefault="00FC3E17" w:rsidP="00FC3E17">
      <w:pPr>
        <w:pStyle w:val="a6"/>
        <w:suppressAutoHyphens/>
        <w:spacing w:after="0" w:line="360" w:lineRule="auto"/>
        <w:ind w:left="0" w:firstLine="709"/>
        <w:jc w:val="both"/>
        <w:rPr>
          <w:sz w:val="28"/>
          <w:szCs w:val="28"/>
        </w:rPr>
      </w:pPr>
      <w:r>
        <w:rPr>
          <w:sz w:val="28"/>
          <w:szCs w:val="28"/>
        </w:rPr>
        <w:t>Источниками неналоговых доходов являются доходы от использования имущества, находящегося в государственной и муниципальной собственности, платежи при пользовании природными ресурсами; доходы от продажи материальных и нематериальных активов; штрафы, санкции, возмещение ущерба и прочие неналоговые доходы. При прогнозировании этих доходов за основу взяты данные администраторов доходов, на которые возложены обязанности по мониторингу, контролю, анализу и прогнозированию.</w:t>
      </w:r>
    </w:p>
    <w:p w:rsidR="00FC3E17" w:rsidRDefault="00FC3E17" w:rsidP="00FC3E17">
      <w:pPr>
        <w:pStyle w:val="a6"/>
        <w:suppressAutoHyphens/>
        <w:spacing w:after="0" w:line="360" w:lineRule="auto"/>
        <w:ind w:left="0" w:firstLine="709"/>
        <w:jc w:val="both"/>
        <w:rPr>
          <w:sz w:val="28"/>
          <w:szCs w:val="28"/>
        </w:rPr>
      </w:pPr>
      <w:r>
        <w:rPr>
          <w:sz w:val="28"/>
          <w:szCs w:val="28"/>
        </w:rPr>
        <w:t>Неналоговые доходы на 2016 год запланированы в сумме</w:t>
      </w:r>
    </w:p>
    <w:p w:rsidR="00FC3E17" w:rsidRDefault="00FC3E17" w:rsidP="00FC3E17">
      <w:pPr>
        <w:pStyle w:val="a6"/>
        <w:suppressAutoHyphens/>
        <w:spacing w:after="0" w:line="360" w:lineRule="auto"/>
        <w:ind w:left="0" w:firstLine="709"/>
        <w:jc w:val="both"/>
        <w:rPr>
          <w:sz w:val="28"/>
          <w:szCs w:val="28"/>
        </w:rPr>
      </w:pPr>
      <w:r>
        <w:rPr>
          <w:sz w:val="28"/>
          <w:szCs w:val="28"/>
        </w:rPr>
        <w:t>на 2017 год - 219 455,7 тыс. рублей;</w:t>
      </w:r>
    </w:p>
    <w:p w:rsidR="00FC3E17" w:rsidRDefault="00FC3E17" w:rsidP="00FC3E17">
      <w:pPr>
        <w:pStyle w:val="a6"/>
        <w:suppressAutoHyphens/>
        <w:spacing w:after="0" w:line="360" w:lineRule="auto"/>
        <w:ind w:left="0" w:firstLine="709"/>
        <w:jc w:val="both"/>
        <w:rPr>
          <w:sz w:val="28"/>
          <w:szCs w:val="28"/>
        </w:rPr>
      </w:pPr>
      <w:r>
        <w:rPr>
          <w:sz w:val="28"/>
          <w:szCs w:val="28"/>
        </w:rPr>
        <w:t>на 2018 год - 211 903,4 тыс. рублей;</w:t>
      </w:r>
    </w:p>
    <w:p w:rsidR="00FC3E17" w:rsidRDefault="00FC3E17" w:rsidP="00FC3E17">
      <w:pPr>
        <w:pStyle w:val="a6"/>
        <w:suppressAutoHyphens/>
        <w:spacing w:after="0" w:line="360" w:lineRule="auto"/>
        <w:ind w:left="0" w:firstLine="709"/>
        <w:jc w:val="both"/>
        <w:rPr>
          <w:sz w:val="28"/>
          <w:szCs w:val="28"/>
        </w:rPr>
      </w:pPr>
      <w:r>
        <w:rPr>
          <w:sz w:val="28"/>
          <w:szCs w:val="28"/>
        </w:rPr>
        <w:t>на 2019 год - 213 022,4 тыс. рублей.</w:t>
      </w:r>
    </w:p>
    <w:p w:rsidR="00FC3E17" w:rsidRDefault="00FC3E17" w:rsidP="00FC3E17">
      <w:pPr>
        <w:pStyle w:val="a6"/>
        <w:suppressAutoHyphens/>
        <w:spacing w:after="0" w:line="360" w:lineRule="auto"/>
        <w:ind w:left="0" w:firstLine="709"/>
        <w:jc w:val="both"/>
        <w:rPr>
          <w:sz w:val="28"/>
          <w:szCs w:val="28"/>
        </w:rPr>
      </w:pPr>
      <w:r>
        <w:rPr>
          <w:sz w:val="28"/>
          <w:szCs w:val="28"/>
        </w:rPr>
        <w:t xml:space="preserve">Основным источником неналоговых доходов бюджета городского округа являются доходы от использования имущества, находящегося в государственной и муниципальной собственности. </w:t>
      </w:r>
    </w:p>
    <w:p w:rsidR="00FC3E17" w:rsidRDefault="00FC3E17" w:rsidP="00FC3E17">
      <w:pPr>
        <w:pStyle w:val="a6"/>
        <w:suppressAutoHyphens/>
        <w:spacing w:after="0" w:line="360" w:lineRule="auto"/>
        <w:ind w:left="0" w:firstLine="709"/>
        <w:jc w:val="both"/>
        <w:rPr>
          <w:sz w:val="28"/>
          <w:szCs w:val="28"/>
        </w:rPr>
      </w:pPr>
      <w:r>
        <w:rPr>
          <w:sz w:val="28"/>
          <w:szCs w:val="28"/>
        </w:rPr>
        <w:t>Данные доходы формируются, главным образом, за счет арендных платежей за использование муниципального имущества, включая земельные участки. Исходя из фактически заключенных договоров аренды, имеющейся задолженности по арендной плате, а также условий порядка предоставления рассрочки и отсрочки платежей, доходы данной подгруппы спрогнозированы управлением по муниципальному имуществу в размере:</w:t>
      </w:r>
    </w:p>
    <w:p w:rsidR="00FC3E17" w:rsidRDefault="00FC3E17" w:rsidP="00FC3E17">
      <w:pPr>
        <w:pStyle w:val="a6"/>
        <w:suppressAutoHyphens/>
        <w:spacing w:after="0" w:line="360" w:lineRule="auto"/>
        <w:ind w:left="0" w:firstLine="709"/>
        <w:jc w:val="both"/>
        <w:rPr>
          <w:sz w:val="28"/>
          <w:szCs w:val="28"/>
        </w:rPr>
      </w:pPr>
      <w:r>
        <w:rPr>
          <w:sz w:val="28"/>
          <w:szCs w:val="28"/>
        </w:rPr>
        <w:t>на 2018 год – 178 123,6 тыс. рублей;</w:t>
      </w:r>
    </w:p>
    <w:p w:rsidR="00FC3E17" w:rsidRDefault="00FC3E17" w:rsidP="00FC3E17">
      <w:pPr>
        <w:pStyle w:val="a6"/>
        <w:suppressAutoHyphens/>
        <w:spacing w:after="0" w:line="360" w:lineRule="auto"/>
        <w:ind w:left="0" w:firstLine="709"/>
        <w:jc w:val="both"/>
        <w:rPr>
          <w:sz w:val="28"/>
          <w:szCs w:val="28"/>
        </w:rPr>
      </w:pPr>
      <w:r>
        <w:rPr>
          <w:sz w:val="28"/>
          <w:szCs w:val="28"/>
        </w:rPr>
        <w:t>на 2019-2020 годы – 178 117,6 тыс. рублей ежегодно.</w:t>
      </w:r>
    </w:p>
    <w:p w:rsidR="00FC3E17" w:rsidRDefault="00FC3E17" w:rsidP="00FC3E17">
      <w:pPr>
        <w:pStyle w:val="a6"/>
        <w:suppressAutoHyphens/>
        <w:spacing w:after="0" w:line="360" w:lineRule="auto"/>
        <w:ind w:left="0" w:firstLine="709"/>
        <w:jc w:val="both"/>
        <w:rPr>
          <w:sz w:val="28"/>
          <w:szCs w:val="28"/>
        </w:rPr>
      </w:pPr>
      <w:r>
        <w:rPr>
          <w:sz w:val="28"/>
          <w:szCs w:val="28"/>
        </w:rPr>
        <w:t>Общая сумма безвозмездных поступлений составила:</w:t>
      </w:r>
    </w:p>
    <w:p w:rsidR="00FC3E17" w:rsidRDefault="00FC3E17" w:rsidP="00FC3E17">
      <w:pPr>
        <w:pStyle w:val="a6"/>
        <w:suppressAutoHyphens/>
        <w:spacing w:after="0" w:line="360" w:lineRule="auto"/>
        <w:ind w:left="0" w:firstLine="709"/>
        <w:jc w:val="both"/>
        <w:rPr>
          <w:sz w:val="28"/>
          <w:szCs w:val="28"/>
        </w:rPr>
      </w:pPr>
      <w:r>
        <w:rPr>
          <w:sz w:val="28"/>
          <w:szCs w:val="28"/>
        </w:rPr>
        <w:t xml:space="preserve">- на 2018 год – 1 758 248,5 тыс. рублей; </w:t>
      </w:r>
    </w:p>
    <w:p w:rsidR="00FC3E17" w:rsidRDefault="00FC3E17" w:rsidP="00FC3E17">
      <w:pPr>
        <w:pStyle w:val="a6"/>
        <w:suppressAutoHyphens/>
        <w:spacing w:after="0" w:line="360" w:lineRule="auto"/>
        <w:ind w:left="0" w:firstLine="709"/>
        <w:jc w:val="both"/>
        <w:rPr>
          <w:sz w:val="28"/>
          <w:szCs w:val="28"/>
        </w:rPr>
      </w:pPr>
      <w:r>
        <w:rPr>
          <w:sz w:val="28"/>
          <w:szCs w:val="28"/>
        </w:rPr>
        <w:t>- на 2019 год – 1 985 087,0 тыс. рублей;</w:t>
      </w:r>
    </w:p>
    <w:p w:rsidR="00FC3E17" w:rsidRDefault="00FC3E17" w:rsidP="00FC3E17">
      <w:pPr>
        <w:pStyle w:val="a6"/>
        <w:suppressAutoHyphens/>
        <w:spacing w:after="0" w:line="360" w:lineRule="auto"/>
        <w:ind w:left="0" w:firstLine="709"/>
        <w:jc w:val="both"/>
        <w:rPr>
          <w:sz w:val="28"/>
          <w:szCs w:val="28"/>
        </w:rPr>
      </w:pPr>
      <w:r>
        <w:rPr>
          <w:sz w:val="28"/>
          <w:szCs w:val="28"/>
        </w:rPr>
        <w:t>- на 2020 год – 2 011 794,9 тыс. рублей.</w:t>
      </w:r>
    </w:p>
    <w:p w:rsidR="00FC3E17" w:rsidRDefault="00FC3E17" w:rsidP="00FC3E17">
      <w:pPr>
        <w:pStyle w:val="a6"/>
        <w:suppressAutoHyphens/>
        <w:spacing w:after="0" w:line="360" w:lineRule="auto"/>
        <w:ind w:left="0" w:firstLine="709"/>
        <w:jc w:val="both"/>
        <w:rPr>
          <w:sz w:val="28"/>
          <w:szCs w:val="28"/>
        </w:rPr>
      </w:pPr>
      <w:r>
        <w:rPr>
          <w:sz w:val="28"/>
          <w:szCs w:val="28"/>
        </w:rPr>
        <w:t>В 2019 году ожидается рост поступлений на уровне 13,2%, в 2020 году – на 1,3%.</w:t>
      </w:r>
    </w:p>
    <w:p w:rsidR="00FC3E17" w:rsidRDefault="00FC3E17" w:rsidP="00FC3E17">
      <w:pPr>
        <w:pStyle w:val="a6"/>
        <w:suppressAutoHyphens/>
        <w:spacing w:after="0" w:line="360" w:lineRule="auto"/>
        <w:ind w:left="0" w:firstLine="709"/>
        <w:jc w:val="both"/>
        <w:rPr>
          <w:sz w:val="28"/>
          <w:szCs w:val="28"/>
        </w:rPr>
      </w:pPr>
      <w:r>
        <w:rPr>
          <w:sz w:val="28"/>
          <w:szCs w:val="28"/>
        </w:rPr>
        <w:lastRenderedPageBreak/>
        <w:t xml:space="preserve">В соответствии с решением Думы города «О порядке формирования и использования дорожного фонда муниципального образования городской округ город Пыть-Ях» от 26.04.2012 № 138 отдельные виды доходов бюджета городского округа являются источниками формирования Дорожного фонда. Дорожный фонд на 2018 год сформирован в сумме 86 445,2 тыс. рублей, на 2019 – 2020 годы – по 85 083,6 тыс. рублей. </w:t>
      </w:r>
    </w:p>
    <w:p w:rsidR="00FC3E17" w:rsidRDefault="00FC3E17" w:rsidP="00FC3E17">
      <w:pPr>
        <w:pStyle w:val="a6"/>
        <w:suppressAutoHyphens/>
        <w:spacing w:after="0" w:line="360" w:lineRule="auto"/>
        <w:ind w:left="0" w:firstLine="709"/>
        <w:jc w:val="both"/>
        <w:rPr>
          <w:sz w:val="28"/>
          <w:szCs w:val="28"/>
        </w:rPr>
      </w:pPr>
      <w:r>
        <w:rPr>
          <w:sz w:val="28"/>
          <w:szCs w:val="28"/>
        </w:rPr>
        <w:t xml:space="preserve">В основу формирования расходов бюджета города на 2018 год и на плановый период 2019 и 2020 годов положены бюджетные ассигнования, утвержденные на 2017–2019 годы с обеспечением действующих социально значимых расходных обязательств на уровне 2018 года. В основу бюджетных проектировок по расходам на 2020 год положены проектировки 2019 года. </w:t>
      </w:r>
    </w:p>
    <w:p w:rsidR="00FC3E17" w:rsidRDefault="00FC3E17" w:rsidP="00FC3E17">
      <w:pPr>
        <w:pStyle w:val="a6"/>
        <w:suppressAutoHyphens/>
        <w:spacing w:after="0" w:line="360" w:lineRule="auto"/>
        <w:ind w:left="0" w:firstLine="709"/>
        <w:jc w:val="both"/>
        <w:rPr>
          <w:sz w:val="28"/>
          <w:szCs w:val="28"/>
        </w:rPr>
      </w:pPr>
      <w:r>
        <w:rPr>
          <w:sz w:val="28"/>
          <w:szCs w:val="28"/>
        </w:rPr>
        <w:t xml:space="preserve">При формировании проектировок расходов бюджета города на 2018–2020 годы учтены: </w:t>
      </w:r>
    </w:p>
    <w:p w:rsidR="00FC3E17" w:rsidRDefault="00FC3E17" w:rsidP="00FC3E17">
      <w:pPr>
        <w:pStyle w:val="a6"/>
        <w:suppressAutoHyphens/>
        <w:spacing w:after="0" w:line="360" w:lineRule="auto"/>
        <w:ind w:left="0" w:firstLine="709"/>
        <w:jc w:val="both"/>
        <w:rPr>
          <w:sz w:val="28"/>
          <w:szCs w:val="28"/>
        </w:rPr>
      </w:pPr>
      <w:r>
        <w:rPr>
          <w:sz w:val="28"/>
          <w:szCs w:val="28"/>
        </w:rPr>
        <w:t xml:space="preserve">повышение оплаты труда отдельных категорий работников в целях достижения в 2018 году установленных региональными «дорожными картами» целевых значений показателей указов Президента Российской Федерации от 2012 года; </w:t>
      </w:r>
    </w:p>
    <w:p w:rsidR="00FC3E17" w:rsidRDefault="00FC3E17" w:rsidP="00FC3E17">
      <w:pPr>
        <w:pStyle w:val="a6"/>
        <w:suppressAutoHyphens/>
        <w:spacing w:after="0" w:line="360" w:lineRule="auto"/>
        <w:ind w:left="0" w:firstLine="709"/>
        <w:jc w:val="both"/>
        <w:rPr>
          <w:sz w:val="28"/>
          <w:szCs w:val="28"/>
        </w:rPr>
      </w:pPr>
      <w:r>
        <w:rPr>
          <w:sz w:val="28"/>
          <w:szCs w:val="28"/>
        </w:rPr>
        <w:t xml:space="preserve">повышение с 1 января 2018 года на прогнозный уровень инфляции (4%) оплаты труда работников, не попадающих под действие указов Президента Российской Федерации от 2012 года; </w:t>
      </w:r>
    </w:p>
    <w:p w:rsidR="00FC3E17" w:rsidRDefault="00FC3E17" w:rsidP="00FC3E17">
      <w:pPr>
        <w:pStyle w:val="a6"/>
        <w:suppressAutoHyphens/>
        <w:spacing w:after="0" w:line="360" w:lineRule="auto"/>
        <w:ind w:left="0" w:firstLine="709"/>
        <w:jc w:val="both"/>
        <w:rPr>
          <w:sz w:val="28"/>
          <w:szCs w:val="28"/>
        </w:rPr>
      </w:pPr>
      <w:r>
        <w:rPr>
          <w:sz w:val="28"/>
          <w:szCs w:val="28"/>
        </w:rPr>
        <w:t>изменение базы для начисления страховых взносов, налога на имущество организаций.</w:t>
      </w:r>
    </w:p>
    <w:p w:rsidR="00FC3E17" w:rsidRDefault="00FC3E17" w:rsidP="00FC3E17">
      <w:pPr>
        <w:pStyle w:val="a6"/>
        <w:suppressAutoHyphens/>
        <w:spacing w:after="0" w:line="360" w:lineRule="auto"/>
        <w:ind w:left="0" w:firstLine="709"/>
        <w:jc w:val="both"/>
        <w:rPr>
          <w:sz w:val="28"/>
          <w:szCs w:val="28"/>
        </w:rPr>
      </w:pPr>
      <w:r>
        <w:rPr>
          <w:sz w:val="28"/>
          <w:szCs w:val="28"/>
        </w:rPr>
        <w:t xml:space="preserve">Расходы бюджета города на 2018–2020 годы содержат только действующие расходные обязательства. </w:t>
      </w:r>
    </w:p>
    <w:p w:rsidR="00FC3E17" w:rsidRDefault="00FC3E17" w:rsidP="00FC3E17">
      <w:pPr>
        <w:pStyle w:val="a6"/>
        <w:suppressAutoHyphens/>
        <w:spacing w:after="0" w:line="360" w:lineRule="auto"/>
        <w:ind w:left="0" w:firstLine="709"/>
        <w:jc w:val="both"/>
        <w:rPr>
          <w:sz w:val="28"/>
          <w:szCs w:val="28"/>
        </w:rPr>
      </w:pPr>
      <w:r>
        <w:rPr>
          <w:sz w:val="28"/>
          <w:szCs w:val="28"/>
        </w:rPr>
        <w:t xml:space="preserve">Расходная часть бюджета городского округа на 2018-2020 годы более чем на 98% сформирована в программном формате, что дает возможность проанализировать не только кассовое исполнение расходов, но и оценить их эффективность. </w:t>
      </w:r>
    </w:p>
    <w:p w:rsidR="00FC3E17" w:rsidRDefault="00FC3E17" w:rsidP="00FC3E17">
      <w:pPr>
        <w:pStyle w:val="a6"/>
        <w:suppressAutoHyphens/>
        <w:spacing w:after="0" w:line="360" w:lineRule="auto"/>
        <w:ind w:left="0" w:firstLine="709"/>
        <w:jc w:val="both"/>
        <w:rPr>
          <w:sz w:val="28"/>
          <w:szCs w:val="28"/>
        </w:rPr>
      </w:pPr>
      <w:r>
        <w:rPr>
          <w:sz w:val="28"/>
          <w:szCs w:val="28"/>
        </w:rPr>
        <w:t xml:space="preserve">Муниципальные программы городского округа социально-культурной направленности по-прежнему остаются в приоритете, соответственно и вся </w:t>
      </w:r>
      <w:r>
        <w:rPr>
          <w:sz w:val="28"/>
          <w:szCs w:val="28"/>
        </w:rPr>
        <w:lastRenderedPageBreak/>
        <w:t>бюджетная политика в предстоящие года характеризуется преемственностью приоритетного направления бюджетных расходов на развитие социально-культурной сферы.</w:t>
      </w:r>
    </w:p>
    <w:p w:rsidR="00FC3E17" w:rsidRDefault="00FC3E17" w:rsidP="00FC3E17">
      <w:pPr>
        <w:pStyle w:val="a6"/>
        <w:suppressAutoHyphens/>
        <w:spacing w:after="0" w:line="360" w:lineRule="auto"/>
        <w:ind w:left="0" w:firstLine="709"/>
        <w:jc w:val="both"/>
        <w:rPr>
          <w:sz w:val="28"/>
          <w:szCs w:val="28"/>
        </w:rPr>
      </w:pPr>
      <w:r>
        <w:rPr>
          <w:sz w:val="28"/>
          <w:szCs w:val="28"/>
        </w:rPr>
        <w:t>Обеспечение функционирования муниципальных учреждений города рассчитаны исходя нормативных затрат, определенных на основании метода наиболее эффективного учреждения.</w:t>
      </w:r>
    </w:p>
    <w:p w:rsidR="00FC3E17" w:rsidRDefault="00FC3E17" w:rsidP="00FC3E17">
      <w:pPr>
        <w:pStyle w:val="a6"/>
        <w:suppressAutoHyphens/>
        <w:spacing w:after="0" w:line="360" w:lineRule="auto"/>
        <w:ind w:left="0" w:firstLine="709"/>
        <w:jc w:val="both"/>
        <w:rPr>
          <w:sz w:val="28"/>
          <w:szCs w:val="28"/>
        </w:rPr>
      </w:pPr>
      <w:r>
        <w:rPr>
          <w:sz w:val="28"/>
          <w:szCs w:val="28"/>
        </w:rPr>
        <w:t xml:space="preserve">Расчет объемов бюджетных ассигнований на финансовое обеспечение фонда оплаты труда на 2017-2019 годы  по органам местного самоуправления  произведён на основании постановлении Правительства ХМАО-Югры от 24.12.2007 г. №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ХМАО-Югре» в пределах нормативов формирования расходов на содержание органов местного самоуправления, утверждённых постановлением Правительства Ханты-Мансийского автономного округа – Югры от 06.08.2010 № 191-п. </w:t>
      </w:r>
    </w:p>
    <w:p w:rsidR="003A34B7" w:rsidRPr="009E7FE7" w:rsidRDefault="003A34B7" w:rsidP="00D7582F">
      <w:pPr>
        <w:widowControl w:val="0"/>
        <w:autoSpaceDE w:val="0"/>
        <w:autoSpaceDN w:val="0"/>
        <w:adjustRightInd w:val="0"/>
        <w:spacing w:line="360" w:lineRule="auto"/>
        <w:ind w:firstLine="709"/>
        <w:jc w:val="both"/>
        <w:rPr>
          <w:b/>
          <w:sz w:val="28"/>
          <w:szCs w:val="28"/>
        </w:rPr>
      </w:pPr>
      <w:r w:rsidRPr="009E7FE7">
        <w:rPr>
          <w:b/>
          <w:sz w:val="28"/>
          <w:szCs w:val="28"/>
        </w:rPr>
        <w:t xml:space="preserve">Краткая характеристика исполнения бюджета </w:t>
      </w:r>
      <w:r w:rsidR="00D92FE6" w:rsidRPr="009E7FE7">
        <w:rPr>
          <w:b/>
          <w:sz w:val="28"/>
          <w:szCs w:val="28"/>
        </w:rPr>
        <w:t>городского</w:t>
      </w:r>
      <w:r w:rsidRPr="009E7FE7">
        <w:rPr>
          <w:b/>
          <w:sz w:val="28"/>
          <w:szCs w:val="28"/>
        </w:rPr>
        <w:t xml:space="preserve"> округа за 201</w:t>
      </w:r>
      <w:r w:rsidR="00FC3E17">
        <w:rPr>
          <w:b/>
          <w:sz w:val="28"/>
          <w:szCs w:val="28"/>
        </w:rPr>
        <w:t>7</w:t>
      </w:r>
      <w:r w:rsidRPr="009E7FE7">
        <w:rPr>
          <w:b/>
          <w:sz w:val="28"/>
          <w:szCs w:val="28"/>
        </w:rPr>
        <w:t xml:space="preserve"> год.</w:t>
      </w:r>
    </w:p>
    <w:p w:rsidR="00FC3E17" w:rsidRDefault="00FC3E17" w:rsidP="000E057D">
      <w:pPr>
        <w:spacing w:line="360" w:lineRule="auto"/>
        <w:ind w:firstLine="708"/>
        <w:jc w:val="both"/>
        <w:rPr>
          <w:sz w:val="28"/>
          <w:szCs w:val="28"/>
        </w:rPr>
      </w:pPr>
      <w:r>
        <w:rPr>
          <w:sz w:val="28"/>
          <w:szCs w:val="28"/>
        </w:rPr>
        <w:t xml:space="preserve">За отчетный период исполнение бюджета в рамках утвержденных муниципальных и ведомственной целевой программы составило 98,7% от общей суммы расходов городского бюджета или 3 036,6 млн. руб., </w:t>
      </w:r>
      <w:proofErr w:type="gramStart"/>
      <w:r>
        <w:rPr>
          <w:sz w:val="28"/>
          <w:szCs w:val="28"/>
        </w:rPr>
        <w:t>что  на</w:t>
      </w:r>
      <w:proofErr w:type="gramEnd"/>
      <w:r>
        <w:rPr>
          <w:sz w:val="28"/>
          <w:szCs w:val="28"/>
        </w:rPr>
        <w:t xml:space="preserve"> 3,7% выше чем в 2016 году (в 2016 году исполнение по муниципальным и ведомственным программам составило 95,0% к общей сумме расходов).</w:t>
      </w:r>
    </w:p>
    <w:p w:rsidR="00FC3E17" w:rsidRDefault="00FC3E17" w:rsidP="000E057D">
      <w:pPr>
        <w:spacing w:line="360" w:lineRule="auto"/>
        <w:jc w:val="both"/>
        <w:rPr>
          <w:sz w:val="28"/>
          <w:szCs w:val="28"/>
        </w:rPr>
      </w:pPr>
      <w:r>
        <w:rPr>
          <w:sz w:val="28"/>
          <w:szCs w:val="28"/>
        </w:rPr>
        <w:tab/>
        <w:t xml:space="preserve">Бюджет города на 01.01.2018 исполнен с дефицитом в сумме 165,9 млн. руб. При этом все социальные и публичные обязательства муниципального образования были выполнены в полном объеме. </w:t>
      </w:r>
    </w:p>
    <w:p w:rsidR="00FC3E17" w:rsidRDefault="00FC3E17" w:rsidP="000E057D">
      <w:pPr>
        <w:spacing w:line="360" w:lineRule="auto"/>
        <w:ind w:firstLine="708"/>
        <w:jc w:val="both"/>
        <w:rPr>
          <w:sz w:val="28"/>
          <w:szCs w:val="28"/>
        </w:rPr>
      </w:pPr>
      <w:r>
        <w:rPr>
          <w:sz w:val="28"/>
          <w:szCs w:val="28"/>
        </w:rPr>
        <w:t xml:space="preserve">В 2017 году погашение кредита от кредитной организации, привлеченного для финансирования дефицита бюджета, составило 25,0 млн. руб. Погашение муниципальных </w:t>
      </w:r>
      <w:proofErr w:type="gramStart"/>
      <w:r>
        <w:rPr>
          <w:sz w:val="28"/>
          <w:szCs w:val="28"/>
        </w:rPr>
        <w:t>гарантий  составило</w:t>
      </w:r>
      <w:proofErr w:type="gramEnd"/>
      <w:r>
        <w:rPr>
          <w:sz w:val="28"/>
          <w:szCs w:val="28"/>
        </w:rPr>
        <w:t xml:space="preserve"> 68,3 млн. руб. По состоянию на 01.01.2018 года объем муниципального долга составляет 168,3 млн. руб. В области долговой политики работа администрации города направлена на минимизацию долговой </w:t>
      </w:r>
      <w:r>
        <w:rPr>
          <w:sz w:val="28"/>
          <w:szCs w:val="28"/>
        </w:rPr>
        <w:lastRenderedPageBreak/>
        <w:t>нагрузки и сокращение расходов на обслуживание муниципального долга. Муниципальные правовые акты, устанавливающие порядок предоставления муниципальных гарантий:</w:t>
      </w:r>
    </w:p>
    <w:p w:rsidR="00FC3E17" w:rsidRDefault="00FC3E17" w:rsidP="000E057D">
      <w:pPr>
        <w:spacing w:line="360" w:lineRule="auto"/>
        <w:jc w:val="both"/>
        <w:rPr>
          <w:sz w:val="28"/>
          <w:szCs w:val="28"/>
        </w:rPr>
      </w:pPr>
      <w:r>
        <w:rPr>
          <w:sz w:val="28"/>
          <w:szCs w:val="28"/>
        </w:rPr>
        <w:t>-</w:t>
      </w:r>
      <w:r>
        <w:rPr>
          <w:sz w:val="28"/>
          <w:szCs w:val="28"/>
        </w:rPr>
        <w:tab/>
        <w:t>решение Думы города от 26.09.2013 № 225 «Об утверждении порядка предоставления юридическим лицам муниципальных гарантий муниципального образования городской округ город Пыть-Ях»;</w:t>
      </w:r>
    </w:p>
    <w:p w:rsidR="00FC3E17" w:rsidRDefault="00FC3E17" w:rsidP="000E057D">
      <w:pPr>
        <w:spacing w:line="360" w:lineRule="auto"/>
        <w:jc w:val="both"/>
        <w:rPr>
          <w:sz w:val="28"/>
          <w:szCs w:val="28"/>
        </w:rPr>
      </w:pPr>
      <w:r>
        <w:rPr>
          <w:sz w:val="28"/>
          <w:szCs w:val="28"/>
        </w:rPr>
        <w:t>-</w:t>
      </w:r>
      <w:r>
        <w:rPr>
          <w:sz w:val="28"/>
          <w:szCs w:val="28"/>
        </w:rPr>
        <w:tab/>
        <w:t xml:space="preserve">постановление администрации города от 27.11.2013 № 326-па                      </w:t>
      </w:r>
      <w:proofErr w:type="gramStart"/>
      <w:r>
        <w:rPr>
          <w:sz w:val="28"/>
          <w:szCs w:val="28"/>
        </w:rPr>
        <w:t xml:space="preserve">   «</w:t>
      </w:r>
      <w:proofErr w:type="gramEnd"/>
      <w:r>
        <w:rPr>
          <w:sz w:val="28"/>
          <w:szCs w:val="28"/>
        </w:rPr>
        <w:t xml:space="preserve">О реализации порядка предоставления юридическим лицам муниципальных гарантий муниципального образования городской округ город Пыть-Ях». </w:t>
      </w:r>
    </w:p>
    <w:p w:rsidR="003A34B7" w:rsidRPr="009E7FE7" w:rsidRDefault="003A34B7" w:rsidP="003A34B7">
      <w:pPr>
        <w:pStyle w:val="ListParagraph"/>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9E7FE7">
        <w:rPr>
          <w:rFonts w:ascii="Times New Roman" w:hAnsi="Times New Roman" w:cs="Times New Roman"/>
          <w:sz w:val="28"/>
          <w:szCs w:val="28"/>
        </w:rPr>
        <w:t>В 201</w:t>
      </w:r>
      <w:r w:rsidR="000E057D">
        <w:rPr>
          <w:rFonts w:ascii="Times New Roman" w:hAnsi="Times New Roman" w:cs="Times New Roman"/>
          <w:sz w:val="28"/>
          <w:szCs w:val="28"/>
        </w:rPr>
        <w:t>7</w:t>
      </w:r>
      <w:r w:rsidRPr="009E7FE7">
        <w:rPr>
          <w:rFonts w:ascii="Times New Roman" w:hAnsi="Times New Roman" w:cs="Times New Roman"/>
          <w:sz w:val="28"/>
          <w:szCs w:val="28"/>
        </w:rPr>
        <w:t xml:space="preserve"> году комитетом по финансам проводилась работа по составлению </w:t>
      </w:r>
      <w:r w:rsidRPr="009E7FE7">
        <w:rPr>
          <w:rFonts w:ascii="Times New Roman" w:hAnsi="Times New Roman" w:cs="Times New Roman"/>
          <w:bCs/>
          <w:iCs/>
          <w:sz w:val="28"/>
          <w:szCs w:val="28"/>
        </w:rPr>
        <w:t>годового отчета</w:t>
      </w:r>
      <w:r w:rsidRPr="009E7FE7">
        <w:rPr>
          <w:rFonts w:ascii="Times New Roman" w:hAnsi="Times New Roman" w:cs="Times New Roman"/>
          <w:sz w:val="28"/>
          <w:szCs w:val="28"/>
        </w:rPr>
        <w:t xml:space="preserve"> об исполнении бюджета городского за 201</w:t>
      </w:r>
      <w:r w:rsidR="000E057D">
        <w:rPr>
          <w:rFonts w:ascii="Times New Roman" w:hAnsi="Times New Roman" w:cs="Times New Roman"/>
          <w:sz w:val="28"/>
          <w:szCs w:val="28"/>
        </w:rPr>
        <w:t>6</w:t>
      </w:r>
      <w:r w:rsidRPr="009E7FE7">
        <w:rPr>
          <w:rFonts w:ascii="Times New Roman" w:hAnsi="Times New Roman" w:cs="Times New Roman"/>
          <w:sz w:val="28"/>
          <w:szCs w:val="28"/>
        </w:rPr>
        <w:t xml:space="preserve"> год. </w:t>
      </w:r>
    </w:p>
    <w:p w:rsidR="003A34B7" w:rsidRPr="009E7FE7" w:rsidRDefault="003A34B7" w:rsidP="003A34B7">
      <w:pPr>
        <w:pStyle w:val="ListParagraph"/>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9E7FE7">
        <w:rPr>
          <w:rFonts w:ascii="Times New Roman" w:hAnsi="Times New Roman" w:cs="Times New Roman"/>
          <w:sz w:val="28"/>
          <w:szCs w:val="28"/>
        </w:rPr>
        <w:t>Составлена бюджетная отчетность об исполнении бюджета городского округа за 201</w:t>
      </w:r>
      <w:r w:rsidR="000E057D">
        <w:rPr>
          <w:rFonts w:ascii="Times New Roman" w:hAnsi="Times New Roman" w:cs="Times New Roman"/>
          <w:sz w:val="28"/>
          <w:szCs w:val="28"/>
        </w:rPr>
        <w:t>6</w:t>
      </w:r>
      <w:r w:rsidRPr="009E7FE7">
        <w:rPr>
          <w:rFonts w:ascii="Times New Roman" w:hAnsi="Times New Roman" w:cs="Times New Roman"/>
          <w:sz w:val="28"/>
          <w:szCs w:val="28"/>
        </w:rPr>
        <w:t xml:space="preserve"> год в соответствии с приказами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от 25.03.2011 № 33н «Об утверждении инструкции о порядке составления и представления годовой, квартальной и бухгалтерской отчетности государственных (муниципальных) бюджетных и автономных учреждений». </w:t>
      </w:r>
    </w:p>
    <w:p w:rsidR="003A34B7" w:rsidRPr="009E7FE7" w:rsidRDefault="003A34B7" w:rsidP="003A34B7">
      <w:pPr>
        <w:pStyle w:val="ListParagraph"/>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9E7FE7">
        <w:rPr>
          <w:rFonts w:ascii="Times New Roman" w:hAnsi="Times New Roman" w:cs="Times New Roman"/>
          <w:sz w:val="28"/>
          <w:szCs w:val="28"/>
        </w:rPr>
        <w:t xml:space="preserve">В результате организации работы по формированию годовой бюджетной отчетности об исполнении бюджета городского округа и годовой бухгалтерской отчетности муниципальных учреждений годовой отчет составлен своевременно и в полном объеме представлен в Департамент финансов Ханты-Мансийского автономного округа – </w:t>
      </w:r>
      <w:r w:rsidR="009E7FE7" w:rsidRPr="009E7FE7">
        <w:rPr>
          <w:rFonts w:ascii="Times New Roman" w:hAnsi="Times New Roman" w:cs="Times New Roman"/>
          <w:sz w:val="28"/>
          <w:szCs w:val="28"/>
        </w:rPr>
        <w:t>Югры.</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Отчет об исполнении бюджета города за 201</w:t>
      </w:r>
      <w:r w:rsidR="000E057D">
        <w:rPr>
          <w:sz w:val="28"/>
          <w:szCs w:val="28"/>
        </w:rPr>
        <w:t>6</w:t>
      </w:r>
      <w:r w:rsidRPr="009E7FE7">
        <w:rPr>
          <w:sz w:val="28"/>
          <w:szCs w:val="28"/>
        </w:rPr>
        <w:t xml:space="preserve"> год, в форме проекта решения Думы города, в соответствии с бюджетным законодательством, в установленные сроки был направлен:</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 на внешнюю проверку Счетно-контрольной палате города, включающую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lastRenderedPageBreak/>
        <w:t>- на рассмотрение в Думу города.</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Решение Думы города Пыть-Яха «Об исполнении бюджета города за 201</w:t>
      </w:r>
      <w:r w:rsidR="000E057D">
        <w:rPr>
          <w:sz w:val="28"/>
          <w:szCs w:val="28"/>
        </w:rPr>
        <w:t>6</w:t>
      </w:r>
      <w:r w:rsidRPr="009E7FE7">
        <w:rPr>
          <w:sz w:val="28"/>
          <w:szCs w:val="28"/>
        </w:rPr>
        <w:t xml:space="preserve"> год» принят Думой города </w:t>
      </w:r>
      <w:r w:rsidR="002959E4" w:rsidRPr="009E7FE7">
        <w:rPr>
          <w:sz w:val="28"/>
          <w:szCs w:val="28"/>
        </w:rPr>
        <w:t>1</w:t>
      </w:r>
      <w:r w:rsidR="0055324F">
        <w:rPr>
          <w:sz w:val="28"/>
          <w:szCs w:val="28"/>
        </w:rPr>
        <w:t>9</w:t>
      </w:r>
      <w:r w:rsidR="002959E4" w:rsidRPr="009E7FE7">
        <w:rPr>
          <w:sz w:val="28"/>
          <w:szCs w:val="28"/>
        </w:rPr>
        <w:t>.04</w:t>
      </w:r>
      <w:r w:rsidR="00D92FE6" w:rsidRPr="009E7FE7">
        <w:rPr>
          <w:sz w:val="28"/>
          <w:szCs w:val="28"/>
        </w:rPr>
        <w:t>.</w:t>
      </w:r>
      <w:r w:rsidRPr="009E7FE7">
        <w:rPr>
          <w:sz w:val="28"/>
          <w:szCs w:val="28"/>
        </w:rPr>
        <w:t>201</w:t>
      </w:r>
      <w:r w:rsidR="0055324F">
        <w:rPr>
          <w:sz w:val="28"/>
          <w:szCs w:val="28"/>
        </w:rPr>
        <w:t>7</w:t>
      </w:r>
      <w:r w:rsidRPr="009E7FE7">
        <w:rPr>
          <w:sz w:val="28"/>
          <w:szCs w:val="28"/>
        </w:rPr>
        <w:t xml:space="preserve"> № </w:t>
      </w:r>
      <w:r w:rsidR="0055324F">
        <w:rPr>
          <w:sz w:val="28"/>
          <w:szCs w:val="28"/>
        </w:rPr>
        <w:t>86</w:t>
      </w:r>
      <w:r w:rsidRPr="009E7FE7">
        <w:rPr>
          <w:sz w:val="28"/>
          <w:szCs w:val="28"/>
        </w:rPr>
        <w:t>.</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Ежеквартально в 201</w:t>
      </w:r>
      <w:r w:rsidR="0055324F">
        <w:rPr>
          <w:sz w:val="28"/>
          <w:szCs w:val="28"/>
        </w:rPr>
        <w:t>7</w:t>
      </w:r>
      <w:r w:rsidRPr="009E7FE7">
        <w:rPr>
          <w:sz w:val="28"/>
          <w:szCs w:val="28"/>
        </w:rPr>
        <w:t xml:space="preserve"> году в Думу города комитетом по финансам предоставлялись, одобренные администрацией города отчеты об исполнении бюджета за отчетный квартал с приложением пояснительной записки, которые приняты к сведению:</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-за 1 квартал 201</w:t>
      </w:r>
      <w:r w:rsidR="0055324F">
        <w:rPr>
          <w:sz w:val="28"/>
          <w:szCs w:val="28"/>
        </w:rPr>
        <w:t>7</w:t>
      </w:r>
      <w:r w:rsidRPr="009E7FE7">
        <w:rPr>
          <w:sz w:val="28"/>
          <w:szCs w:val="28"/>
        </w:rPr>
        <w:t xml:space="preserve"> года – решение Думы города от </w:t>
      </w:r>
      <w:r w:rsidR="00406C5F" w:rsidRPr="009E7FE7">
        <w:rPr>
          <w:sz w:val="28"/>
          <w:szCs w:val="28"/>
        </w:rPr>
        <w:t>2</w:t>
      </w:r>
      <w:r w:rsidR="0055324F">
        <w:rPr>
          <w:sz w:val="28"/>
          <w:szCs w:val="28"/>
        </w:rPr>
        <w:t>7</w:t>
      </w:r>
      <w:r w:rsidRPr="009E7FE7">
        <w:rPr>
          <w:sz w:val="28"/>
          <w:szCs w:val="28"/>
        </w:rPr>
        <w:t>.06.201</w:t>
      </w:r>
      <w:r w:rsidR="0055324F">
        <w:rPr>
          <w:sz w:val="28"/>
          <w:szCs w:val="28"/>
        </w:rPr>
        <w:t>7</w:t>
      </w:r>
      <w:r w:rsidRPr="009E7FE7">
        <w:rPr>
          <w:sz w:val="28"/>
          <w:szCs w:val="28"/>
        </w:rPr>
        <w:t xml:space="preserve"> № </w:t>
      </w:r>
      <w:r w:rsidR="0055324F">
        <w:rPr>
          <w:sz w:val="28"/>
          <w:szCs w:val="28"/>
        </w:rPr>
        <w:t>101</w:t>
      </w:r>
      <w:r w:rsidRPr="009E7FE7">
        <w:rPr>
          <w:sz w:val="28"/>
          <w:szCs w:val="28"/>
        </w:rPr>
        <w:t xml:space="preserve"> «Об исполнении бюджета города за I квартал 201</w:t>
      </w:r>
      <w:r w:rsidR="0055324F">
        <w:rPr>
          <w:sz w:val="28"/>
          <w:szCs w:val="28"/>
        </w:rPr>
        <w:t>7</w:t>
      </w:r>
      <w:r w:rsidRPr="009E7FE7">
        <w:rPr>
          <w:sz w:val="28"/>
          <w:szCs w:val="28"/>
        </w:rPr>
        <w:t xml:space="preserve"> года»;</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-за первое полугодие 201</w:t>
      </w:r>
      <w:r w:rsidR="0055324F">
        <w:rPr>
          <w:sz w:val="28"/>
          <w:szCs w:val="28"/>
        </w:rPr>
        <w:t>7</w:t>
      </w:r>
      <w:r w:rsidRPr="009E7FE7">
        <w:rPr>
          <w:sz w:val="28"/>
          <w:szCs w:val="28"/>
        </w:rPr>
        <w:t xml:space="preserve"> года решение Думы города от </w:t>
      </w:r>
      <w:r w:rsidR="0055324F">
        <w:rPr>
          <w:sz w:val="28"/>
          <w:szCs w:val="28"/>
        </w:rPr>
        <w:t>26</w:t>
      </w:r>
      <w:r w:rsidRPr="009E7FE7">
        <w:rPr>
          <w:sz w:val="28"/>
          <w:szCs w:val="28"/>
        </w:rPr>
        <w:t>.</w:t>
      </w:r>
      <w:r w:rsidR="0055324F">
        <w:rPr>
          <w:sz w:val="28"/>
          <w:szCs w:val="28"/>
        </w:rPr>
        <w:t>09</w:t>
      </w:r>
      <w:r w:rsidRPr="009E7FE7">
        <w:rPr>
          <w:sz w:val="28"/>
          <w:szCs w:val="28"/>
        </w:rPr>
        <w:t>.201</w:t>
      </w:r>
      <w:r w:rsidR="0055324F">
        <w:rPr>
          <w:sz w:val="28"/>
          <w:szCs w:val="28"/>
        </w:rPr>
        <w:t>7</w:t>
      </w:r>
      <w:r w:rsidRPr="009E7FE7">
        <w:rPr>
          <w:sz w:val="28"/>
          <w:szCs w:val="28"/>
        </w:rPr>
        <w:t xml:space="preserve"> № </w:t>
      </w:r>
      <w:r w:rsidR="002959E4" w:rsidRPr="009E7FE7">
        <w:rPr>
          <w:sz w:val="28"/>
          <w:szCs w:val="28"/>
        </w:rPr>
        <w:t>1</w:t>
      </w:r>
      <w:r w:rsidR="0055324F">
        <w:rPr>
          <w:sz w:val="28"/>
          <w:szCs w:val="28"/>
        </w:rPr>
        <w:t>08</w:t>
      </w:r>
      <w:r w:rsidR="002959E4" w:rsidRPr="009E7FE7">
        <w:rPr>
          <w:sz w:val="28"/>
          <w:szCs w:val="28"/>
        </w:rPr>
        <w:t xml:space="preserve"> </w:t>
      </w:r>
      <w:r w:rsidRPr="009E7FE7">
        <w:rPr>
          <w:sz w:val="28"/>
          <w:szCs w:val="28"/>
        </w:rPr>
        <w:t>«Об исполнении бюджета города за I полугодие 201</w:t>
      </w:r>
      <w:r w:rsidR="0055324F">
        <w:rPr>
          <w:sz w:val="28"/>
          <w:szCs w:val="28"/>
        </w:rPr>
        <w:t>7</w:t>
      </w:r>
      <w:r w:rsidRPr="009E7FE7">
        <w:rPr>
          <w:sz w:val="28"/>
          <w:szCs w:val="28"/>
        </w:rPr>
        <w:t xml:space="preserve"> года»</w:t>
      </w:r>
      <w:r w:rsidR="002959E4" w:rsidRPr="009E7FE7">
        <w:rPr>
          <w:sz w:val="28"/>
          <w:szCs w:val="28"/>
        </w:rPr>
        <w:t>;</w:t>
      </w:r>
    </w:p>
    <w:p w:rsidR="002959E4" w:rsidRPr="009E7FE7" w:rsidRDefault="002959E4" w:rsidP="002959E4">
      <w:pPr>
        <w:widowControl w:val="0"/>
        <w:autoSpaceDE w:val="0"/>
        <w:autoSpaceDN w:val="0"/>
        <w:adjustRightInd w:val="0"/>
        <w:spacing w:line="360" w:lineRule="auto"/>
        <w:ind w:firstLine="709"/>
        <w:jc w:val="both"/>
        <w:rPr>
          <w:sz w:val="28"/>
          <w:szCs w:val="28"/>
        </w:rPr>
      </w:pPr>
      <w:r w:rsidRPr="009E7FE7">
        <w:rPr>
          <w:sz w:val="28"/>
          <w:szCs w:val="28"/>
        </w:rPr>
        <w:t>- за 9 месяцев 201</w:t>
      </w:r>
      <w:r w:rsidR="0055324F">
        <w:rPr>
          <w:sz w:val="28"/>
          <w:szCs w:val="28"/>
        </w:rPr>
        <w:t>7</w:t>
      </w:r>
      <w:r w:rsidRPr="009E7FE7">
        <w:rPr>
          <w:sz w:val="28"/>
          <w:szCs w:val="28"/>
        </w:rPr>
        <w:t xml:space="preserve"> года решение Думы города от </w:t>
      </w:r>
      <w:r w:rsidR="0055324F">
        <w:rPr>
          <w:sz w:val="28"/>
          <w:szCs w:val="28"/>
        </w:rPr>
        <w:t>21</w:t>
      </w:r>
      <w:r w:rsidRPr="009E7FE7">
        <w:rPr>
          <w:sz w:val="28"/>
          <w:szCs w:val="28"/>
        </w:rPr>
        <w:t>.12.201</w:t>
      </w:r>
      <w:r w:rsidR="0055324F">
        <w:rPr>
          <w:sz w:val="28"/>
          <w:szCs w:val="28"/>
        </w:rPr>
        <w:t>7</w:t>
      </w:r>
      <w:r w:rsidRPr="009E7FE7">
        <w:rPr>
          <w:sz w:val="28"/>
          <w:szCs w:val="28"/>
        </w:rPr>
        <w:t xml:space="preserve"> № </w:t>
      </w:r>
      <w:r w:rsidR="0055324F">
        <w:rPr>
          <w:sz w:val="28"/>
          <w:szCs w:val="28"/>
        </w:rPr>
        <w:t>130</w:t>
      </w:r>
      <w:r w:rsidRPr="009E7FE7">
        <w:rPr>
          <w:sz w:val="28"/>
          <w:szCs w:val="28"/>
        </w:rPr>
        <w:t xml:space="preserve"> «Об исполнении бюджета города за 9 месяцев 201</w:t>
      </w:r>
      <w:r w:rsidR="0055324F">
        <w:rPr>
          <w:sz w:val="28"/>
          <w:szCs w:val="28"/>
        </w:rPr>
        <w:t>7</w:t>
      </w:r>
      <w:r w:rsidRPr="009E7FE7">
        <w:rPr>
          <w:sz w:val="28"/>
          <w:szCs w:val="28"/>
        </w:rPr>
        <w:t xml:space="preserve"> года».</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 xml:space="preserve">Ежемесячно и ежеквартально осуществлялся мониторинг просроченной дебиторской и кредиторской задолженности. </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 xml:space="preserve">Ежемесячно осуществлялся анализ исполнения бюджета городского округа, данные проведенного анализа размещались </w:t>
      </w:r>
      <w:r w:rsidR="009E7FE7" w:rsidRPr="009E7FE7">
        <w:rPr>
          <w:sz w:val="28"/>
          <w:szCs w:val="28"/>
        </w:rPr>
        <w:t>на едином</w:t>
      </w:r>
      <w:r w:rsidRPr="009E7FE7">
        <w:rPr>
          <w:sz w:val="28"/>
          <w:szCs w:val="28"/>
        </w:rPr>
        <w:t xml:space="preserve"> официальном сайте администрации города.</w:t>
      </w:r>
    </w:p>
    <w:p w:rsidR="003A34B7" w:rsidRPr="009E7FE7" w:rsidRDefault="003A34B7" w:rsidP="003A34B7">
      <w:pPr>
        <w:autoSpaceDE w:val="0"/>
        <w:autoSpaceDN w:val="0"/>
        <w:adjustRightInd w:val="0"/>
        <w:spacing w:line="360" w:lineRule="auto"/>
        <w:ind w:firstLine="720"/>
        <w:jc w:val="both"/>
        <w:rPr>
          <w:sz w:val="28"/>
          <w:szCs w:val="28"/>
        </w:rPr>
      </w:pPr>
      <w:r w:rsidRPr="009E7FE7">
        <w:rPr>
          <w:sz w:val="28"/>
          <w:szCs w:val="28"/>
        </w:rPr>
        <w:t>В 201</w:t>
      </w:r>
      <w:r w:rsidR="0055324F">
        <w:rPr>
          <w:sz w:val="28"/>
          <w:szCs w:val="28"/>
        </w:rPr>
        <w:t>7</w:t>
      </w:r>
      <w:r w:rsidRPr="009E7FE7">
        <w:rPr>
          <w:sz w:val="28"/>
          <w:szCs w:val="28"/>
        </w:rPr>
        <w:t xml:space="preserve"> году комитетом по финансам проводился мониторинг качества финансового менеджмента, осуществляемого главными распорядителями средств бюджета городского округа, главными администраторами доходов бюджета городского округа по итогам 201</w:t>
      </w:r>
      <w:r w:rsidR="0055324F">
        <w:rPr>
          <w:sz w:val="28"/>
          <w:szCs w:val="28"/>
        </w:rPr>
        <w:t>6</w:t>
      </w:r>
      <w:r w:rsidR="00C828D8" w:rsidRPr="009E7FE7">
        <w:rPr>
          <w:sz w:val="28"/>
          <w:szCs w:val="28"/>
        </w:rPr>
        <w:t xml:space="preserve"> </w:t>
      </w:r>
      <w:r w:rsidRPr="009E7FE7">
        <w:rPr>
          <w:sz w:val="28"/>
          <w:szCs w:val="28"/>
        </w:rPr>
        <w:t>года.</w:t>
      </w:r>
    </w:p>
    <w:p w:rsidR="000429ED" w:rsidRPr="000429ED" w:rsidRDefault="000429ED" w:rsidP="000429ED">
      <w:pPr>
        <w:spacing w:line="360" w:lineRule="auto"/>
        <w:ind w:left="357" w:firstLine="346"/>
        <w:jc w:val="both"/>
        <w:rPr>
          <w:sz w:val="28"/>
          <w:szCs w:val="28"/>
        </w:rPr>
      </w:pPr>
      <w:r w:rsidRPr="000429ED">
        <w:rPr>
          <w:sz w:val="28"/>
          <w:szCs w:val="28"/>
        </w:rPr>
        <w:t xml:space="preserve">Итоговая рейтинговая </w:t>
      </w:r>
      <w:proofErr w:type="gramStart"/>
      <w:r w:rsidRPr="000429ED">
        <w:rPr>
          <w:sz w:val="28"/>
          <w:szCs w:val="28"/>
        </w:rPr>
        <w:t>оценка  качества</w:t>
      </w:r>
      <w:proofErr w:type="gramEnd"/>
      <w:r w:rsidRPr="000429ED">
        <w:rPr>
          <w:sz w:val="28"/>
          <w:szCs w:val="28"/>
        </w:rPr>
        <w:t xml:space="preserve"> финансового менеджмента  за 2016 по муниципальному образованию сложилась 74,9 баллов, что на 11,6 баллов  ниже, чем за 2015 год. Средний балл за 2016 год снизился на 13,4</w:t>
      </w:r>
      <w:proofErr w:type="gramStart"/>
      <w:r w:rsidRPr="000429ED">
        <w:rPr>
          <w:sz w:val="28"/>
          <w:szCs w:val="28"/>
        </w:rPr>
        <w:t>% .</w:t>
      </w:r>
      <w:proofErr w:type="gramEnd"/>
      <w:r w:rsidRPr="000429ED">
        <w:rPr>
          <w:sz w:val="28"/>
          <w:szCs w:val="28"/>
        </w:rPr>
        <w:t xml:space="preserve"> В рейтинге учувствуют 9 распорядителей бюджетных средств. На снижение баллов, характеризующих </w:t>
      </w:r>
      <w:proofErr w:type="gramStart"/>
      <w:r w:rsidRPr="000429ED">
        <w:rPr>
          <w:sz w:val="28"/>
          <w:szCs w:val="28"/>
        </w:rPr>
        <w:t>качество финансового менеджмента распорядителей бюджетных средств</w:t>
      </w:r>
      <w:proofErr w:type="gramEnd"/>
      <w:r w:rsidRPr="000429ED">
        <w:rPr>
          <w:sz w:val="28"/>
          <w:szCs w:val="28"/>
        </w:rPr>
        <w:t xml:space="preserve"> повлияли такие показатели как:</w:t>
      </w:r>
    </w:p>
    <w:p w:rsidR="000429ED" w:rsidRPr="000429ED" w:rsidRDefault="000429ED" w:rsidP="000429ED">
      <w:pPr>
        <w:spacing w:line="360" w:lineRule="auto"/>
        <w:ind w:left="357" w:firstLine="346"/>
        <w:jc w:val="both"/>
        <w:rPr>
          <w:sz w:val="28"/>
          <w:szCs w:val="28"/>
        </w:rPr>
      </w:pPr>
      <w:r w:rsidRPr="000429ED">
        <w:rPr>
          <w:sz w:val="28"/>
          <w:szCs w:val="28"/>
        </w:rPr>
        <w:t xml:space="preserve">-Качество планирования расходов: доля суммы изменений в сводную бюджетную роспись за счёт перераспределения ассигнований внутри главного </w:t>
      </w:r>
      <w:r w:rsidRPr="000429ED">
        <w:rPr>
          <w:sz w:val="28"/>
          <w:szCs w:val="28"/>
        </w:rPr>
        <w:lastRenderedPageBreak/>
        <w:t xml:space="preserve">распорядителя средств бюджета города - в течение финансового года распорядители бюджетных средств регулярно вносили изменения в сводную бюджетную роспись, путём перераспределения средств местного бюджета между кодами бюджетной </w:t>
      </w:r>
      <w:proofErr w:type="gramStart"/>
      <w:r w:rsidRPr="000429ED">
        <w:rPr>
          <w:sz w:val="28"/>
          <w:szCs w:val="28"/>
        </w:rPr>
        <w:t>классификации  на</w:t>
      </w:r>
      <w:proofErr w:type="gramEnd"/>
      <w:r w:rsidRPr="000429ED">
        <w:rPr>
          <w:sz w:val="28"/>
          <w:szCs w:val="28"/>
        </w:rPr>
        <w:t xml:space="preserve"> сумму (-) 281 779,4 тыс. рублей (для расчёта данного показателя берутся только отрицательные изменения). </w:t>
      </w:r>
      <w:proofErr w:type="gramStart"/>
      <w:r w:rsidRPr="000429ED">
        <w:rPr>
          <w:sz w:val="28"/>
          <w:szCs w:val="28"/>
        </w:rPr>
        <w:t>Перераспределение  бюджетных</w:t>
      </w:r>
      <w:proofErr w:type="gramEnd"/>
      <w:r w:rsidRPr="000429ED">
        <w:rPr>
          <w:sz w:val="28"/>
          <w:szCs w:val="28"/>
        </w:rPr>
        <w:t xml:space="preserve"> ассигнований  внутри распорядителя бюджетных средств бюджета города  свидетельствует о низком качестве работы  по финансовому планированию .</w:t>
      </w:r>
    </w:p>
    <w:p w:rsidR="000429ED" w:rsidRPr="000429ED" w:rsidRDefault="000429ED" w:rsidP="000429ED">
      <w:pPr>
        <w:spacing w:line="360" w:lineRule="auto"/>
        <w:ind w:left="357" w:firstLine="346"/>
        <w:jc w:val="both"/>
        <w:rPr>
          <w:sz w:val="28"/>
          <w:szCs w:val="28"/>
        </w:rPr>
      </w:pPr>
      <w:r w:rsidRPr="000429ED">
        <w:rPr>
          <w:sz w:val="28"/>
          <w:szCs w:val="28"/>
        </w:rPr>
        <w:t>Самый высокий балл по данному показателю исполнили МКУ ЕДДС -98,1, самый низкий – МКУ УКС – 70,2. Средний балл по показателю – 88,1 против 95,1 в 2015 году;</w:t>
      </w:r>
    </w:p>
    <w:p w:rsidR="000429ED" w:rsidRPr="000429ED" w:rsidRDefault="000429ED" w:rsidP="000429ED">
      <w:pPr>
        <w:spacing w:line="360" w:lineRule="auto"/>
        <w:ind w:left="360"/>
        <w:jc w:val="both"/>
        <w:rPr>
          <w:sz w:val="28"/>
          <w:szCs w:val="28"/>
        </w:rPr>
      </w:pPr>
      <w:r w:rsidRPr="000429ED">
        <w:rPr>
          <w:sz w:val="28"/>
          <w:szCs w:val="28"/>
        </w:rPr>
        <w:t>- Доля исполненных расходов, представленных в программном виде</w:t>
      </w:r>
      <w:r w:rsidRPr="000429ED">
        <w:rPr>
          <w:b/>
          <w:sz w:val="28"/>
          <w:szCs w:val="28"/>
        </w:rPr>
        <w:t xml:space="preserve"> – </w:t>
      </w:r>
      <w:proofErr w:type="gramStart"/>
      <w:r w:rsidRPr="000429ED">
        <w:rPr>
          <w:sz w:val="28"/>
          <w:szCs w:val="28"/>
        </w:rPr>
        <w:t>показатель  характеризует</w:t>
      </w:r>
      <w:proofErr w:type="gramEnd"/>
      <w:r w:rsidRPr="000429ED">
        <w:rPr>
          <w:sz w:val="28"/>
          <w:szCs w:val="28"/>
        </w:rPr>
        <w:t xml:space="preserve">  исполнение бюджетных ассигнований, представленных в программном виде на конец отчётного периода. В 2015 году данный показатель был исполнен на 100 баллов, а в 2016 году только на 91,1 балл. Показатель считается исполненным, если исполнение бюджета по муниципальным программам составляет 95% и более.  Такое снижение качества обусловлено неисполнением плановых назначений по МКУ УКС (всего 67,8%). Причиной неисполнения является позднее заключение контракта на строительство ФСК с ледовой ареной в мкр. № 1 г. Пыть-Яха, а также с особенностями выполняемых работ и необходимостью внесения изменений в проектно-сметную документацию.</w:t>
      </w:r>
    </w:p>
    <w:p w:rsidR="000429ED" w:rsidRPr="000429ED" w:rsidRDefault="000429ED" w:rsidP="000429ED">
      <w:pPr>
        <w:spacing w:line="360" w:lineRule="auto"/>
        <w:ind w:left="357"/>
        <w:jc w:val="both"/>
        <w:rPr>
          <w:sz w:val="28"/>
          <w:szCs w:val="28"/>
        </w:rPr>
      </w:pPr>
      <w:r w:rsidRPr="000429ED">
        <w:rPr>
          <w:sz w:val="28"/>
          <w:szCs w:val="28"/>
        </w:rPr>
        <w:t xml:space="preserve">- Доля муниципальных заданий главного распорядителя средств бюджета города, которые не выполнены по двум и более показателям и Доля выполненных показателей результатов достижения цели/деятельности по оказанию муниципальных услуг (выполнении работ) от общего количества утверждённых показателей муниципальных программ – данные показатели характеризуют  качество планирования и  уровень исполнения  показателей результатов  достижения цели по оказанию муниципальных услуг от общего количества  утверждённых показателей муниципальных программ. В 2015 году </w:t>
      </w:r>
      <w:r w:rsidRPr="000429ED">
        <w:rPr>
          <w:sz w:val="28"/>
          <w:szCs w:val="28"/>
        </w:rPr>
        <w:lastRenderedPageBreak/>
        <w:t>данный показатель был исполнен на 100 баллов, в 2016 году всего на 75 баллов. Причиной неисполнения послужило не предоставление отделом по физической культуре и спорту администрации города Пыть-Яха информации в   соответствии с распоряжением администрации города от 03.02.2012 № 253-ра «Об организации проведения мониторинга качества финансового менеджмента, осуществляемого главными распорядителями средств бюджета города, главными администраторами доходов бюджета города» и телефонограммой комитета по финансам от 18.04.2017 года. В данном случае не предоставление запрашиваемой информации приравнивается к неисполнению показателя и оценивается на 0 баллов.</w:t>
      </w:r>
    </w:p>
    <w:p w:rsidR="000429ED" w:rsidRPr="000429ED" w:rsidRDefault="000429ED" w:rsidP="000429ED">
      <w:pPr>
        <w:spacing w:line="360" w:lineRule="auto"/>
        <w:ind w:left="357"/>
        <w:jc w:val="both"/>
        <w:rPr>
          <w:sz w:val="28"/>
          <w:szCs w:val="28"/>
        </w:rPr>
      </w:pPr>
      <w:r w:rsidRPr="000429ED">
        <w:rPr>
          <w:sz w:val="28"/>
          <w:szCs w:val="28"/>
        </w:rPr>
        <w:t xml:space="preserve">- Эффективность правления кредиторской задолженностью по расчётам с поставщиками и подрядчиками главного распорядителя средств бюджета города и подведомственных </w:t>
      </w:r>
      <w:proofErr w:type="gramStart"/>
      <w:r w:rsidRPr="000429ED">
        <w:rPr>
          <w:sz w:val="28"/>
          <w:szCs w:val="28"/>
        </w:rPr>
        <w:t>учреждений  и</w:t>
      </w:r>
      <w:proofErr w:type="gramEnd"/>
      <w:r w:rsidRPr="000429ED">
        <w:rPr>
          <w:sz w:val="28"/>
          <w:szCs w:val="28"/>
        </w:rPr>
        <w:t xml:space="preserve"> Эффективность просроченной кредиторской задолженностью по расчётам с поставщиками и подрядчиками главного распорядителя средств бюджета города и подведомственных учреждений – данные показатели характеризует наличие или отсутствие  значительного объёма текущей и просроченной  кредиторской задолженности по расходам. В 2015 году показатель был исполнен на 40 баллов и 100 баллов </w:t>
      </w:r>
      <w:proofErr w:type="gramStart"/>
      <w:r w:rsidRPr="000429ED">
        <w:rPr>
          <w:sz w:val="28"/>
          <w:szCs w:val="28"/>
        </w:rPr>
        <w:t>соответственно,  в</w:t>
      </w:r>
      <w:proofErr w:type="gramEnd"/>
      <w:r w:rsidRPr="000429ED">
        <w:rPr>
          <w:sz w:val="28"/>
          <w:szCs w:val="28"/>
        </w:rPr>
        <w:t xml:space="preserve"> 2016 году на 23,3 балла и 88,9. Причиной сложившейся ситуации стало наличие кредиторской задолженности по учреждениям дополнительного образования. </w:t>
      </w:r>
    </w:p>
    <w:p w:rsidR="000429ED" w:rsidRPr="000429ED" w:rsidRDefault="000429ED" w:rsidP="000429ED">
      <w:pPr>
        <w:spacing w:line="360" w:lineRule="auto"/>
        <w:ind w:left="357"/>
        <w:jc w:val="both"/>
        <w:rPr>
          <w:sz w:val="28"/>
          <w:szCs w:val="28"/>
        </w:rPr>
      </w:pPr>
      <w:r w:rsidRPr="000429ED">
        <w:rPr>
          <w:sz w:val="28"/>
          <w:szCs w:val="28"/>
        </w:rPr>
        <w:t xml:space="preserve">- Исполнительные документы по денежным обязательствам главного распорядителя бюджета города и подведомственных учреждений, предусматривающие единовременные выплаты (в денежном выражении) и Исполнительные документы по денежным обязательствам главного распорядителя бюджета города и подведомственных учреждений, предусматривающие единовременные выплаты (в количественном выражении)  – показатели характеризуют работу распорядителя бюджетных средств в области правовой защиты  при предъявлении  исков о возмещении  ущерба  от незаконных действий или бездействий распорядителя бюджетных средств. </w:t>
      </w:r>
      <w:r w:rsidRPr="000429ED">
        <w:rPr>
          <w:sz w:val="28"/>
          <w:szCs w:val="28"/>
        </w:rPr>
        <w:lastRenderedPageBreak/>
        <w:t xml:space="preserve">Целевым ориентиром по показателю </w:t>
      </w:r>
      <w:proofErr w:type="gramStart"/>
      <w:r w:rsidRPr="000429ED">
        <w:rPr>
          <w:sz w:val="28"/>
          <w:szCs w:val="28"/>
        </w:rPr>
        <w:t>является  отсутствие</w:t>
      </w:r>
      <w:proofErr w:type="gramEnd"/>
      <w:r w:rsidRPr="000429ED">
        <w:rPr>
          <w:sz w:val="28"/>
          <w:szCs w:val="28"/>
        </w:rPr>
        <w:t xml:space="preserve"> заявленных исковых требований. В 2015 году исполнение по показателю составило 100 баллов, в 2016 году 66,7 балла, за счёт того, что по МКУ Администрация на конец финансового года не погашено 5 исполнительных исковых требований.</w:t>
      </w:r>
    </w:p>
    <w:p w:rsidR="000429ED" w:rsidRPr="000429ED" w:rsidRDefault="000429ED" w:rsidP="000429ED">
      <w:pPr>
        <w:spacing w:line="360" w:lineRule="auto"/>
        <w:ind w:left="360"/>
        <w:jc w:val="both"/>
        <w:rPr>
          <w:sz w:val="28"/>
          <w:szCs w:val="28"/>
        </w:rPr>
      </w:pPr>
      <w:r w:rsidRPr="000429ED">
        <w:rPr>
          <w:sz w:val="28"/>
          <w:szCs w:val="28"/>
        </w:rPr>
        <w:t xml:space="preserve">- Динамика объема материальных запасов главного распорядителя бюджета города и подведомственных учреждений – показатель </w:t>
      </w:r>
      <w:proofErr w:type="gramStart"/>
      <w:r w:rsidRPr="000429ED">
        <w:rPr>
          <w:sz w:val="28"/>
          <w:szCs w:val="28"/>
        </w:rPr>
        <w:t>отражает  изменения</w:t>
      </w:r>
      <w:proofErr w:type="gramEnd"/>
      <w:r w:rsidRPr="000429ED">
        <w:rPr>
          <w:sz w:val="28"/>
          <w:szCs w:val="28"/>
        </w:rPr>
        <w:t xml:space="preserve"> объёмов материальных запасов. Негативно </w:t>
      </w:r>
      <w:proofErr w:type="gramStart"/>
      <w:r w:rsidRPr="000429ED">
        <w:rPr>
          <w:sz w:val="28"/>
          <w:szCs w:val="28"/>
        </w:rPr>
        <w:t>расценивается  значительный</w:t>
      </w:r>
      <w:proofErr w:type="gramEnd"/>
      <w:r w:rsidRPr="000429ED">
        <w:rPr>
          <w:sz w:val="28"/>
          <w:szCs w:val="28"/>
        </w:rPr>
        <w:t xml:space="preserve"> рост материальных запасов.  В 2015 году данный показатель был исполнен на 89 баллов, в 2016 году показатель исполнен всего на 38,9 баллов, так как по таким учреждениям как МКУ Дума, МКУ Администрация, МКУ ЕДДС, Департамент образования и молодёжной политики, отделы по культуре и искусству и </w:t>
      </w:r>
      <w:proofErr w:type="gramStart"/>
      <w:r w:rsidRPr="000429ED">
        <w:rPr>
          <w:sz w:val="28"/>
          <w:szCs w:val="28"/>
        </w:rPr>
        <w:t>физической культуре</w:t>
      </w:r>
      <w:proofErr w:type="gramEnd"/>
      <w:r w:rsidRPr="000429ED">
        <w:rPr>
          <w:sz w:val="28"/>
          <w:szCs w:val="28"/>
        </w:rPr>
        <w:t xml:space="preserve"> и спорту значение показателя выполнено на 0.</w:t>
      </w:r>
    </w:p>
    <w:p w:rsidR="000429ED" w:rsidRDefault="000429ED" w:rsidP="000429ED">
      <w:pPr>
        <w:ind w:left="360"/>
        <w:rPr>
          <w:b/>
          <w:sz w:val="26"/>
          <w:szCs w:val="26"/>
        </w:rPr>
      </w:pPr>
    </w:p>
    <w:p w:rsidR="003A34B7" w:rsidRPr="009E7FE7" w:rsidRDefault="003A34B7" w:rsidP="000429ED">
      <w:pPr>
        <w:autoSpaceDE w:val="0"/>
        <w:autoSpaceDN w:val="0"/>
        <w:adjustRightInd w:val="0"/>
        <w:spacing w:line="360" w:lineRule="auto"/>
        <w:ind w:firstLine="720"/>
        <w:jc w:val="both"/>
        <w:rPr>
          <w:b/>
          <w:sz w:val="28"/>
          <w:szCs w:val="28"/>
        </w:rPr>
      </w:pPr>
      <w:r w:rsidRPr="009E7FE7">
        <w:rPr>
          <w:b/>
          <w:sz w:val="28"/>
          <w:szCs w:val="28"/>
        </w:rPr>
        <w:t>Задача 3 "Обеспечение своевременного контроля в финансово-бюджетной сфере".</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Решение задачи реализуется посредством осуществления контроля:</w:t>
      </w:r>
    </w:p>
    <w:p w:rsidR="003A34B7" w:rsidRPr="009E7FE7" w:rsidRDefault="003A34B7" w:rsidP="003A34B7">
      <w:pPr>
        <w:pStyle w:val="ListParagraph"/>
        <w:widowControl w:val="0"/>
        <w:numPr>
          <w:ilvl w:val="0"/>
          <w:numId w:val="4"/>
        </w:numPr>
        <w:autoSpaceDE w:val="0"/>
        <w:autoSpaceDN w:val="0"/>
        <w:adjustRightInd w:val="0"/>
        <w:spacing w:after="0" w:line="360" w:lineRule="auto"/>
        <w:ind w:left="0" w:firstLine="709"/>
        <w:contextualSpacing/>
        <w:jc w:val="both"/>
        <w:rPr>
          <w:rFonts w:ascii="Times New Roman" w:hAnsi="Times New Roman" w:cs="Times New Roman"/>
          <w:b/>
          <w:i/>
          <w:sz w:val="28"/>
          <w:szCs w:val="28"/>
        </w:rPr>
      </w:pPr>
      <w:r w:rsidRPr="009E7FE7">
        <w:rPr>
          <w:rFonts w:ascii="Times New Roman" w:hAnsi="Times New Roman" w:cs="Times New Roman"/>
          <w:b/>
          <w:i/>
          <w:sz w:val="28"/>
          <w:szCs w:val="28"/>
        </w:rPr>
        <w:t>за операциями с бюджетными средствами получателей средств бюджета городского округа, средствами администраторов источников финансирования дефицита бюджета городского округа.</w:t>
      </w:r>
    </w:p>
    <w:p w:rsidR="003A34B7" w:rsidRPr="009E7FE7" w:rsidRDefault="003A34B7" w:rsidP="003A34B7">
      <w:pPr>
        <w:pStyle w:val="ListParagraph"/>
        <w:widowControl w:val="0"/>
        <w:spacing w:after="0" w:line="360" w:lineRule="auto"/>
        <w:ind w:left="0" w:firstLine="709"/>
        <w:jc w:val="both"/>
        <w:rPr>
          <w:rFonts w:ascii="Times New Roman" w:hAnsi="Times New Roman" w:cs="Times New Roman"/>
          <w:sz w:val="28"/>
          <w:szCs w:val="28"/>
        </w:rPr>
      </w:pPr>
      <w:r w:rsidRPr="009E7FE7">
        <w:rPr>
          <w:rFonts w:ascii="Times New Roman" w:hAnsi="Times New Roman" w:cs="Times New Roman"/>
          <w:sz w:val="28"/>
          <w:szCs w:val="28"/>
        </w:rPr>
        <w:t xml:space="preserve">В рамках данного мероприятия комитетом по финансам осуществляется проверка расчетных документов, представленных главными распорядителями бюджетных средств и главными администраторами источников финансирования дефицита бюджета в соответствии с Регламентом обмена расчетными документами с клиентами при открытии и ведении лицевых счетов по исполнению бюджета городского округа комитетом по финансам. Расчетные документы проверяются на предмет наличия достаточного остатка лимита бюджетных ассигнований, остатка по конкретному бюджетному обязательству, соблюдения установленных правил расчетов, </w:t>
      </w:r>
      <w:r w:rsidR="009E7FE7" w:rsidRPr="009E7FE7">
        <w:rPr>
          <w:rFonts w:ascii="Times New Roman" w:hAnsi="Times New Roman" w:cs="Times New Roman"/>
          <w:sz w:val="28"/>
          <w:szCs w:val="28"/>
        </w:rPr>
        <w:t>правильности,</w:t>
      </w:r>
      <w:r w:rsidRPr="009E7FE7">
        <w:rPr>
          <w:rFonts w:ascii="Times New Roman" w:hAnsi="Times New Roman" w:cs="Times New Roman"/>
          <w:sz w:val="28"/>
          <w:szCs w:val="28"/>
        </w:rPr>
        <w:t xml:space="preserve"> указанных в расчетных документах реквизитов.</w:t>
      </w:r>
    </w:p>
    <w:p w:rsidR="003A34B7" w:rsidRPr="009E7FE7" w:rsidRDefault="003A34B7" w:rsidP="003A34B7">
      <w:pPr>
        <w:pStyle w:val="listparagraphcxsplast"/>
        <w:widowControl w:val="0"/>
        <w:numPr>
          <w:ilvl w:val="0"/>
          <w:numId w:val="4"/>
        </w:numPr>
        <w:autoSpaceDE w:val="0"/>
        <w:autoSpaceDN w:val="0"/>
        <w:adjustRightInd w:val="0"/>
        <w:spacing w:before="0" w:after="0" w:line="360" w:lineRule="auto"/>
        <w:ind w:left="0" w:firstLine="709"/>
        <w:contextualSpacing/>
        <w:jc w:val="both"/>
        <w:rPr>
          <w:rFonts w:ascii="Times New Roman" w:hAnsi="Times New Roman" w:cs="Times New Roman"/>
          <w:b/>
          <w:i/>
          <w:sz w:val="28"/>
          <w:szCs w:val="28"/>
        </w:rPr>
      </w:pPr>
      <w:r w:rsidRPr="009E7FE7">
        <w:rPr>
          <w:rFonts w:ascii="Times New Roman" w:hAnsi="Times New Roman" w:cs="Times New Roman"/>
          <w:sz w:val="28"/>
          <w:szCs w:val="28"/>
        </w:rPr>
        <w:t xml:space="preserve">Осуществляется проверка расчетных документов, представленных главными распорядителями бюджетных средств и главными администраторами </w:t>
      </w:r>
      <w:r w:rsidRPr="009E7FE7">
        <w:rPr>
          <w:rFonts w:ascii="Times New Roman" w:hAnsi="Times New Roman" w:cs="Times New Roman"/>
          <w:sz w:val="28"/>
          <w:szCs w:val="28"/>
        </w:rPr>
        <w:lastRenderedPageBreak/>
        <w:t xml:space="preserve">источников финансирования дефицита бюджета и санкционирование оплаты денежных обязательств получателей средств бюджета городского округа и главных администраторов источников финансирования дефицита </w:t>
      </w:r>
    </w:p>
    <w:p w:rsidR="003A34B7" w:rsidRPr="009E7FE7" w:rsidRDefault="003A34B7" w:rsidP="003A34B7">
      <w:pPr>
        <w:widowControl w:val="0"/>
        <w:autoSpaceDE w:val="0"/>
        <w:autoSpaceDN w:val="0"/>
        <w:adjustRightInd w:val="0"/>
        <w:spacing w:line="360" w:lineRule="auto"/>
        <w:ind w:firstLine="709"/>
        <w:jc w:val="both"/>
        <w:rPr>
          <w:b/>
          <w:sz w:val="28"/>
          <w:szCs w:val="28"/>
        </w:rPr>
      </w:pPr>
      <w:hyperlink r:id="rId6" w:anchor="Par988#Par988" w:history="1">
        <w:r w:rsidRPr="009E7FE7">
          <w:rPr>
            <w:rStyle w:val="a5"/>
            <w:b/>
            <w:color w:val="auto"/>
            <w:sz w:val="28"/>
            <w:szCs w:val="28"/>
          </w:rPr>
          <w:t>Подпрограмма II</w:t>
        </w:r>
      </w:hyperlink>
      <w:r w:rsidRPr="009E7FE7">
        <w:rPr>
          <w:b/>
          <w:sz w:val="28"/>
          <w:szCs w:val="28"/>
        </w:rPr>
        <w:t xml:space="preserve"> "Управление муниципальным долгом ".</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Данная подпрограмма направлена на эффективное управление муниципальным долгом городского округа, выплате процентных платежей по муниципальному долгу городского округа.</w:t>
      </w:r>
    </w:p>
    <w:p w:rsidR="000429ED" w:rsidRDefault="000429ED" w:rsidP="000429ED">
      <w:pPr>
        <w:spacing w:line="360" w:lineRule="auto"/>
        <w:ind w:firstLine="708"/>
        <w:jc w:val="both"/>
        <w:rPr>
          <w:sz w:val="28"/>
          <w:szCs w:val="28"/>
        </w:rPr>
      </w:pPr>
      <w:r>
        <w:rPr>
          <w:sz w:val="28"/>
          <w:szCs w:val="28"/>
        </w:rPr>
        <w:t xml:space="preserve">. Погашение муниципальных </w:t>
      </w:r>
      <w:proofErr w:type="gramStart"/>
      <w:r>
        <w:rPr>
          <w:sz w:val="28"/>
          <w:szCs w:val="28"/>
        </w:rPr>
        <w:t>гарантий  составило</w:t>
      </w:r>
      <w:proofErr w:type="gramEnd"/>
      <w:r>
        <w:rPr>
          <w:sz w:val="28"/>
          <w:szCs w:val="28"/>
        </w:rPr>
        <w:t xml:space="preserve"> 68,3 млн. руб. По состоянию на 01.01.2018 года объем муниципального долга составляет 168,3 млн. руб. В области долговой политики работа администрации города направлена на минимизацию долговой нагрузки и сокращение расходов на обслуживание муниципального долга. Муниципальные правовые акты, устанавливающие порядок предоставления муниципальных гарантий:</w:t>
      </w:r>
    </w:p>
    <w:p w:rsidR="000429ED" w:rsidRDefault="000429ED" w:rsidP="000429ED">
      <w:pPr>
        <w:spacing w:line="360" w:lineRule="auto"/>
        <w:jc w:val="both"/>
        <w:rPr>
          <w:sz w:val="28"/>
          <w:szCs w:val="28"/>
        </w:rPr>
      </w:pPr>
      <w:r>
        <w:rPr>
          <w:sz w:val="28"/>
          <w:szCs w:val="28"/>
        </w:rPr>
        <w:t>-</w:t>
      </w:r>
      <w:r>
        <w:rPr>
          <w:sz w:val="28"/>
          <w:szCs w:val="28"/>
        </w:rPr>
        <w:tab/>
        <w:t>решение Думы города от 26.09.2013 № 225 «Об утверждении порядка предоставления юридическим лицам муниципальных гарантий муниципального образования городской округ город Пыть-Ях»;</w:t>
      </w:r>
    </w:p>
    <w:p w:rsidR="000429ED" w:rsidRDefault="000429ED" w:rsidP="000429ED">
      <w:pPr>
        <w:spacing w:line="360" w:lineRule="auto"/>
        <w:jc w:val="both"/>
        <w:rPr>
          <w:sz w:val="28"/>
          <w:szCs w:val="28"/>
        </w:rPr>
      </w:pPr>
      <w:r>
        <w:rPr>
          <w:sz w:val="28"/>
          <w:szCs w:val="28"/>
        </w:rPr>
        <w:t>-</w:t>
      </w:r>
      <w:r>
        <w:rPr>
          <w:sz w:val="28"/>
          <w:szCs w:val="28"/>
        </w:rPr>
        <w:tab/>
        <w:t xml:space="preserve">постановление администрации города от 27.11.2013 № 326-па                      </w:t>
      </w:r>
      <w:proofErr w:type="gramStart"/>
      <w:r>
        <w:rPr>
          <w:sz w:val="28"/>
          <w:szCs w:val="28"/>
        </w:rPr>
        <w:t xml:space="preserve">   «</w:t>
      </w:r>
      <w:proofErr w:type="gramEnd"/>
      <w:r>
        <w:rPr>
          <w:sz w:val="28"/>
          <w:szCs w:val="28"/>
        </w:rPr>
        <w:t xml:space="preserve">О реализации порядка предоставления юридическим лицам муниципальных гарантий муниципального образования городской округ город Пыть-Ях». </w:t>
      </w:r>
    </w:p>
    <w:p w:rsidR="003A34B7" w:rsidRPr="009E7FE7" w:rsidRDefault="003A34B7" w:rsidP="003A34B7">
      <w:pPr>
        <w:widowControl w:val="0"/>
        <w:autoSpaceDE w:val="0"/>
        <w:autoSpaceDN w:val="0"/>
        <w:adjustRightInd w:val="0"/>
        <w:spacing w:line="360" w:lineRule="auto"/>
        <w:ind w:firstLine="709"/>
        <w:jc w:val="both"/>
        <w:rPr>
          <w:b/>
          <w:sz w:val="28"/>
          <w:szCs w:val="28"/>
        </w:rPr>
      </w:pPr>
      <w:r w:rsidRPr="009E7FE7">
        <w:rPr>
          <w:b/>
          <w:sz w:val="28"/>
          <w:szCs w:val="28"/>
        </w:rPr>
        <w:t>1.</w:t>
      </w:r>
      <w:r w:rsidRPr="009E7FE7">
        <w:rPr>
          <w:sz w:val="28"/>
          <w:szCs w:val="28"/>
        </w:rPr>
        <w:t xml:space="preserve"> </w:t>
      </w:r>
      <w:r w:rsidRPr="009E7FE7">
        <w:rPr>
          <w:b/>
          <w:sz w:val="28"/>
          <w:szCs w:val="28"/>
        </w:rPr>
        <w:t xml:space="preserve">Обслуживание </w:t>
      </w:r>
      <w:r w:rsidR="009E7FE7" w:rsidRPr="009E7FE7">
        <w:rPr>
          <w:b/>
          <w:sz w:val="28"/>
          <w:szCs w:val="28"/>
        </w:rPr>
        <w:t>муниципального долга</w:t>
      </w:r>
      <w:r w:rsidRPr="009E7FE7">
        <w:rPr>
          <w:b/>
          <w:sz w:val="28"/>
          <w:szCs w:val="28"/>
        </w:rPr>
        <w:t xml:space="preserve"> городского округа.</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Данное мероприятие предполагает планирование расходов бюджета городского округа в объеме, необходимом для полного и своевременного исполнения обязательств городского округа.</w:t>
      </w:r>
      <w:r w:rsidR="00442CAB" w:rsidRPr="009E7FE7">
        <w:rPr>
          <w:sz w:val="28"/>
          <w:szCs w:val="28"/>
        </w:rPr>
        <w:t xml:space="preserve"> Расходы за 201</w:t>
      </w:r>
      <w:r w:rsidR="008A4477">
        <w:rPr>
          <w:sz w:val="28"/>
          <w:szCs w:val="28"/>
        </w:rPr>
        <w:t>7</w:t>
      </w:r>
      <w:r w:rsidR="00442CAB" w:rsidRPr="009E7FE7">
        <w:rPr>
          <w:sz w:val="28"/>
          <w:szCs w:val="28"/>
        </w:rPr>
        <w:t xml:space="preserve"> год по обслуживанию муниципального долга составили 100% от плановых назначений. Обслуживание муниципального долга осуществлено на основании заключённого договора бюджетного кредитования от 03.09.2015 № 06/03-15 сумма кредита составила 127,1 млн. рублей</w:t>
      </w:r>
      <w:r w:rsidR="0028213F" w:rsidRPr="009E7FE7">
        <w:rPr>
          <w:sz w:val="28"/>
          <w:szCs w:val="28"/>
        </w:rPr>
        <w:t>.</w:t>
      </w:r>
    </w:p>
    <w:p w:rsidR="003A34B7" w:rsidRPr="009E7FE7" w:rsidRDefault="003A34B7" w:rsidP="003A34B7">
      <w:pPr>
        <w:widowControl w:val="0"/>
        <w:autoSpaceDE w:val="0"/>
        <w:autoSpaceDN w:val="0"/>
        <w:adjustRightInd w:val="0"/>
        <w:spacing w:line="360" w:lineRule="auto"/>
        <w:ind w:firstLine="709"/>
        <w:jc w:val="both"/>
        <w:rPr>
          <w:b/>
          <w:sz w:val="28"/>
          <w:szCs w:val="28"/>
        </w:rPr>
      </w:pPr>
      <w:r w:rsidRPr="009E7FE7">
        <w:rPr>
          <w:b/>
          <w:sz w:val="28"/>
          <w:szCs w:val="28"/>
        </w:rPr>
        <w:t>2.</w:t>
      </w:r>
      <w:r w:rsidRPr="009E7FE7">
        <w:rPr>
          <w:sz w:val="28"/>
          <w:szCs w:val="28"/>
        </w:rPr>
        <w:t xml:space="preserve"> </w:t>
      </w:r>
      <w:r w:rsidRPr="009E7FE7">
        <w:rPr>
          <w:b/>
          <w:sz w:val="28"/>
          <w:szCs w:val="28"/>
        </w:rPr>
        <w:t>Планирование ассигнований на погашение долговых обязательств городского округа.</w:t>
      </w:r>
    </w:p>
    <w:p w:rsidR="00442CAB" w:rsidRPr="009E7FE7" w:rsidRDefault="00442CAB" w:rsidP="003A34B7">
      <w:pPr>
        <w:widowControl w:val="0"/>
        <w:autoSpaceDE w:val="0"/>
        <w:autoSpaceDN w:val="0"/>
        <w:adjustRightInd w:val="0"/>
        <w:spacing w:line="360" w:lineRule="auto"/>
        <w:ind w:firstLine="709"/>
        <w:jc w:val="both"/>
        <w:rPr>
          <w:sz w:val="28"/>
          <w:szCs w:val="28"/>
        </w:rPr>
      </w:pPr>
      <w:r w:rsidRPr="009E7FE7">
        <w:rPr>
          <w:sz w:val="28"/>
          <w:szCs w:val="28"/>
        </w:rPr>
        <w:t xml:space="preserve">Данное мероприятие предусматривает планирование бюджетных </w:t>
      </w:r>
      <w:r w:rsidRPr="009E7FE7">
        <w:rPr>
          <w:sz w:val="28"/>
          <w:szCs w:val="28"/>
        </w:rPr>
        <w:lastRenderedPageBreak/>
        <w:t xml:space="preserve">ассигнований в бюджете города на исполнение долговых обязательств муниципального образования в объеме, достаточном для безусловного исполнения долговых обязательств муниципального образования, в полном объеме и в установленный срок. Утверждена методика планирования долговых обязательств муниципального образования городской округ город Пыть-Ях и определения долговой нагрузки на бюджет города (постановление от 02.04.2015 №89-па). В целях обеспечения сбалансированности и устойчивости бюджета города распоряжением </w:t>
      </w:r>
      <w:r w:rsidR="008A4477">
        <w:rPr>
          <w:sz w:val="28"/>
          <w:szCs w:val="28"/>
        </w:rPr>
        <w:t>218</w:t>
      </w:r>
      <w:r w:rsidRPr="009E7FE7">
        <w:rPr>
          <w:sz w:val="28"/>
          <w:szCs w:val="28"/>
        </w:rPr>
        <w:t xml:space="preserve">-ра от </w:t>
      </w:r>
      <w:r w:rsidR="008A4477">
        <w:rPr>
          <w:sz w:val="28"/>
          <w:szCs w:val="28"/>
        </w:rPr>
        <w:t>06</w:t>
      </w:r>
      <w:r w:rsidRPr="009E7FE7">
        <w:rPr>
          <w:sz w:val="28"/>
          <w:szCs w:val="28"/>
        </w:rPr>
        <w:t>.02.201</w:t>
      </w:r>
      <w:r w:rsidR="008A4477">
        <w:rPr>
          <w:sz w:val="28"/>
          <w:szCs w:val="28"/>
        </w:rPr>
        <w:t>7</w:t>
      </w:r>
      <w:r w:rsidRPr="009E7FE7">
        <w:rPr>
          <w:sz w:val="28"/>
          <w:szCs w:val="28"/>
        </w:rPr>
        <w:t xml:space="preserve"> </w:t>
      </w:r>
      <w:r w:rsidR="009E7FE7" w:rsidRPr="009E7FE7">
        <w:rPr>
          <w:sz w:val="28"/>
          <w:szCs w:val="28"/>
        </w:rPr>
        <w:t>года утверждён</w:t>
      </w:r>
      <w:r w:rsidRPr="009E7FE7">
        <w:rPr>
          <w:sz w:val="28"/>
          <w:szCs w:val="28"/>
        </w:rPr>
        <w:t xml:space="preserve"> План мероприятий по </w:t>
      </w:r>
      <w:r w:rsidR="008A4477">
        <w:rPr>
          <w:sz w:val="28"/>
          <w:szCs w:val="28"/>
        </w:rPr>
        <w:t>снижению</w:t>
      </w:r>
      <w:r w:rsidRPr="009E7FE7">
        <w:rPr>
          <w:sz w:val="28"/>
          <w:szCs w:val="28"/>
        </w:rPr>
        <w:t xml:space="preserve"> долговой нагрузки на бюджет муниципального образования городской округ город Пыть-Ях на 201</w:t>
      </w:r>
      <w:r w:rsidR="008A4477">
        <w:rPr>
          <w:sz w:val="28"/>
          <w:szCs w:val="28"/>
        </w:rPr>
        <w:t>7</w:t>
      </w:r>
      <w:r w:rsidRPr="009E7FE7">
        <w:rPr>
          <w:sz w:val="28"/>
          <w:szCs w:val="28"/>
        </w:rPr>
        <w:t>-201</w:t>
      </w:r>
      <w:r w:rsidR="008A4477">
        <w:rPr>
          <w:sz w:val="28"/>
          <w:szCs w:val="28"/>
        </w:rPr>
        <w:t>9</w:t>
      </w:r>
      <w:r w:rsidRPr="009E7FE7">
        <w:rPr>
          <w:sz w:val="28"/>
          <w:szCs w:val="28"/>
        </w:rPr>
        <w:t xml:space="preserve"> годы.</w:t>
      </w:r>
    </w:p>
    <w:p w:rsidR="003A34B7" w:rsidRPr="009E7FE7" w:rsidRDefault="003A34B7" w:rsidP="003A34B7">
      <w:pPr>
        <w:widowControl w:val="0"/>
        <w:autoSpaceDE w:val="0"/>
        <w:autoSpaceDN w:val="0"/>
        <w:adjustRightInd w:val="0"/>
        <w:spacing w:line="360" w:lineRule="auto"/>
        <w:ind w:firstLine="709"/>
        <w:jc w:val="both"/>
        <w:rPr>
          <w:b/>
          <w:sz w:val="28"/>
          <w:szCs w:val="28"/>
        </w:rPr>
      </w:pPr>
      <w:r w:rsidRPr="009E7FE7">
        <w:rPr>
          <w:b/>
          <w:sz w:val="28"/>
          <w:szCs w:val="28"/>
        </w:rPr>
        <w:t>3.</w:t>
      </w:r>
      <w:r w:rsidRPr="009E7FE7">
        <w:rPr>
          <w:sz w:val="28"/>
          <w:szCs w:val="28"/>
        </w:rPr>
        <w:t xml:space="preserve"> </w:t>
      </w:r>
      <w:r w:rsidRPr="009E7FE7">
        <w:rPr>
          <w:b/>
          <w:sz w:val="28"/>
          <w:szCs w:val="28"/>
        </w:rPr>
        <w:t>Планирование ассигнований на исполнение муниципальных гарантий городского округа.</w:t>
      </w:r>
    </w:p>
    <w:p w:rsidR="00442CAB" w:rsidRPr="009E7FE7" w:rsidRDefault="00442CAB" w:rsidP="003A34B7">
      <w:pPr>
        <w:widowControl w:val="0"/>
        <w:autoSpaceDE w:val="0"/>
        <w:autoSpaceDN w:val="0"/>
        <w:adjustRightInd w:val="0"/>
        <w:spacing w:line="360" w:lineRule="auto"/>
        <w:ind w:firstLine="709"/>
        <w:jc w:val="both"/>
        <w:rPr>
          <w:sz w:val="28"/>
          <w:szCs w:val="28"/>
        </w:rPr>
      </w:pPr>
      <w:r w:rsidRPr="009E7FE7">
        <w:rPr>
          <w:sz w:val="28"/>
          <w:szCs w:val="28"/>
        </w:rPr>
        <w:t xml:space="preserve">Данное мероприятие предусматривает планирование бюджетных ассигнований в бюджете города на исполнение муниципальных гарантий в объеме, достаточном для исполнения долговых обязательств муниципального образования, по предоставленным </w:t>
      </w:r>
      <w:r w:rsidR="009E7FE7" w:rsidRPr="009E7FE7">
        <w:rPr>
          <w:sz w:val="28"/>
          <w:szCs w:val="28"/>
        </w:rPr>
        <w:t>муниципальным гарантиям</w:t>
      </w:r>
      <w:r w:rsidRPr="009E7FE7">
        <w:rPr>
          <w:sz w:val="28"/>
          <w:szCs w:val="28"/>
        </w:rPr>
        <w:t xml:space="preserve">. Постановлением 326-па от 27.11.2013 года утверждён порядок предоставления юридическим лицам муниципальных гарантий муниципального образования городской округ город Пыть-Ях. Бюджетные ассигнования на исполнение муниципальных гарантий </w:t>
      </w:r>
      <w:r w:rsidR="008A4477">
        <w:rPr>
          <w:sz w:val="28"/>
          <w:szCs w:val="28"/>
        </w:rPr>
        <w:t>исполнены на 100%</w:t>
      </w:r>
      <w:r w:rsidRPr="009E7FE7">
        <w:rPr>
          <w:sz w:val="28"/>
          <w:szCs w:val="28"/>
        </w:rPr>
        <w:t>.</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b/>
          <w:sz w:val="28"/>
          <w:szCs w:val="28"/>
        </w:rPr>
        <w:t>4. Мониторинг состояния муниципального долга.</w:t>
      </w:r>
    </w:p>
    <w:p w:rsidR="003A34B7" w:rsidRPr="009E7FE7" w:rsidRDefault="003A34B7" w:rsidP="003A34B7">
      <w:pPr>
        <w:widowControl w:val="0"/>
        <w:autoSpaceDE w:val="0"/>
        <w:autoSpaceDN w:val="0"/>
        <w:adjustRightInd w:val="0"/>
        <w:spacing w:line="360" w:lineRule="auto"/>
        <w:ind w:firstLine="709"/>
        <w:jc w:val="both"/>
        <w:rPr>
          <w:sz w:val="28"/>
          <w:szCs w:val="28"/>
        </w:rPr>
      </w:pPr>
      <w:r w:rsidRPr="009E7FE7">
        <w:rPr>
          <w:sz w:val="28"/>
          <w:szCs w:val="28"/>
        </w:rPr>
        <w:t xml:space="preserve">Комитет по финансам ежемесячно осуществлял мониторинг состояния муниципального долга по плановым и фактическим показателям на предмет соблюдения норм Бюджетного кодекса Российской Федерации. Обзор </w:t>
      </w:r>
      <w:r w:rsidR="009E7FE7" w:rsidRPr="009E7FE7">
        <w:rPr>
          <w:sz w:val="28"/>
          <w:szCs w:val="28"/>
        </w:rPr>
        <w:t>мониторинга требований</w:t>
      </w:r>
      <w:r w:rsidRPr="009E7FE7">
        <w:rPr>
          <w:sz w:val="28"/>
          <w:szCs w:val="28"/>
        </w:rPr>
        <w:t xml:space="preserve"> Бюджетного Кодекса Российской </w:t>
      </w:r>
      <w:r w:rsidR="009E7FE7" w:rsidRPr="009E7FE7">
        <w:rPr>
          <w:sz w:val="28"/>
          <w:szCs w:val="28"/>
        </w:rPr>
        <w:t>Федерации размещается</w:t>
      </w:r>
      <w:r w:rsidRPr="009E7FE7">
        <w:rPr>
          <w:sz w:val="28"/>
          <w:szCs w:val="28"/>
        </w:rPr>
        <w:t xml:space="preserve"> на сайте Администрации </w:t>
      </w:r>
      <w:r w:rsidR="009E7FE7" w:rsidRPr="009E7FE7">
        <w:rPr>
          <w:sz w:val="28"/>
          <w:szCs w:val="28"/>
        </w:rPr>
        <w:t>города.</w:t>
      </w:r>
      <w:r w:rsidRPr="009E7FE7">
        <w:rPr>
          <w:sz w:val="28"/>
          <w:szCs w:val="28"/>
        </w:rPr>
        <w:t xml:space="preserve"> </w:t>
      </w:r>
    </w:p>
    <w:p w:rsidR="003A34B7" w:rsidRPr="009E7FE7" w:rsidRDefault="003A34B7">
      <w:pPr>
        <w:rPr>
          <w:sz w:val="28"/>
          <w:szCs w:val="28"/>
        </w:rPr>
      </w:pPr>
    </w:p>
    <w:sectPr w:rsidR="003A34B7" w:rsidRPr="009E7FE7" w:rsidSect="000A324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27595"/>
    <w:multiLevelType w:val="hybridMultilevel"/>
    <w:tmpl w:val="2D56B42A"/>
    <w:lvl w:ilvl="0" w:tplc="CC1E16EC">
      <w:start w:val="1"/>
      <w:numFmt w:val="bullet"/>
      <w:lvlText w:val=""/>
      <w:lvlJc w:val="left"/>
      <w:pPr>
        <w:tabs>
          <w:tab w:val="num" w:pos="1164"/>
        </w:tabs>
        <w:ind w:left="1164" w:hanging="360"/>
      </w:pPr>
      <w:rPr>
        <w:rFonts w:ascii="Symbol" w:hAnsi="Symbol" w:hint="default"/>
      </w:rPr>
    </w:lvl>
    <w:lvl w:ilvl="1" w:tplc="04190003" w:tentative="1">
      <w:start w:val="1"/>
      <w:numFmt w:val="bullet"/>
      <w:lvlText w:val="o"/>
      <w:lvlJc w:val="left"/>
      <w:pPr>
        <w:tabs>
          <w:tab w:val="num" w:pos="1884"/>
        </w:tabs>
        <w:ind w:left="1884" w:hanging="360"/>
      </w:pPr>
      <w:rPr>
        <w:rFonts w:ascii="Courier New" w:hAnsi="Courier New" w:cs="Courier New" w:hint="default"/>
      </w:rPr>
    </w:lvl>
    <w:lvl w:ilvl="2" w:tplc="04190005" w:tentative="1">
      <w:start w:val="1"/>
      <w:numFmt w:val="bullet"/>
      <w:lvlText w:val=""/>
      <w:lvlJc w:val="left"/>
      <w:pPr>
        <w:tabs>
          <w:tab w:val="num" w:pos="2604"/>
        </w:tabs>
        <w:ind w:left="2604" w:hanging="360"/>
      </w:pPr>
      <w:rPr>
        <w:rFonts w:ascii="Wingdings" w:hAnsi="Wingdings" w:hint="default"/>
      </w:rPr>
    </w:lvl>
    <w:lvl w:ilvl="3" w:tplc="04190001" w:tentative="1">
      <w:start w:val="1"/>
      <w:numFmt w:val="bullet"/>
      <w:lvlText w:val=""/>
      <w:lvlJc w:val="left"/>
      <w:pPr>
        <w:tabs>
          <w:tab w:val="num" w:pos="3324"/>
        </w:tabs>
        <w:ind w:left="3324" w:hanging="360"/>
      </w:pPr>
      <w:rPr>
        <w:rFonts w:ascii="Symbol" w:hAnsi="Symbol" w:hint="default"/>
      </w:rPr>
    </w:lvl>
    <w:lvl w:ilvl="4" w:tplc="04190003" w:tentative="1">
      <w:start w:val="1"/>
      <w:numFmt w:val="bullet"/>
      <w:lvlText w:val="o"/>
      <w:lvlJc w:val="left"/>
      <w:pPr>
        <w:tabs>
          <w:tab w:val="num" w:pos="4044"/>
        </w:tabs>
        <w:ind w:left="4044" w:hanging="360"/>
      </w:pPr>
      <w:rPr>
        <w:rFonts w:ascii="Courier New" w:hAnsi="Courier New" w:cs="Courier New" w:hint="default"/>
      </w:rPr>
    </w:lvl>
    <w:lvl w:ilvl="5" w:tplc="04190005" w:tentative="1">
      <w:start w:val="1"/>
      <w:numFmt w:val="bullet"/>
      <w:lvlText w:val=""/>
      <w:lvlJc w:val="left"/>
      <w:pPr>
        <w:tabs>
          <w:tab w:val="num" w:pos="4764"/>
        </w:tabs>
        <w:ind w:left="4764" w:hanging="360"/>
      </w:pPr>
      <w:rPr>
        <w:rFonts w:ascii="Wingdings" w:hAnsi="Wingdings" w:hint="default"/>
      </w:rPr>
    </w:lvl>
    <w:lvl w:ilvl="6" w:tplc="04190001" w:tentative="1">
      <w:start w:val="1"/>
      <w:numFmt w:val="bullet"/>
      <w:lvlText w:val=""/>
      <w:lvlJc w:val="left"/>
      <w:pPr>
        <w:tabs>
          <w:tab w:val="num" w:pos="5484"/>
        </w:tabs>
        <w:ind w:left="5484" w:hanging="360"/>
      </w:pPr>
      <w:rPr>
        <w:rFonts w:ascii="Symbol" w:hAnsi="Symbol" w:hint="default"/>
      </w:rPr>
    </w:lvl>
    <w:lvl w:ilvl="7" w:tplc="04190003" w:tentative="1">
      <w:start w:val="1"/>
      <w:numFmt w:val="bullet"/>
      <w:lvlText w:val="o"/>
      <w:lvlJc w:val="left"/>
      <w:pPr>
        <w:tabs>
          <w:tab w:val="num" w:pos="6204"/>
        </w:tabs>
        <w:ind w:left="6204" w:hanging="360"/>
      </w:pPr>
      <w:rPr>
        <w:rFonts w:ascii="Courier New" w:hAnsi="Courier New" w:cs="Courier New" w:hint="default"/>
      </w:rPr>
    </w:lvl>
    <w:lvl w:ilvl="8" w:tplc="04190005" w:tentative="1">
      <w:start w:val="1"/>
      <w:numFmt w:val="bullet"/>
      <w:lvlText w:val=""/>
      <w:lvlJc w:val="left"/>
      <w:pPr>
        <w:tabs>
          <w:tab w:val="num" w:pos="6924"/>
        </w:tabs>
        <w:ind w:left="6924" w:hanging="360"/>
      </w:pPr>
      <w:rPr>
        <w:rFonts w:ascii="Wingdings" w:hAnsi="Wingdings" w:hint="default"/>
      </w:rPr>
    </w:lvl>
  </w:abstractNum>
  <w:abstractNum w:abstractNumId="1" w15:restartNumberingAfterBreak="0">
    <w:nsid w:val="27C1421A"/>
    <w:multiLevelType w:val="hybridMultilevel"/>
    <w:tmpl w:val="2C1A38B8"/>
    <w:lvl w:ilvl="0" w:tplc="195067E4">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0D93188"/>
    <w:multiLevelType w:val="hybridMultilevel"/>
    <w:tmpl w:val="ED7A1250"/>
    <w:lvl w:ilvl="0" w:tplc="CC1E16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4A392D"/>
    <w:multiLevelType w:val="hybridMultilevel"/>
    <w:tmpl w:val="77E86F92"/>
    <w:lvl w:ilvl="0" w:tplc="CC1E16E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6081EBC"/>
    <w:multiLevelType w:val="hybridMultilevel"/>
    <w:tmpl w:val="69B4AD78"/>
    <w:lvl w:ilvl="0" w:tplc="173EE65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8D60C0C"/>
    <w:multiLevelType w:val="hybridMultilevel"/>
    <w:tmpl w:val="CE3ECEA0"/>
    <w:lvl w:ilvl="0" w:tplc="66ECD5C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3762D43"/>
    <w:multiLevelType w:val="hybridMultilevel"/>
    <w:tmpl w:val="4A2CF8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7C14259"/>
    <w:multiLevelType w:val="hybridMultilevel"/>
    <w:tmpl w:val="0F08F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64D51A1F"/>
    <w:multiLevelType w:val="hybridMultilevel"/>
    <w:tmpl w:val="B73C10C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7"/>
  </w:num>
  <w:num w:numId="9">
    <w:abstractNumId w:val="5"/>
  </w:num>
  <w:num w:numId="10">
    <w:abstractNumId w:val="2"/>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B7"/>
    <w:rsid w:val="000429ED"/>
    <w:rsid w:val="000A3243"/>
    <w:rsid w:val="000B0FB3"/>
    <w:rsid w:val="000E057D"/>
    <w:rsid w:val="000F2134"/>
    <w:rsid w:val="00162DF7"/>
    <w:rsid w:val="00205FA8"/>
    <w:rsid w:val="00262B9B"/>
    <w:rsid w:val="0028213F"/>
    <w:rsid w:val="002959E4"/>
    <w:rsid w:val="003A34B7"/>
    <w:rsid w:val="00406C5F"/>
    <w:rsid w:val="00442CAB"/>
    <w:rsid w:val="00476802"/>
    <w:rsid w:val="005237E8"/>
    <w:rsid w:val="0055324F"/>
    <w:rsid w:val="005F5526"/>
    <w:rsid w:val="00641669"/>
    <w:rsid w:val="00641D3A"/>
    <w:rsid w:val="00642DCC"/>
    <w:rsid w:val="00653157"/>
    <w:rsid w:val="00671F38"/>
    <w:rsid w:val="00675941"/>
    <w:rsid w:val="0068349A"/>
    <w:rsid w:val="006B7972"/>
    <w:rsid w:val="00724B05"/>
    <w:rsid w:val="00730674"/>
    <w:rsid w:val="007641B0"/>
    <w:rsid w:val="00854863"/>
    <w:rsid w:val="008A4477"/>
    <w:rsid w:val="00964466"/>
    <w:rsid w:val="009A61A0"/>
    <w:rsid w:val="009E7FE7"/>
    <w:rsid w:val="009F7FF0"/>
    <w:rsid w:val="00B65F0C"/>
    <w:rsid w:val="00C65D7F"/>
    <w:rsid w:val="00C828D8"/>
    <w:rsid w:val="00CF0115"/>
    <w:rsid w:val="00CF5AA9"/>
    <w:rsid w:val="00D7582F"/>
    <w:rsid w:val="00D92FE6"/>
    <w:rsid w:val="00DB3A98"/>
    <w:rsid w:val="00E549CB"/>
    <w:rsid w:val="00EC5053"/>
    <w:rsid w:val="00F83E66"/>
    <w:rsid w:val="00FB179E"/>
    <w:rsid w:val="00FC3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31841B3-241D-4F4D-87C0-22410F8E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4B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A34B7"/>
    <w:pPr>
      <w:suppressAutoHyphens/>
      <w:spacing w:before="280" w:after="280"/>
    </w:pPr>
    <w:rPr>
      <w:rFonts w:ascii="Calibri" w:hAnsi="Calibri" w:cs="Calibri"/>
      <w:lang w:eastAsia="ar-SA"/>
    </w:rPr>
  </w:style>
  <w:style w:type="character" w:customStyle="1" w:styleId="2">
    <w:name w:val="Основной текст 2 Знак"/>
    <w:link w:val="20"/>
    <w:locked/>
    <w:rsid w:val="003A34B7"/>
    <w:rPr>
      <w:sz w:val="24"/>
      <w:szCs w:val="24"/>
      <w:lang w:val="ru-RU" w:eastAsia="ru-RU" w:bidi="ar-SA"/>
    </w:rPr>
  </w:style>
  <w:style w:type="paragraph" w:styleId="20">
    <w:name w:val="Body Text 2"/>
    <w:basedOn w:val="a"/>
    <w:link w:val="2"/>
    <w:rsid w:val="003A34B7"/>
    <w:pPr>
      <w:spacing w:after="120" w:line="480" w:lineRule="auto"/>
    </w:pPr>
  </w:style>
  <w:style w:type="paragraph" w:styleId="a4">
    <w:name w:val="List Paragraph"/>
    <w:basedOn w:val="a"/>
    <w:qFormat/>
    <w:rsid w:val="003A34B7"/>
    <w:pPr>
      <w:spacing w:after="200" w:line="276" w:lineRule="auto"/>
      <w:ind w:left="720"/>
    </w:pPr>
    <w:rPr>
      <w:rFonts w:ascii="Calibri" w:hAnsi="Calibri" w:cs="Calibri"/>
      <w:sz w:val="22"/>
      <w:szCs w:val="22"/>
    </w:rPr>
  </w:style>
  <w:style w:type="paragraph" w:customStyle="1" w:styleId="ConsPlusNormal">
    <w:name w:val="ConsPlusNormal"/>
    <w:rsid w:val="003A34B7"/>
    <w:pPr>
      <w:widowControl w:val="0"/>
      <w:autoSpaceDE w:val="0"/>
      <w:autoSpaceDN w:val="0"/>
      <w:adjustRightInd w:val="0"/>
      <w:ind w:firstLine="720"/>
    </w:pPr>
    <w:rPr>
      <w:rFonts w:ascii="Arial" w:hAnsi="Arial" w:cs="Arial"/>
    </w:rPr>
  </w:style>
  <w:style w:type="paragraph" w:customStyle="1" w:styleId="ListParagraph">
    <w:name w:val="List Paragraph"/>
    <w:basedOn w:val="a"/>
    <w:rsid w:val="003A34B7"/>
    <w:pPr>
      <w:spacing w:after="200" w:line="276" w:lineRule="auto"/>
      <w:ind w:left="720"/>
    </w:pPr>
    <w:rPr>
      <w:rFonts w:ascii="Calibri" w:hAnsi="Calibri" w:cs="Calibri"/>
      <w:sz w:val="22"/>
      <w:szCs w:val="22"/>
      <w:lang w:eastAsia="en-US"/>
    </w:rPr>
  </w:style>
  <w:style w:type="character" w:styleId="a5">
    <w:name w:val="Hyperlink"/>
    <w:rsid w:val="003A34B7"/>
    <w:rPr>
      <w:color w:val="0000FF"/>
      <w:u w:val="single"/>
    </w:rPr>
  </w:style>
  <w:style w:type="paragraph" w:customStyle="1" w:styleId="listparagraphcxsplast">
    <w:name w:val="listparagraphcxsplast"/>
    <w:basedOn w:val="a"/>
    <w:rsid w:val="003A34B7"/>
    <w:pPr>
      <w:suppressAutoHyphens/>
      <w:spacing w:before="280" w:after="280"/>
    </w:pPr>
    <w:rPr>
      <w:rFonts w:ascii="Calibri" w:hAnsi="Calibri" w:cs="Calibri"/>
      <w:lang w:eastAsia="ar-SA"/>
    </w:rPr>
  </w:style>
  <w:style w:type="paragraph" w:styleId="a6">
    <w:name w:val="Body Text Indent"/>
    <w:aliases w:val="Основной текст 1,Нумерованный список !!,Надин стиль"/>
    <w:basedOn w:val="a"/>
    <w:link w:val="a7"/>
    <w:rsid w:val="00DB3A98"/>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
    <w:link w:val="a6"/>
    <w:locked/>
    <w:rsid w:val="00D7582F"/>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1744">
      <w:bodyDiv w:val="1"/>
      <w:marLeft w:val="0"/>
      <w:marRight w:val="0"/>
      <w:marTop w:val="0"/>
      <w:marBottom w:val="0"/>
      <w:divBdr>
        <w:top w:val="none" w:sz="0" w:space="0" w:color="auto"/>
        <w:left w:val="none" w:sz="0" w:space="0" w:color="auto"/>
        <w:bottom w:val="none" w:sz="0" w:space="0" w:color="auto"/>
        <w:right w:val="none" w:sz="0" w:space="0" w:color="auto"/>
      </w:divBdr>
    </w:div>
    <w:div w:id="417673447">
      <w:bodyDiv w:val="1"/>
      <w:marLeft w:val="0"/>
      <w:marRight w:val="0"/>
      <w:marTop w:val="0"/>
      <w:marBottom w:val="0"/>
      <w:divBdr>
        <w:top w:val="none" w:sz="0" w:space="0" w:color="auto"/>
        <w:left w:val="none" w:sz="0" w:space="0" w:color="auto"/>
        <w:bottom w:val="none" w:sz="0" w:space="0" w:color="auto"/>
        <w:right w:val="none" w:sz="0" w:space="0" w:color="auto"/>
      </w:divBdr>
    </w:div>
    <w:div w:id="429543717">
      <w:bodyDiv w:val="1"/>
      <w:marLeft w:val="0"/>
      <w:marRight w:val="0"/>
      <w:marTop w:val="0"/>
      <w:marBottom w:val="0"/>
      <w:divBdr>
        <w:top w:val="none" w:sz="0" w:space="0" w:color="auto"/>
        <w:left w:val="none" w:sz="0" w:space="0" w:color="auto"/>
        <w:bottom w:val="none" w:sz="0" w:space="0" w:color="auto"/>
        <w:right w:val="none" w:sz="0" w:space="0" w:color="auto"/>
      </w:divBdr>
    </w:div>
    <w:div w:id="450126132">
      <w:bodyDiv w:val="1"/>
      <w:marLeft w:val="0"/>
      <w:marRight w:val="0"/>
      <w:marTop w:val="0"/>
      <w:marBottom w:val="0"/>
      <w:divBdr>
        <w:top w:val="none" w:sz="0" w:space="0" w:color="auto"/>
        <w:left w:val="none" w:sz="0" w:space="0" w:color="auto"/>
        <w:bottom w:val="none" w:sz="0" w:space="0" w:color="auto"/>
        <w:right w:val="none" w:sz="0" w:space="0" w:color="auto"/>
      </w:divBdr>
    </w:div>
    <w:div w:id="514882632">
      <w:bodyDiv w:val="1"/>
      <w:marLeft w:val="0"/>
      <w:marRight w:val="0"/>
      <w:marTop w:val="0"/>
      <w:marBottom w:val="0"/>
      <w:divBdr>
        <w:top w:val="none" w:sz="0" w:space="0" w:color="auto"/>
        <w:left w:val="none" w:sz="0" w:space="0" w:color="auto"/>
        <w:bottom w:val="none" w:sz="0" w:space="0" w:color="auto"/>
        <w:right w:val="none" w:sz="0" w:space="0" w:color="auto"/>
      </w:divBdr>
    </w:div>
    <w:div w:id="573710673">
      <w:bodyDiv w:val="1"/>
      <w:marLeft w:val="0"/>
      <w:marRight w:val="0"/>
      <w:marTop w:val="0"/>
      <w:marBottom w:val="0"/>
      <w:divBdr>
        <w:top w:val="none" w:sz="0" w:space="0" w:color="auto"/>
        <w:left w:val="none" w:sz="0" w:space="0" w:color="auto"/>
        <w:bottom w:val="none" w:sz="0" w:space="0" w:color="auto"/>
        <w:right w:val="none" w:sz="0" w:space="0" w:color="auto"/>
      </w:divBdr>
    </w:div>
    <w:div w:id="634258829">
      <w:bodyDiv w:val="1"/>
      <w:marLeft w:val="0"/>
      <w:marRight w:val="0"/>
      <w:marTop w:val="0"/>
      <w:marBottom w:val="0"/>
      <w:divBdr>
        <w:top w:val="none" w:sz="0" w:space="0" w:color="auto"/>
        <w:left w:val="none" w:sz="0" w:space="0" w:color="auto"/>
        <w:bottom w:val="none" w:sz="0" w:space="0" w:color="auto"/>
        <w:right w:val="none" w:sz="0" w:space="0" w:color="auto"/>
      </w:divBdr>
    </w:div>
    <w:div w:id="673455086">
      <w:bodyDiv w:val="1"/>
      <w:marLeft w:val="0"/>
      <w:marRight w:val="0"/>
      <w:marTop w:val="0"/>
      <w:marBottom w:val="0"/>
      <w:divBdr>
        <w:top w:val="none" w:sz="0" w:space="0" w:color="auto"/>
        <w:left w:val="none" w:sz="0" w:space="0" w:color="auto"/>
        <w:bottom w:val="none" w:sz="0" w:space="0" w:color="auto"/>
        <w:right w:val="none" w:sz="0" w:space="0" w:color="auto"/>
      </w:divBdr>
    </w:div>
    <w:div w:id="1163204452">
      <w:bodyDiv w:val="1"/>
      <w:marLeft w:val="0"/>
      <w:marRight w:val="0"/>
      <w:marTop w:val="0"/>
      <w:marBottom w:val="0"/>
      <w:divBdr>
        <w:top w:val="none" w:sz="0" w:space="0" w:color="auto"/>
        <w:left w:val="none" w:sz="0" w:space="0" w:color="auto"/>
        <w:bottom w:val="none" w:sz="0" w:space="0" w:color="auto"/>
        <w:right w:val="none" w:sz="0" w:space="0" w:color="auto"/>
      </w:divBdr>
    </w:div>
    <w:div w:id="1167329936">
      <w:bodyDiv w:val="1"/>
      <w:marLeft w:val="0"/>
      <w:marRight w:val="0"/>
      <w:marTop w:val="0"/>
      <w:marBottom w:val="0"/>
      <w:divBdr>
        <w:top w:val="none" w:sz="0" w:space="0" w:color="auto"/>
        <w:left w:val="none" w:sz="0" w:space="0" w:color="auto"/>
        <w:bottom w:val="none" w:sz="0" w:space="0" w:color="auto"/>
        <w:right w:val="none" w:sz="0" w:space="0" w:color="auto"/>
      </w:divBdr>
    </w:div>
    <w:div w:id="1492478118">
      <w:bodyDiv w:val="1"/>
      <w:marLeft w:val="0"/>
      <w:marRight w:val="0"/>
      <w:marTop w:val="0"/>
      <w:marBottom w:val="0"/>
      <w:divBdr>
        <w:top w:val="none" w:sz="0" w:space="0" w:color="auto"/>
        <w:left w:val="none" w:sz="0" w:space="0" w:color="auto"/>
        <w:bottom w:val="none" w:sz="0" w:space="0" w:color="auto"/>
        <w:right w:val="none" w:sz="0" w:space="0" w:color="auto"/>
      </w:divBdr>
    </w:div>
    <w:div w:id="1804809037">
      <w:bodyDiv w:val="1"/>
      <w:marLeft w:val="0"/>
      <w:marRight w:val="0"/>
      <w:marTop w:val="0"/>
      <w:marBottom w:val="0"/>
      <w:divBdr>
        <w:top w:val="none" w:sz="0" w:space="0" w:color="auto"/>
        <w:left w:val="none" w:sz="0" w:space="0" w:color="auto"/>
        <w:bottom w:val="none" w:sz="0" w:space="0" w:color="auto"/>
        <w:right w:val="none" w:sz="0" w:space="0" w:color="auto"/>
      </w:divBdr>
    </w:div>
    <w:div w:id="1866017412">
      <w:bodyDiv w:val="1"/>
      <w:marLeft w:val="0"/>
      <w:marRight w:val="0"/>
      <w:marTop w:val="0"/>
      <w:marBottom w:val="0"/>
      <w:divBdr>
        <w:top w:val="none" w:sz="0" w:space="0" w:color="auto"/>
        <w:left w:val="none" w:sz="0" w:space="0" w:color="auto"/>
        <w:bottom w:val="none" w:sz="0" w:space="0" w:color="auto"/>
        <w:right w:val="none" w:sz="0" w:space="0" w:color="auto"/>
      </w:divBdr>
    </w:div>
    <w:div w:id="18757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gov86.org/files/2016/finkom/2014-otchet-kf.docm" TargetMode="External"/><Relationship Id="rId5" Type="http://schemas.openxmlformats.org/officeDocument/2006/relationships/hyperlink" Target="http://adm.gov86.org/files/2016/finkom/2014-otchet-kf.doc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4499</Words>
  <Characters>32306</Characters>
  <Application>Microsoft Office Word</Application>
  <DocSecurity>0</DocSecurity>
  <Lines>269</Lines>
  <Paragraphs>73</Paragraphs>
  <ScaleCrop>false</ScaleCrop>
  <HeadingPairs>
    <vt:vector size="2" baseType="variant">
      <vt:variant>
        <vt:lpstr>Название</vt:lpstr>
      </vt:variant>
      <vt:variant>
        <vt:i4>1</vt:i4>
      </vt:variant>
    </vt:vector>
  </HeadingPairs>
  <TitlesOfParts>
    <vt:vector size="1" baseType="lpstr">
      <vt:lpstr>Отчет о результатах деятельности</vt:lpstr>
    </vt:vector>
  </TitlesOfParts>
  <Company>МКУ Администрация г.Пыть-Яха</Company>
  <LinksUpToDate>false</LinksUpToDate>
  <CharactersWithSpaces>36732</CharactersWithSpaces>
  <SharedDoc>false</SharedDoc>
  <HLinks>
    <vt:vector size="12" baseType="variant">
      <vt:variant>
        <vt:i4>6881386</vt:i4>
      </vt:variant>
      <vt:variant>
        <vt:i4>3</vt:i4>
      </vt:variant>
      <vt:variant>
        <vt:i4>0</vt:i4>
      </vt:variant>
      <vt:variant>
        <vt:i4>5</vt:i4>
      </vt:variant>
      <vt:variant>
        <vt:lpwstr>http://adm.gov86.org/files/2016/finkom/2014-otchet-kf.docm</vt:lpwstr>
      </vt:variant>
      <vt:variant>
        <vt:lpwstr>Par988#Par988</vt:lpwstr>
      </vt:variant>
      <vt:variant>
        <vt:i4>6946917</vt:i4>
      </vt:variant>
      <vt:variant>
        <vt:i4>0</vt:i4>
      </vt:variant>
      <vt:variant>
        <vt:i4>0</vt:i4>
      </vt:variant>
      <vt:variant>
        <vt:i4>5</vt:i4>
      </vt:variant>
      <vt:variant>
        <vt:lpwstr>http://adm.gov86.org/files/2016/finkom/2014-otchet-kf.docm</vt:lpwstr>
      </vt:variant>
      <vt:variant>
        <vt:lpwstr>Par684#Par684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деятельности</dc:title>
  <dc:subject/>
  <dc:creator>Баляева</dc:creator>
  <cp:keywords/>
  <dc:description/>
  <cp:lastModifiedBy>Сергей Медведев</cp:lastModifiedBy>
  <cp:revision>2</cp:revision>
  <dcterms:created xsi:type="dcterms:W3CDTF">2018-02-19T05:20:00Z</dcterms:created>
  <dcterms:modified xsi:type="dcterms:W3CDTF">2018-02-19T05:20:00Z</dcterms:modified>
</cp:coreProperties>
</file>