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78" w:rsidRPr="00E04178" w:rsidRDefault="006E50A6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04178">
        <w:rPr>
          <w:rFonts w:ascii="Times New Roman" w:eastAsia="Times New Roman" w:hAnsi="Times New Roman" w:cs="Times New Roman"/>
          <w:b/>
          <w:sz w:val="48"/>
          <w:szCs w:val="48"/>
        </w:rPr>
        <w:t xml:space="preserve">Вопросы-ответы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04178">
        <w:rPr>
          <w:rFonts w:ascii="Times New Roman" w:eastAsia="Times New Roman" w:hAnsi="Times New Roman" w:cs="Times New Roman"/>
          <w:b/>
          <w:sz w:val="48"/>
          <w:szCs w:val="48"/>
        </w:rPr>
        <w:t>по электронной трудовой книжке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Можно ли будет сохранить </w:t>
      </w:r>
      <w:proofErr w:type="gramStart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бумажную</w:t>
      </w:r>
      <w:proofErr w:type="gramEnd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трудовую книжку?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Да, можно. Для этого будет необходимо подать работодателю соответствующее письменное заявление в произвольной форме до конца 2020 года. В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этом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 случае с 2021 года бумажную трудовую книжку продолжат вести одновременно с электронной. Если же работник не подаст (не успеет подать) такое заявление до 31 декабря 2020 года, работодатель также продолжит вести трудовую книжку на бумаге.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178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proofErr w:type="gramEnd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 каком случае нельзя будет сохранить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бумажную трудовую книжку?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 </w:t>
      </w:r>
      <w:proofErr w:type="gramStart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течение</w:t>
      </w:r>
      <w:proofErr w:type="gramEnd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какого периода работодателю будет необходимо предоставлять сведения в Пенсионный фонд?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 1 января 2020 года сведения о трудовой деятельности застрахованных лиц будет необходимо предоставлять в ПФР не позднее 15-го числа месяца, следующего за </w:t>
      </w:r>
      <w:r w:rsidR="00AD5C18" w:rsidRPr="00E04178">
        <w:rPr>
          <w:rFonts w:ascii="Times New Roman" w:eastAsia="Times New Roman" w:hAnsi="Times New Roman" w:cs="Times New Roman"/>
          <w:sz w:val="32"/>
          <w:szCs w:val="32"/>
        </w:rPr>
        <w:t>месяцем, в котором прошло кадровое мероприятие (прием, увольнение и др.)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CE6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Чем защищены базы данных ПФР? Какие гарантии,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что данные будут защищены?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E04178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Как работодатель будет направлять сведения о трудовой деятельности сотрудников в ПФР?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Аналогично другой отчетности в ПФР.</w:t>
      </w:r>
    </w:p>
    <w:p w:rsidR="00D51CE6" w:rsidRDefault="00D51CE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Как можно будет получить сведения из электронной трудовой книжки?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Сведения из электронной трудовой книжки можно будет получить через личный кабинет </w:t>
      </w:r>
      <w:hyperlink r:id="rId6" w:anchor="services-f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на сайте Пенсионного фонда России 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>и на сайте </w:t>
      </w:r>
      <w:hyperlink r:id="rId7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Портала государственных услуг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Чтобы войти в личный кабинет, необходимо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зарегистрироваться и получить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 подтвержденную учетную запись в </w:t>
      </w:r>
      <w:hyperlink r:id="rId8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Единой системе идентификации и аутентификации (ЕСИА)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 на портале </w:t>
      </w:r>
      <w:proofErr w:type="spellStart"/>
      <w:r w:rsidRPr="00E04178">
        <w:rPr>
          <w:rFonts w:ascii="Times New Roman" w:eastAsia="Times New Roman" w:hAnsi="Times New Roman" w:cs="Times New Roman"/>
          <w:sz w:val="32"/>
          <w:szCs w:val="32"/>
        </w:rPr>
        <w:t>Госуслуг</w:t>
      </w:r>
      <w:proofErr w:type="spellEnd"/>
      <w:r w:rsidRPr="00E04178">
        <w:rPr>
          <w:rFonts w:ascii="Times New Roman" w:eastAsia="Times New Roman" w:hAnsi="Times New Roman" w:cs="Times New Roman"/>
          <w:sz w:val="32"/>
          <w:szCs w:val="32"/>
        </w:rPr>
        <w:t>. Если вы уже зарегистрированы на портале, для входа в личный кабинет на сайте ПФР используйте ваши логин и пароль.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Информацию из электронной трудовой книжки можно будет получить также в бумажном виде, подав заявку: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работодателю (по последнему месту работы);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в территориальном органе Пенсионного фонда России;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в многофункциональном центре (МФЦ).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 отличие от бумажной версии, какая еще информация будет содержаться в электронной трудовой книжке?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По составу данных обе книжки почти идентичны.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CE6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Как можно будет предъявлять электронную трудовую книжку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при устройстве на работу?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При увольнении информация о трудовой деятельности будет фиксироваться только в электронном виде?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случае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 сохранения бумажной трудовой книжки, данные будут фиксироваться в ней.</w:t>
      </w:r>
    </w:p>
    <w:p w:rsidR="00E04178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Что будет в случае сбоя информации или утечки данных?</w:t>
      </w:r>
    </w:p>
    <w:p w:rsidR="002C230E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невозможны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>. Информация лицевых счетов фиксируется в распределенных системах хранения, что исключает риск потери данных.</w:t>
      </w:r>
    </w:p>
    <w:sectPr w:rsidR="002C230E" w:rsidRPr="00E04178" w:rsidSect="00252A48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850"/>
    <w:multiLevelType w:val="multilevel"/>
    <w:tmpl w:val="678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50A6"/>
    <w:rsid w:val="00252A48"/>
    <w:rsid w:val="002C230E"/>
    <w:rsid w:val="006E50A6"/>
    <w:rsid w:val="009A7EA9"/>
    <w:rsid w:val="00AD5C18"/>
    <w:rsid w:val="00D51CE6"/>
    <w:rsid w:val="00E0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A9"/>
  </w:style>
  <w:style w:type="paragraph" w:styleId="2">
    <w:name w:val="heading 2"/>
    <w:basedOn w:val="a"/>
    <w:link w:val="20"/>
    <w:uiPriority w:val="9"/>
    <w:qFormat/>
    <w:rsid w:val="006E5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0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E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50A6"/>
    <w:rPr>
      <w:b/>
      <w:bCs/>
    </w:rPr>
  </w:style>
  <w:style w:type="character" w:styleId="a5">
    <w:name w:val="Hyperlink"/>
    <w:basedOn w:val="a0"/>
    <w:uiPriority w:val="99"/>
    <w:semiHidden/>
    <w:unhideWhenUsed/>
    <w:rsid w:val="006E5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public/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Кашаед Ольга Александровна</cp:lastModifiedBy>
  <cp:revision>6</cp:revision>
  <dcterms:created xsi:type="dcterms:W3CDTF">2019-12-05T09:35:00Z</dcterms:created>
  <dcterms:modified xsi:type="dcterms:W3CDTF">2020-01-16T07:29:00Z</dcterms:modified>
</cp:coreProperties>
</file>