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</w:t>
      </w:r>
      <w:r>
        <w:rPr>
          <w:b/>
          <w:bCs/>
          <w:sz w:val="36"/>
          <w:szCs w:val="36"/>
        </w:rPr>
        <w:t>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</w:t>
      </w:r>
      <w:r w:rsidRPr="00CE420B">
        <w:rPr>
          <w:b/>
          <w:bCs/>
          <w:sz w:val="36"/>
          <w:szCs w:val="36"/>
        </w:rPr>
        <w:t>-Югр</w:t>
      </w:r>
      <w:r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CE420B" w:rsidRDefault="004F5422" w:rsidP="004F5422">
      <w:pPr>
        <w:jc w:val="center"/>
        <w:rPr>
          <w:sz w:val="36"/>
          <w:szCs w:val="36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01594C" w:rsidRPr="00415116">
        <w:rPr>
          <w:sz w:val="28"/>
          <w:szCs w:val="28"/>
        </w:rPr>
        <w:t>:</w:t>
      </w: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1594C" w:rsidRPr="00CE420B" w:rsidRDefault="0001594C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01594C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894CC1" w:rsidRPr="00894CC1">
        <w:rPr>
          <w:spacing w:val="-10"/>
          <w:sz w:val="28"/>
          <w:szCs w:val="28"/>
        </w:rPr>
        <w:t xml:space="preserve">Утвердить муниципальную программу «Развитие жилищной сферы в городе </w:t>
      </w:r>
      <w:proofErr w:type="spellStart"/>
      <w:r w:rsidR="00894CC1" w:rsidRPr="00894CC1">
        <w:rPr>
          <w:spacing w:val="-10"/>
          <w:sz w:val="28"/>
          <w:szCs w:val="28"/>
        </w:rPr>
        <w:t>Пыть-Яхе</w:t>
      </w:r>
      <w:proofErr w:type="spellEnd"/>
      <w:r w:rsidR="00894CC1" w:rsidRPr="00894CC1">
        <w:rPr>
          <w:spacing w:val="-10"/>
          <w:sz w:val="28"/>
          <w:szCs w:val="28"/>
        </w:rPr>
        <w:t>» согласно приложению</w:t>
      </w:r>
      <w:r w:rsidR="00F003D3" w:rsidRPr="00CE420B">
        <w:rPr>
          <w:spacing w:val="-10"/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(А.А. </w:t>
      </w:r>
      <w:r w:rsidR="00F7229D" w:rsidRPr="00B906C2">
        <w:rPr>
          <w:sz w:val="28"/>
          <w:szCs w:val="28"/>
        </w:rPr>
        <w:lastRenderedPageBreak/>
        <w:t>Мерзляков) разместить постановление на официальном сайте администрации города в сети Интернет.</w:t>
      </w:r>
    </w:p>
    <w:p w:rsidR="00F003D3" w:rsidRPr="00B906C2" w:rsidRDefault="00F003D3" w:rsidP="00F003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06C2">
        <w:rPr>
          <w:sz w:val="28"/>
          <w:szCs w:val="28"/>
        </w:rPr>
        <w:t xml:space="preserve">Настоящее постановление вступает в силу </w:t>
      </w:r>
      <w:r w:rsidR="00854DB2">
        <w:rPr>
          <w:sz w:val="28"/>
          <w:szCs w:val="28"/>
        </w:rPr>
        <w:t>с 01.01.2022 года</w:t>
      </w:r>
      <w:r w:rsidRPr="00B906C2">
        <w:rPr>
          <w:sz w:val="28"/>
          <w:szCs w:val="28"/>
        </w:rPr>
        <w:t>.</w:t>
      </w:r>
      <w:bookmarkStart w:id="0" w:name="_GoBack"/>
      <w:bookmarkEnd w:id="0"/>
    </w:p>
    <w:p w:rsidR="0001594C" w:rsidRDefault="00F003D3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>. Признать утратившими силу п</w:t>
      </w:r>
      <w:r>
        <w:rPr>
          <w:sz w:val="28"/>
          <w:szCs w:val="28"/>
        </w:rPr>
        <w:t>остановления администрации города</w:t>
      </w:r>
      <w:r w:rsidR="0001594C">
        <w:rPr>
          <w:sz w:val="28"/>
          <w:szCs w:val="28"/>
        </w:rPr>
        <w:t>:</w:t>
      </w:r>
    </w:p>
    <w:p w:rsidR="0001594C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03D3">
        <w:rPr>
          <w:sz w:val="28"/>
          <w:szCs w:val="28"/>
        </w:rPr>
        <w:t xml:space="preserve"> от </w:t>
      </w:r>
      <w:r w:rsidR="00894CC1" w:rsidRPr="00894CC1">
        <w:rPr>
          <w:sz w:val="28"/>
          <w:szCs w:val="28"/>
        </w:rPr>
        <w:t xml:space="preserve">10.12.2018 № 429-па «Об утверждении муниципальной программы «Развитие жилищной сферы в городе </w:t>
      </w:r>
      <w:proofErr w:type="spellStart"/>
      <w:r w:rsidR="00894CC1" w:rsidRPr="00894CC1">
        <w:rPr>
          <w:sz w:val="28"/>
          <w:szCs w:val="28"/>
        </w:rPr>
        <w:t>Пыть-Яхе</w:t>
      </w:r>
      <w:proofErr w:type="spellEnd"/>
      <w:r w:rsidR="00894CC1" w:rsidRPr="00894C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003D3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bCs/>
          <w:color w:val="000000" w:themeColor="text1"/>
          <w:sz w:val="28"/>
          <w:szCs w:val="28"/>
        </w:rPr>
      </w:pPr>
      <w:r w:rsidRPr="00501812">
        <w:rPr>
          <w:b/>
          <w:sz w:val="28"/>
          <w:szCs w:val="28"/>
        </w:rPr>
        <w:t>-</w:t>
      </w:r>
      <w:r w:rsidR="00894CC1" w:rsidRPr="00501812">
        <w:rPr>
          <w:sz w:val="28"/>
          <w:szCs w:val="28"/>
        </w:rPr>
        <w:t xml:space="preserve"> </w:t>
      </w:r>
      <w:r w:rsidRPr="00501812">
        <w:rPr>
          <w:rFonts w:cs="Arial"/>
          <w:bCs/>
          <w:sz w:val="28"/>
          <w:szCs w:val="28"/>
        </w:rPr>
        <w:t>от 08.12.2020 № 530-</w:t>
      </w:r>
      <w:r w:rsidRPr="00501812">
        <w:rPr>
          <w:rFonts w:cs="Arial"/>
          <w:bCs/>
          <w:color w:val="000000" w:themeColor="text1"/>
          <w:sz w:val="28"/>
          <w:szCs w:val="28"/>
        </w:rPr>
        <w:t>па</w:t>
      </w:r>
      <w:r w:rsidR="00501812" w:rsidRPr="00501812">
        <w:rPr>
          <w:rFonts w:cs="Arial"/>
          <w:bCs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изменения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01.02.2019 № 22-па, от 30.04.2019 № 142-па, от 27.08.2019 № 329-па, от 11.09.2019 № 344-па, от 14.10.2019 № 401-па, от 28.11.2019 № 477-па, от 26.12.2019 № 529-па, от 31.12.2019 № 553-па, от 28.02.2020 № 63-па, от 14.05.2020 № 180-па, от 14.09.2020 № 369-па, от 27.10.2020 № 461-</w:t>
      </w:r>
      <w:r w:rsidR="00501812" w:rsidRPr="00501812">
        <w:rPr>
          <w:color w:val="000000" w:themeColor="text1"/>
          <w:sz w:val="28"/>
          <w:szCs w:val="28"/>
        </w:rPr>
        <w:t>па)</w:t>
      </w:r>
      <w:r w:rsidR="00501812" w:rsidRPr="00501812">
        <w:rPr>
          <w:color w:val="000000" w:themeColor="text1"/>
          <w:sz w:val="28"/>
          <w:szCs w:val="28"/>
        </w:rPr>
        <w:t>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bCs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12.01.2021 № 07-па</w:t>
      </w:r>
      <w:r w:rsidR="00501812">
        <w:rPr>
          <w:color w:val="000000" w:themeColor="text1"/>
          <w:sz w:val="28"/>
          <w:szCs w:val="28"/>
        </w:rPr>
        <w:t xml:space="preserve"> </w:t>
      </w:r>
      <w:r w:rsidR="00501812" w:rsidRPr="00501812">
        <w:rPr>
          <w:color w:val="000000" w:themeColor="text1"/>
          <w:sz w:val="28"/>
          <w:szCs w:val="28"/>
        </w:rPr>
        <w:t>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27.04.2021 № 159-па</w:t>
      </w:r>
      <w:r w:rsid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530-па, от 12.01.2021 № 07-па)</w:t>
      </w:r>
      <w:r w:rsidR="00501812" w:rsidRPr="00501812">
        <w:rPr>
          <w:color w:val="000000" w:themeColor="text1"/>
          <w:sz w:val="28"/>
          <w:szCs w:val="28"/>
        </w:rPr>
        <w:t>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18.06.2021 № 256-па</w:t>
      </w:r>
      <w:r w:rsidR="00501812" w:rsidRP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530-па, от 12.01.2021 № 07-па, от 27.04.2021 № 159-па)»;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20.07.2021 № 340-па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530-па, от 12.01.2021 № 07-па, от 27.04.2021 № 159-па, от 18.06.2021 № 256-па)</w:t>
      </w:r>
      <w:r w:rsidR="00501812" w:rsidRPr="00501812">
        <w:rPr>
          <w:sz w:val="28"/>
          <w:szCs w:val="28"/>
        </w:rPr>
        <w:t>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05.10.2021 № 462-па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</w:t>
      </w:r>
      <w:r w:rsidR="00501812" w:rsidRPr="00501812">
        <w:rPr>
          <w:sz w:val="28"/>
          <w:szCs w:val="28"/>
        </w:rPr>
        <w:lastRenderedPageBreak/>
        <w:t xml:space="preserve">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530-па, от 12.01.2021 № 07-па, от 27.04.2021 № 159-па, от 18.06.2021 № 256-па, от 20.07.2021 № 340-па)»;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 xml:space="preserve">от </w:t>
      </w:r>
      <w:r w:rsidRPr="00501812">
        <w:rPr>
          <w:rFonts w:cs="Arial"/>
          <w:sz w:val="28"/>
          <w:szCs w:val="28"/>
        </w:rPr>
        <w:t>15.11.2021 № 503-па</w:t>
      </w:r>
      <w:r w:rsidR="00501812" w:rsidRPr="00501812">
        <w:rPr>
          <w:rFonts w:cs="Arial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 xml:space="preserve">О внесении изменений в постановление администрации города от 10.12.2018 № 429-па «Об утверждении муниципальной программы «Развитие жилищной сферы в городе </w:t>
      </w:r>
      <w:proofErr w:type="spellStart"/>
      <w:r w:rsidR="00501812" w:rsidRPr="00501812">
        <w:rPr>
          <w:sz w:val="28"/>
          <w:szCs w:val="28"/>
        </w:rPr>
        <w:t>Пыть-Яхе</w:t>
      </w:r>
      <w:proofErr w:type="spellEnd"/>
      <w:r w:rsidR="00501812" w:rsidRPr="00501812">
        <w:rPr>
          <w:sz w:val="28"/>
          <w:szCs w:val="28"/>
        </w:rPr>
        <w:t>» (в ред. от 08.12.2020 № 530-па, от 12.01.2021 № 07-па, от 27.04.2021 № 159-па, от 18.06.2021 № 256-па, от 20.07.2021 № 340-па, от 05.10.2021 № 462-па)».</w:t>
      </w:r>
    </w:p>
    <w:p w:rsidR="00F7229D" w:rsidRPr="00B906C2" w:rsidRDefault="00F003D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A5495D">
          <w:headerReference w:type="even" r:id="rId9"/>
          <w:headerReference w:type="default" r:id="rId10"/>
          <w:pgSz w:w="11906" w:h="16838" w:code="9"/>
          <w:pgMar w:top="1134" w:right="567" w:bottom="851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Pr="00A5495D" w:rsidRDefault="00234541" w:rsidP="002345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5495D">
        <w:rPr>
          <w:sz w:val="28"/>
          <w:szCs w:val="28"/>
        </w:rPr>
        <w:t>Паспорт муниципальной программы</w:t>
      </w:r>
    </w:p>
    <w:p w:rsidR="00234541" w:rsidRPr="00B5467F" w:rsidRDefault="00234541" w:rsidP="00234541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492"/>
        <w:gridCol w:w="642"/>
        <w:gridCol w:w="1559"/>
        <w:gridCol w:w="892"/>
        <w:gridCol w:w="525"/>
        <w:gridCol w:w="925"/>
        <w:gridCol w:w="709"/>
        <w:gridCol w:w="849"/>
        <w:gridCol w:w="852"/>
        <w:gridCol w:w="709"/>
        <w:gridCol w:w="843"/>
        <w:gridCol w:w="8"/>
        <w:gridCol w:w="1417"/>
        <w:gridCol w:w="1552"/>
        <w:gridCol w:w="7"/>
      </w:tblGrid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3093" w:type="dxa"/>
            <w:gridSpan w:val="3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Развитие жилищной сферы </w:t>
            </w:r>
            <w:r w:rsidRPr="00A25A9B">
              <w:rPr>
                <w:spacing w:val="-10"/>
                <w:sz w:val="22"/>
                <w:szCs w:val="22"/>
              </w:rPr>
              <w:t xml:space="preserve">в городе </w:t>
            </w:r>
            <w:proofErr w:type="spellStart"/>
            <w:r w:rsidRPr="00A25A9B">
              <w:rPr>
                <w:spacing w:val="-10"/>
                <w:sz w:val="22"/>
                <w:szCs w:val="22"/>
              </w:rPr>
              <w:t>Пыть-Яхе</w:t>
            </w:r>
            <w:proofErr w:type="spellEnd"/>
          </w:p>
        </w:tc>
        <w:tc>
          <w:tcPr>
            <w:tcW w:w="5412" w:type="dxa"/>
            <w:gridSpan w:val="7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2022-2024 годы и на период до 2030 года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1482" w:type="dxa"/>
            <w:gridSpan w:val="13"/>
          </w:tcPr>
          <w:p w:rsidR="00234541" w:rsidRPr="00D83729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Первый заместитель главы города</w:t>
            </w:r>
            <w:r w:rsidR="00D83729" w:rsidRPr="00D83729">
              <w:rPr>
                <w:sz w:val="22"/>
                <w:szCs w:val="22"/>
              </w:rPr>
              <w:t xml:space="preserve"> </w:t>
            </w:r>
            <w:r w:rsidR="00D83729">
              <w:rPr>
                <w:sz w:val="22"/>
                <w:szCs w:val="22"/>
              </w:rPr>
              <w:t>Пыть-Яха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482" w:type="dxa"/>
            <w:gridSpan w:val="13"/>
          </w:tcPr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жилищным вопросам администрации города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1482" w:type="dxa"/>
            <w:gridSpan w:val="13"/>
          </w:tcPr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архитектуры и градостроительства администрации города Пыть-Яха</w:t>
            </w:r>
          </w:p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муниципальному имуществу администрации города Пыть-Яха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МКУ «Управление капитального строительства г. Пыть-Ях</w:t>
            </w:r>
            <w:r w:rsidR="00021A03"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11482" w:type="dxa"/>
            <w:gridSpan w:val="13"/>
          </w:tcPr>
          <w:p w:rsidR="00234541" w:rsidRPr="002239FF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239FF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1482" w:type="dxa"/>
            <w:gridSpan w:val="13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482" w:type="dxa"/>
            <w:gridSpan w:val="13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1. Регулирование градостроительной деятельности.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2. Комплексное развитие территорий.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3. Улучшение жилищных условий граждан</w:t>
            </w:r>
          </w:p>
        </w:tc>
      </w:tr>
      <w:tr w:rsidR="00234541" w:rsidRPr="00A25A9B" w:rsidTr="00BE2C23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11482" w:type="dxa"/>
            <w:gridSpan w:val="13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 «Комплексное развитие территорий».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II «</w:t>
            </w:r>
            <w:r w:rsidR="007524E3" w:rsidRPr="007524E3">
              <w:rPr>
                <w:rFonts w:ascii="Times New Roman" w:hAnsi="Times New Roman"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A25A9B">
              <w:rPr>
                <w:rFonts w:ascii="Times New Roman" w:hAnsi="Times New Roman"/>
                <w:szCs w:val="22"/>
              </w:rPr>
              <w:t>».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Подпрограмма III «</w:t>
            </w:r>
            <w:r w:rsidR="00EA67BB" w:rsidRPr="00EA67BB">
              <w:rPr>
                <w:sz w:val="22"/>
                <w:szCs w:val="22"/>
              </w:rPr>
              <w:t>Организационно</w:t>
            </w:r>
            <w:r w:rsidR="00EA67BB">
              <w:rPr>
                <w:sz w:val="22"/>
                <w:szCs w:val="22"/>
              </w:rPr>
              <w:t>е обеспечение деятельности МКУ «</w:t>
            </w:r>
            <w:r w:rsidR="00EA67BB" w:rsidRPr="00EA67BB">
              <w:rPr>
                <w:sz w:val="22"/>
                <w:szCs w:val="22"/>
              </w:rPr>
              <w:t>Управление капитального строительства города Пыть-Ях</w:t>
            </w:r>
            <w:r w:rsidR="00021A03"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</w:tc>
      </w:tr>
      <w:tr w:rsidR="009D12E7" w:rsidRPr="009D12E7" w:rsidTr="00BE2C23">
        <w:trPr>
          <w:trHeight w:val="229"/>
        </w:trPr>
        <w:tc>
          <w:tcPr>
            <w:tcW w:w="3336" w:type="dxa"/>
            <w:vMerge w:val="restart"/>
          </w:tcPr>
          <w:p w:rsidR="009D12E7" w:rsidRPr="009D12E7" w:rsidRDefault="009D12E7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9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9D12E7" w:rsidRPr="009D12E7" w:rsidTr="00BE2C23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Базовое значени</w:t>
            </w:r>
            <w:r w:rsidRPr="009D12E7">
              <w:rPr>
                <w:sz w:val="22"/>
                <w:szCs w:val="22"/>
              </w:rPr>
              <w:lastRenderedPageBreak/>
              <w:t>е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BE2C2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 xml:space="preserve">На момент окончания реализации </w:t>
            </w:r>
            <w:r w:rsidRPr="009D12E7">
              <w:rPr>
                <w:sz w:val="20"/>
              </w:rPr>
              <w:lastRenderedPageBreak/>
              <w:t>муниципальной программы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lastRenderedPageBreak/>
              <w:t xml:space="preserve">Ответственный исполнитель/ соисполнитель </w:t>
            </w:r>
            <w:r w:rsidRPr="009D12E7">
              <w:rPr>
                <w:sz w:val="20"/>
              </w:rPr>
              <w:lastRenderedPageBreak/>
              <w:t>за достижение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D12E7" w:rsidRPr="009D12E7" w:rsidTr="00BE2C23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D12E7" w:rsidRPr="009D12E7" w:rsidRDefault="009D12E7" w:rsidP="00303B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 w:rsidR="00303BF9"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9D12E7" w:rsidRPr="009D12E7" w:rsidRDefault="00992C4F" w:rsidP="00992C4F">
            <w:pPr>
              <w:jc w:val="center"/>
            </w:pPr>
            <w:r>
              <w:t>15</w:t>
            </w:r>
            <w:r w:rsidR="009D12E7" w:rsidRPr="009D12E7">
              <w:t>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0,85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35,5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D12E7" w:rsidRPr="009D12E7" w:rsidRDefault="00992C4F" w:rsidP="009D12E7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9D12E7" w:rsidRPr="009D12E7" w:rsidTr="00BE2C23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9D12E7" w:rsidRPr="009D12E7" w:rsidRDefault="009D12E7" w:rsidP="00992C4F">
            <w:r w:rsidRPr="009D12E7">
              <w:t>18,</w:t>
            </w:r>
            <w:r w:rsidR="00992C4F">
              <w:t>6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18,8</w:t>
            </w:r>
          </w:p>
        </w:tc>
        <w:tc>
          <w:tcPr>
            <w:tcW w:w="849" w:type="dxa"/>
          </w:tcPr>
          <w:p w:rsidR="009D12E7" w:rsidRPr="009D12E7" w:rsidRDefault="009D12E7" w:rsidP="009D12E7">
            <w:r w:rsidRPr="009D12E7">
              <w:t>18,8</w:t>
            </w:r>
          </w:p>
        </w:tc>
        <w:tc>
          <w:tcPr>
            <w:tcW w:w="852" w:type="dxa"/>
          </w:tcPr>
          <w:p w:rsidR="009D12E7" w:rsidRPr="009D12E7" w:rsidRDefault="009D12E7" w:rsidP="009D12E7">
            <w:r w:rsidRPr="009D12E7">
              <w:t>19,4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19,9</w:t>
            </w:r>
          </w:p>
        </w:tc>
        <w:tc>
          <w:tcPr>
            <w:tcW w:w="851" w:type="dxa"/>
            <w:gridSpan w:val="2"/>
          </w:tcPr>
          <w:p w:rsidR="009D12E7" w:rsidRPr="009D12E7" w:rsidRDefault="00992C4F" w:rsidP="009D12E7">
            <w:r>
              <w:t>20,5</w:t>
            </w:r>
          </w:p>
        </w:tc>
        <w:tc>
          <w:tcPr>
            <w:tcW w:w="1417" w:type="dxa"/>
          </w:tcPr>
          <w:p w:rsidR="009D12E7" w:rsidRPr="009D12E7" w:rsidRDefault="009D12E7" w:rsidP="009D12E7">
            <w:r w:rsidRPr="009D12E7">
              <w:t>20,5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D12E7" w:rsidRPr="009D12E7" w:rsidTr="00BE2C23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9D12E7" w:rsidRPr="009D12E7" w:rsidRDefault="009D12E7" w:rsidP="00992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9D12E7" w:rsidRPr="009D12E7" w:rsidRDefault="00410C81" w:rsidP="00410C81">
            <w:r>
              <w:t>0,33</w:t>
            </w:r>
          </w:p>
        </w:tc>
        <w:tc>
          <w:tcPr>
            <w:tcW w:w="709" w:type="dxa"/>
          </w:tcPr>
          <w:p w:rsidR="009D12E7" w:rsidRPr="009D12E7" w:rsidRDefault="00E8311E" w:rsidP="00E8311E">
            <w:r>
              <w:t>0,01</w:t>
            </w:r>
          </w:p>
        </w:tc>
        <w:tc>
          <w:tcPr>
            <w:tcW w:w="849" w:type="dxa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852" w:type="dxa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851" w:type="dxa"/>
            <w:gridSpan w:val="2"/>
          </w:tcPr>
          <w:p w:rsidR="009D12E7" w:rsidRPr="009D12E7" w:rsidRDefault="001625EC" w:rsidP="009D12E7">
            <w:r>
              <w:t>0,0</w:t>
            </w:r>
            <w:r w:rsidR="00410C81">
              <w:t>4</w:t>
            </w:r>
          </w:p>
        </w:tc>
        <w:tc>
          <w:tcPr>
            <w:tcW w:w="1417" w:type="dxa"/>
          </w:tcPr>
          <w:p w:rsidR="009D12E7" w:rsidRPr="009D12E7" w:rsidRDefault="001625EC" w:rsidP="002D428B">
            <w:r>
              <w:t>0,</w:t>
            </w:r>
            <w:r w:rsidR="002D428B">
              <w:t>41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303BF9" w:rsidRPr="009D12E7" w:rsidTr="00BE2C23">
        <w:tc>
          <w:tcPr>
            <w:tcW w:w="3336" w:type="dxa"/>
            <w:vMerge/>
          </w:tcPr>
          <w:p w:rsidR="00303BF9" w:rsidRPr="009D12E7" w:rsidRDefault="00303BF9" w:rsidP="00303BF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квадратных метров расселенного аварийного жилищного фонда, тыс. кв. </w:t>
            </w:r>
            <w:r w:rsidRPr="009D12E7">
              <w:rPr>
                <w:sz w:val="22"/>
                <w:szCs w:val="22"/>
              </w:rPr>
              <w:lastRenderedPageBreak/>
              <w:t>м, нарастающим итогом</w:t>
            </w:r>
          </w:p>
        </w:tc>
        <w:tc>
          <w:tcPr>
            <w:tcW w:w="1417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lastRenderedPageBreak/>
              <w:t xml:space="preserve">Региональный проект «Обеспечение устойчивого сокращения непригодного для проживания жилищного </w:t>
            </w:r>
            <w:r w:rsidRPr="009D12E7">
              <w:rPr>
                <w:sz w:val="18"/>
                <w:szCs w:val="18"/>
              </w:rPr>
              <w:lastRenderedPageBreak/>
              <w:t>фонда» портфеля проектов «Жилье и городская среда»</w:t>
            </w:r>
          </w:p>
        </w:tc>
        <w:tc>
          <w:tcPr>
            <w:tcW w:w="925" w:type="dxa"/>
          </w:tcPr>
          <w:p w:rsidR="00303BF9" w:rsidRPr="009D12E7" w:rsidRDefault="001625EC" w:rsidP="00303BF9">
            <w:r>
              <w:lastRenderedPageBreak/>
              <w:t>5,2</w:t>
            </w:r>
          </w:p>
        </w:tc>
        <w:tc>
          <w:tcPr>
            <w:tcW w:w="709" w:type="dxa"/>
          </w:tcPr>
          <w:p w:rsidR="00303BF9" w:rsidRPr="009D12E7" w:rsidRDefault="001625EC" w:rsidP="001625EC">
            <w:r>
              <w:t>5</w:t>
            </w:r>
            <w:r w:rsidR="00303BF9" w:rsidRPr="009D12E7">
              <w:t>,</w:t>
            </w:r>
            <w:r>
              <w:t>25</w:t>
            </w:r>
          </w:p>
        </w:tc>
        <w:tc>
          <w:tcPr>
            <w:tcW w:w="849" w:type="dxa"/>
          </w:tcPr>
          <w:p w:rsidR="00303BF9" w:rsidRPr="009D12E7" w:rsidRDefault="001625EC" w:rsidP="00303BF9">
            <w:r>
              <w:t>5,39</w:t>
            </w:r>
          </w:p>
        </w:tc>
        <w:tc>
          <w:tcPr>
            <w:tcW w:w="852" w:type="dxa"/>
          </w:tcPr>
          <w:p w:rsidR="00303BF9" w:rsidRPr="009D12E7" w:rsidRDefault="001625EC" w:rsidP="00303BF9">
            <w:r>
              <w:t>5,8</w:t>
            </w:r>
          </w:p>
        </w:tc>
        <w:tc>
          <w:tcPr>
            <w:tcW w:w="709" w:type="dxa"/>
          </w:tcPr>
          <w:p w:rsidR="00303BF9" w:rsidRPr="009D12E7" w:rsidRDefault="00303BF9" w:rsidP="001625EC">
            <w:r w:rsidRPr="009D12E7">
              <w:t>6,</w:t>
            </w:r>
            <w:r w:rsidR="001625EC">
              <w:t>21</w:t>
            </w:r>
          </w:p>
        </w:tc>
        <w:tc>
          <w:tcPr>
            <w:tcW w:w="851" w:type="dxa"/>
            <w:gridSpan w:val="2"/>
          </w:tcPr>
          <w:p w:rsidR="00303BF9" w:rsidRPr="009D12E7" w:rsidRDefault="001625EC" w:rsidP="00303BF9">
            <w:r>
              <w:t>8,26</w:t>
            </w:r>
          </w:p>
        </w:tc>
        <w:tc>
          <w:tcPr>
            <w:tcW w:w="1417" w:type="dxa"/>
          </w:tcPr>
          <w:p w:rsidR="00303BF9" w:rsidRPr="009D12E7" w:rsidRDefault="001625EC" w:rsidP="00303BF9">
            <w:r>
              <w:t>8,26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303BF9" w:rsidRPr="009D12E7" w:rsidTr="00BE2C23">
        <w:tc>
          <w:tcPr>
            <w:tcW w:w="3336" w:type="dxa"/>
            <w:vMerge/>
          </w:tcPr>
          <w:p w:rsidR="00303BF9" w:rsidRPr="009D12E7" w:rsidRDefault="00303BF9" w:rsidP="00303BF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03BF9" w:rsidRPr="009D12E7" w:rsidRDefault="00303BF9" w:rsidP="001625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417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303BF9" w:rsidRPr="009D12E7" w:rsidRDefault="00E8311E" w:rsidP="00303BF9">
            <w:r>
              <w:t>57</w:t>
            </w:r>
          </w:p>
        </w:tc>
        <w:tc>
          <w:tcPr>
            <w:tcW w:w="709" w:type="dxa"/>
          </w:tcPr>
          <w:p w:rsidR="00303BF9" w:rsidRPr="009D12E7" w:rsidRDefault="003E56DE" w:rsidP="00303BF9">
            <w:r>
              <w:t>58</w:t>
            </w:r>
          </w:p>
        </w:tc>
        <w:tc>
          <w:tcPr>
            <w:tcW w:w="849" w:type="dxa"/>
          </w:tcPr>
          <w:p w:rsidR="00303BF9" w:rsidRPr="009D12E7" w:rsidRDefault="003E56DE" w:rsidP="00303BF9">
            <w:r>
              <w:t>61</w:t>
            </w:r>
          </w:p>
        </w:tc>
        <w:tc>
          <w:tcPr>
            <w:tcW w:w="852" w:type="dxa"/>
          </w:tcPr>
          <w:p w:rsidR="00303BF9" w:rsidRPr="009D12E7" w:rsidRDefault="003E56DE" w:rsidP="00303BF9">
            <w:r>
              <w:t>68</w:t>
            </w:r>
          </w:p>
        </w:tc>
        <w:tc>
          <w:tcPr>
            <w:tcW w:w="709" w:type="dxa"/>
          </w:tcPr>
          <w:p w:rsidR="00303BF9" w:rsidRPr="009D12E7" w:rsidRDefault="003E56DE" w:rsidP="00303BF9">
            <w:r>
              <w:t>75</w:t>
            </w:r>
          </w:p>
        </w:tc>
        <w:tc>
          <w:tcPr>
            <w:tcW w:w="851" w:type="dxa"/>
            <w:gridSpan w:val="2"/>
          </w:tcPr>
          <w:p w:rsidR="00303BF9" w:rsidRPr="009D12E7" w:rsidRDefault="003E56DE" w:rsidP="00303BF9">
            <w:r>
              <w:t>110</w:t>
            </w:r>
          </w:p>
        </w:tc>
        <w:tc>
          <w:tcPr>
            <w:tcW w:w="1417" w:type="dxa"/>
          </w:tcPr>
          <w:p w:rsidR="00303BF9" w:rsidRPr="009D12E7" w:rsidRDefault="003E56DE" w:rsidP="00303BF9">
            <w:r>
              <w:t>110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</w:tbl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204"/>
        <w:gridCol w:w="1054"/>
        <w:gridCol w:w="1208"/>
        <w:gridCol w:w="1073"/>
        <w:gridCol w:w="1661"/>
        <w:gridCol w:w="3393"/>
      </w:tblGrid>
      <w:tr w:rsidR="009D12E7" w:rsidRPr="009D12E7" w:rsidTr="009D12E7">
        <w:tc>
          <w:tcPr>
            <w:tcW w:w="3828" w:type="dxa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593" w:type="dxa"/>
            <w:gridSpan w:val="6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</w:tcPr>
          <w:p w:rsidR="009D12E7" w:rsidRPr="009D12E7" w:rsidRDefault="009D12E7" w:rsidP="009D12E7">
            <w:r w:rsidRPr="009D12E7">
              <w:t>901 516,7</w:t>
            </w:r>
          </w:p>
        </w:tc>
        <w:tc>
          <w:tcPr>
            <w:tcW w:w="1054" w:type="dxa"/>
          </w:tcPr>
          <w:p w:rsidR="009D12E7" w:rsidRPr="009D12E7" w:rsidRDefault="009D12E7" w:rsidP="009D12E7">
            <w:r w:rsidRPr="009D12E7">
              <w:t>64 990,6</w:t>
            </w:r>
          </w:p>
        </w:tc>
        <w:tc>
          <w:tcPr>
            <w:tcW w:w="1208" w:type="dxa"/>
          </w:tcPr>
          <w:p w:rsidR="009D12E7" w:rsidRPr="009D12E7" w:rsidRDefault="009D12E7" w:rsidP="009D12E7">
            <w:r w:rsidRPr="009D12E7">
              <w:t>94 956,5</w:t>
            </w:r>
          </w:p>
        </w:tc>
        <w:tc>
          <w:tcPr>
            <w:tcW w:w="1073" w:type="dxa"/>
          </w:tcPr>
          <w:p w:rsidR="009D12E7" w:rsidRPr="009D12E7" w:rsidRDefault="009D12E7" w:rsidP="009D12E7">
            <w:r w:rsidRPr="009D12E7">
              <w:t>104 573,0</w:t>
            </w:r>
          </w:p>
        </w:tc>
        <w:tc>
          <w:tcPr>
            <w:tcW w:w="1661" w:type="dxa"/>
          </w:tcPr>
          <w:p w:rsidR="009D12E7" w:rsidRPr="009D12E7" w:rsidRDefault="009D12E7" w:rsidP="009D12E7">
            <w:r w:rsidRPr="009D12E7">
              <w:t>105 775,6</w:t>
            </w:r>
          </w:p>
        </w:tc>
        <w:tc>
          <w:tcPr>
            <w:tcW w:w="3393" w:type="dxa"/>
          </w:tcPr>
          <w:p w:rsidR="009D12E7" w:rsidRPr="009D12E7" w:rsidRDefault="009D12E7" w:rsidP="009D12E7">
            <w:r w:rsidRPr="009D12E7">
              <w:t>531 221,0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r w:rsidRPr="009D12E7">
              <w:t>38 001,6</w:t>
            </w:r>
          </w:p>
        </w:tc>
        <w:tc>
          <w:tcPr>
            <w:tcW w:w="1054" w:type="dxa"/>
          </w:tcPr>
          <w:p w:rsidR="009D12E7" w:rsidRPr="009D12E7" w:rsidRDefault="009D12E7" w:rsidP="009D12E7">
            <w:r w:rsidRPr="009D12E7">
              <w:t>12 576,0</w:t>
            </w:r>
          </w:p>
        </w:tc>
        <w:tc>
          <w:tcPr>
            <w:tcW w:w="1208" w:type="dxa"/>
          </w:tcPr>
          <w:p w:rsidR="009D12E7" w:rsidRPr="009D12E7" w:rsidRDefault="009D12E7" w:rsidP="009D12E7">
            <w:r w:rsidRPr="009D12E7">
              <w:t>12 726,2</w:t>
            </w:r>
          </w:p>
        </w:tc>
        <w:tc>
          <w:tcPr>
            <w:tcW w:w="1073" w:type="dxa"/>
          </w:tcPr>
          <w:p w:rsidR="009D12E7" w:rsidRPr="009D12E7" w:rsidRDefault="009D12E7" w:rsidP="009D12E7">
            <w:r w:rsidRPr="009D12E7">
              <w:t>12 699,4</w:t>
            </w:r>
          </w:p>
        </w:tc>
        <w:tc>
          <w:tcPr>
            <w:tcW w:w="1661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3393" w:type="dxa"/>
          </w:tcPr>
          <w:p w:rsidR="009D12E7" w:rsidRPr="009D12E7" w:rsidRDefault="009D12E7" w:rsidP="009D12E7">
            <w:r w:rsidRPr="009D12E7">
              <w:t>0,0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</w:tcPr>
          <w:p w:rsidR="009D12E7" w:rsidRPr="009D12E7" w:rsidRDefault="009D12E7" w:rsidP="009D12E7">
            <w:r w:rsidRPr="009D12E7">
              <w:t>580 539,1</w:t>
            </w:r>
          </w:p>
        </w:tc>
        <w:tc>
          <w:tcPr>
            <w:tcW w:w="1054" w:type="dxa"/>
          </w:tcPr>
          <w:p w:rsidR="009D12E7" w:rsidRPr="009D12E7" w:rsidRDefault="009D12E7" w:rsidP="009D12E7">
            <w:r w:rsidRPr="009D12E7">
              <w:t>22 299,0</w:t>
            </w:r>
          </w:p>
        </w:tc>
        <w:tc>
          <w:tcPr>
            <w:tcW w:w="1208" w:type="dxa"/>
          </w:tcPr>
          <w:p w:rsidR="009D12E7" w:rsidRPr="009D12E7" w:rsidRDefault="009D12E7" w:rsidP="009D12E7">
            <w:r w:rsidRPr="009D12E7">
              <w:t>50 794,4</w:t>
            </w:r>
          </w:p>
        </w:tc>
        <w:tc>
          <w:tcPr>
            <w:tcW w:w="1073" w:type="dxa"/>
          </w:tcPr>
          <w:p w:rsidR="009D12E7" w:rsidRPr="009D12E7" w:rsidRDefault="009D12E7" w:rsidP="009D12E7">
            <w:r w:rsidRPr="009D12E7">
              <w:t>58 081,1</w:t>
            </w:r>
          </w:p>
        </w:tc>
        <w:tc>
          <w:tcPr>
            <w:tcW w:w="1661" w:type="dxa"/>
          </w:tcPr>
          <w:p w:rsidR="009D12E7" w:rsidRPr="009D12E7" w:rsidRDefault="009D12E7" w:rsidP="009D12E7">
            <w:r w:rsidRPr="009D12E7">
              <w:t>74 894,1</w:t>
            </w:r>
          </w:p>
        </w:tc>
        <w:tc>
          <w:tcPr>
            <w:tcW w:w="3393" w:type="dxa"/>
          </w:tcPr>
          <w:p w:rsidR="009D12E7" w:rsidRPr="009D12E7" w:rsidRDefault="009D12E7" w:rsidP="009D12E7">
            <w:r w:rsidRPr="009D12E7">
              <w:t>374 470,5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r w:rsidRPr="009D12E7">
              <w:t>282 976,0</w:t>
            </w:r>
          </w:p>
        </w:tc>
        <w:tc>
          <w:tcPr>
            <w:tcW w:w="1054" w:type="dxa"/>
          </w:tcPr>
          <w:p w:rsidR="009D12E7" w:rsidRPr="009D12E7" w:rsidRDefault="009D12E7" w:rsidP="009D12E7">
            <w:r w:rsidRPr="009D12E7">
              <w:t>30 115,6</w:t>
            </w:r>
          </w:p>
        </w:tc>
        <w:tc>
          <w:tcPr>
            <w:tcW w:w="1208" w:type="dxa"/>
          </w:tcPr>
          <w:p w:rsidR="009D12E7" w:rsidRPr="009D12E7" w:rsidRDefault="009D12E7" w:rsidP="009D12E7">
            <w:r w:rsidRPr="009D12E7">
              <w:t>31 435,9</w:t>
            </w:r>
          </w:p>
        </w:tc>
        <w:tc>
          <w:tcPr>
            <w:tcW w:w="1073" w:type="dxa"/>
          </w:tcPr>
          <w:p w:rsidR="009D12E7" w:rsidRPr="009D12E7" w:rsidRDefault="009D12E7" w:rsidP="009D12E7">
            <w:r w:rsidRPr="009D12E7">
              <w:t>33 792,5</w:t>
            </w:r>
          </w:p>
        </w:tc>
        <w:tc>
          <w:tcPr>
            <w:tcW w:w="1661" w:type="dxa"/>
          </w:tcPr>
          <w:p w:rsidR="009D12E7" w:rsidRPr="009D12E7" w:rsidRDefault="009D12E7" w:rsidP="009D12E7">
            <w:r w:rsidRPr="009D12E7">
              <w:t>30 881,5</w:t>
            </w:r>
          </w:p>
        </w:tc>
        <w:tc>
          <w:tcPr>
            <w:tcW w:w="3393" w:type="dxa"/>
          </w:tcPr>
          <w:p w:rsidR="009D12E7" w:rsidRPr="009D12E7" w:rsidRDefault="009D12E7" w:rsidP="009D12E7">
            <w:r w:rsidRPr="009D12E7">
              <w:t>156 750,5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054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208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073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661" w:type="dxa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3393" w:type="dxa"/>
          </w:tcPr>
          <w:p w:rsidR="009D12E7" w:rsidRPr="009D12E7" w:rsidRDefault="009D12E7" w:rsidP="009D12E7">
            <w:r w:rsidRPr="009D12E7">
              <w:t>0,0</w:t>
            </w:r>
          </w:p>
        </w:tc>
      </w:tr>
      <w:tr w:rsidR="009D12E7" w:rsidRPr="009D12E7" w:rsidTr="009D12E7">
        <w:tc>
          <w:tcPr>
            <w:tcW w:w="3828" w:type="dxa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&lt;9&gt;</w:t>
            </w:r>
          </w:p>
        </w:tc>
        <w:tc>
          <w:tcPr>
            <w:tcW w:w="1889" w:type="dxa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200" w:type="dxa"/>
            <w:gridSpan w:val="5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7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Портфель проектов «Жилье и городская среда» (срок реализации 01.01.2019 – 31.12.2024) 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7"/>
            <w:shd w:val="clear" w:color="auto" w:fill="auto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«Жилье»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7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9D12E7">
        <w:trPr>
          <w:trHeight w:val="247"/>
        </w:trPr>
        <w:tc>
          <w:tcPr>
            <w:tcW w:w="3828" w:type="dxa"/>
            <w:vMerge w:val="restart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rPr>
          <w:trHeight w:val="282"/>
        </w:trPr>
        <w:tc>
          <w:tcPr>
            <w:tcW w:w="3828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9D12E7">
        <w:tc>
          <w:tcPr>
            <w:tcW w:w="3828" w:type="dxa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</w:tbl>
    <w:p w:rsidR="009D12E7" w:rsidRPr="009D12E7" w:rsidRDefault="009D12E7" w:rsidP="009D12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82A1D" w:rsidRPr="00882A1D" w:rsidRDefault="00882A1D" w:rsidP="00882A1D">
      <w:pPr>
        <w:autoSpaceDE w:val="0"/>
        <w:autoSpaceDN w:val="0"/>
        <w:spacing w:line="360" w:lineRule="auto"/>
        <w:ind w:left="11532" w:firstLine="708"/>
        <w:jc w:val="both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 1</w:t>
      </w:r>
    </w:p>
    <w:p w:rsidR="00197FC3" w:rsidRDefault="00882A1D" w:rsidP="00882A1D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2923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071EE7" w:rsidRPr="00F6547E" w:rsidTr="00882A1D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№№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Структурный </w:t>
            </w:r>
            <w:proofErr w:type="gramStart"/>
            <w:r w:rsidRPr="00F6547E">
              <w:rPr>
                <w:sz w:val="18"/>
                <w:szCs w:val="18"/>
              </w:rPr>
              <w:t>элемент</w:t>
            </w:r>
            <w:r w:rsidRPr="00F6547E">
              <w:rPr>
                <w:sz w:val="18"/>
                <w:szCs w:val="18"/>
              </w:rPr>
              <w:br/>
              <w:t>(</w:t>
            </w:r>
            <w:proofErr w:type="gramEnd"/>
            <w:r w:rsidRPr="00F6547E">
              <w:rPr>
                <w:sz w:val="18"/>
                <w:szCs w:val="18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2026-2030</w:t>
            </w:r>
          </w:p>
        </w:tc>
      </w:tr>
      <w:tr w:rsidR="00071EE7" w:rsidRPr="00F6547E" w:rsidTr="00882A1D">
        <w:trPr>
          <w:trHeight w:val="375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 «Комплексное развитие территорий»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1.1.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Региональный проект "Жилье"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44 408,6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11 024,3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3 200,0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7 499,1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1 256,2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12 021,0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521,0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9 300,0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2 721,0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521,0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1.2.2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5 700,0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4 650,0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54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проекта планировки и межевания территории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 xml:space="preserve">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25 087,6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10 503,3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22 959,5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2 128,1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3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Внедрение новой версии информационной </w:t>
            </w:r>
            <w:proofErr w:type="gramStart"/>
            <w:r w:rsidRPr="00F6547E">
              <w:rPr>
                <w:sz w:val="18"/>
                <w:szCs w:val="18"/>
              </w:rPr>
              <w:t>системы  обеспечения</w:t>
            </w:r>
            <w:proofErr w:type="gramEnd"/>
            <w:r w:rsidRPr="00F6547E">
              <w:rPr>
                <w:sz w:val="18"/>
                <w:szCs w:val="18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EE7" w:rsidRPr="00F6547E" w:rsidTr="00882A1D">
        <w:trPr>
          <w:trHeight w:val="3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400,0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1.2.7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1.3.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Переселение граждан из жилых домов, признанных </w:t>
            </w:r>
            <w:proofErr w:type="gramStart"/>
            <w:r w:rsidRPr="00F6547E">
              <w:rPr>
                <w:sz w:val="18"/>
                <w:szCs w:val="18"/>
              </w:rPr>
              <w:t>аварийными  (</w:t>
            </w:r>
            <w:proofErr w:type="gramEnd"/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5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</w:t>
            </w: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Основное мероприятие "Приобретение жилья в целях </w:t>
            </w:r>
            <w:r w:rsidRPr="00F6547E">
              <w:rPr>
                <w:sz w:val="18"/>
                <w:szCs w:val="18"/>
              </w:rPr>
              <w:lastRenderedPageBreak/>
              <w:t>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517 510,9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6 096,1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365 369,5</w:t>
            </w:r>
          </w:p>
        </w:tc>
      </w:tr>
      <w:tr w:rsidR="00F1143F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55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10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66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1.4.1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F6547E">
              <w:rPr>
                <w:sz w:val="18"/>
                <w:szCs w:val="18"/>
              </w:rPr>
              <w:t>фонда  (</w:t>
            </w:r>
            <w:proofErr w:type="gramEnd"/>
            <w:r w:rsidR="00576604">
              <w:rPr>
                <w:sz w:val="18"/>
                <w:szCs w:val="18"/>
              </w:rPr>
              <w:t>5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Обеспечение жильем граждан, состоящих на учете для его получения на условиях социального найма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69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525"/>
        </w:trPr>
        <w:tc>
          <w:tcPr>
            <w:tcW w:w="6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F6547E">
              <w:rPr>
                <w:sz w:val="18"/>
                <w:szCs w:val="18"/>
              </w:rPr>
              <w:t xml:space="preserve">   (</w:t>
            </w:r>
            <w:proofErr w:type="gramEnd"/>
            <w:r w:rsidRPr="00F6547E">
              <w:rPr>
                <w:sz w:val="18"/>
                <w:szCs w:val="18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8 000,0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8 000,0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5 000,0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419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</w:t>
            </w:r>
            <w:r w:rsidR="00576604">
              <w:rPr>
                <w:sz w:val="18"/>
                <w:szCs w:val="18"/>
              </w:rPr>
              <w:t>в для жил</w:t>
            </w:r>
            <w:r w:rsidR="00021A03">
              <w:rPr>
                <w:sz w:val="18"/>
                <w:szCs w:val="18"/>
              </w:rPr>
              <w:t xml:space="preserve">ищного строительства </w:t>
            </w:r>
            <w:r w:rsidR="00576604">
              <w:rPr>
                <w:sz w:val="18"/>
                <w:szCs w:val="18"/>
              </w:rPr>
              <w:t>(1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1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</w:t>
            </w:r>
            <w:proofErr w:type="gramStart"/>
            <w:r w:rsidRPr="00F6547E">
              <w:rPr>
                <w:sz w:val="18"/>
                <w:szCs w:val="18"/>
              </w:rPr>
              <w:t>по  подпрограмме</w:t>
            </w:r>
            <w:proofErr w:type="gramEnd"/>
            <w:r w:rsidRPr="00F6547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569 919,5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18 120,4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56 795,4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74 273,9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373 569,5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518 194,3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15 437,4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51 725,2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2 683,0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6 315,2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33 776,0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F1143F" w:rsidRPr="00F6547E" w:rsidTr="00F6547E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в том </w:t>
            </w:r>
            <w:proofErr w:type="gramStart"/>
            <w:r w:rsidRPr="00F6547E">
              <w:rPr>
                <w:sz w:val="18"/>
                <w:szCs w:val="18"/>
              </w:rPr>
              <w:t>числе  ветеранов</w:t>
            </w:r>
            <w:proofErr w:type="gramEnd"/>
            <w:r w:rsidRPr="00F6547E">
              <w:rPr>
                <w:sz w:val="18"/>
                <w:szCs w:val="18"/>
              </w:rPr>
              <w:t xml:space="preserve"> Великой Отечественной войны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33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"Обеспечение жильем молодых семей</w:t>
            </w:r>
            <w:proofErr w:type="gramStart"/>
            <w:r w:rsidRPr="00F6547E">
              <w:rPr>
                <w:sz w:val="18"/>
                <w:szCs w:val="18"/>
              </w:rPr>
              <w:t>"  (</w:t>
            </w:r>
            <w:proofErr w:type="gramEnd"/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66 696,3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7 591,5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7 799,1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7 246,4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36 232,0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1 358,7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485,1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62 242,2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6 850,2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34 620,0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3 095,4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379,6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1 612,0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 xml:space="preserve"> 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F6547E">
              <w:rPr>
                <w:sz w:val="18"/>
                <w:szCs w:val="18"/>
              </w:rPr>
              <w:t>лиц  (</w:t>
            </w:r>
            <w:proofErr w:type="gramEnd"/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  <w:r w:rsidR="00D62498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57,0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57,0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103 441,8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19 817,2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20 024,8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7 257,8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36 289,0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62 344,8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6 861,6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34 677,0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3 095,4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379,6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1 612,0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III «Организационное обеспечение деятельности МКУ "Управление капитального строительства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>"</w:t>
            </w:r>
          </w:p>
        </w:tc>
      </w:tr>
      <w:tr w:rsidR="00F1143F" w:rsidRPr="00F6547E" w:rsidTr="00F6547E">
        <w:trPr>
          <w:trHeight w:val="5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901 516,7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64 990,6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531 221,0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580 539,1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22 299,0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282 976,0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30 115,6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156 750,5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901 516,7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64 990,6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531 221,0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580 539,1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22 299,0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282 976,0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30 115,6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156 750,5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517 510,9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6 096,1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365 369,5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384 005,8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58 894,5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49 577,6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32 701,7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165 851,5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99 254,3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16 629,7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34 677,0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246 749,9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29 688,8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29 942,8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25 766,3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131 174,5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620 952,7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25 913,3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75 020,2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80 331,7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401 658,5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543 629,6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12 530,9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39 321,5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806,4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4 239,7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5 437,6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27 188,0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44 408,6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11 024,3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F6547E" w:rsidRPr="00F6547E" w:rsidTr="00F6547E">
        <w:trPr>
          <w:trHeight w:val="31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7 499,1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1 256,2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F6547E" w:rsidRPr="00F6547E" w:rsidTr="00F6547E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36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236 155,4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126 362,5</w:t>
            </w:r>
          </w:p>
        </w:tc>
      </w:tr>
      <w:tr w:rsidR="00F6547E" w:rsidRPr="00F6547E" w:rsidTr="00F6547E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236 155,4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126 362,5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35E7F" w:rsidRDefault="00F35E7F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865E4" w:rsidRDefault="005865E4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865E4" w:rsidRDefault="005865E4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ED17ED" w:rsidRDefault="008F72CC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 w:rsidR="00F35E7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D17ED" w:rsidRDefault="00ED17ED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ED17ED" w:rsidRDefault="00ED17ED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ED17ED" w:rsidRDefault="00ED17ED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ED17ED" w:rsidRDefault="00ED17ED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D83729" w:rsidRPr="00B5467F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Pr="00B5467F" w:rsidRDefault="00D83729" w:rsidP="00D83729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D83729" w:rsidRPr="00B5467F" w:rsidRDefault="00D83729" w:rsidP="00D8372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5448"/>
        <w:gridCol w:w="4395"/>
        <w:gridCol w:w="3402"/>
      </w:tblGrid>
      <w:tr w:rsidR="00D83729" w:rsidRPr="00071EE7" w:rsidTr="0082648B">
        <w:trPr>
          <w:trHeight w:val="81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D83729" w:rsidRPr="00071EE7" w:rsidTr="0082648B">
        <w:trPr>
          <w:trHeight w:val="13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D83729" w:rsidRPr="00071EE7" w:rsidTr="0082648B">
        <w:trPr>
          <w:trHeight w:val="199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FC44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Цель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FC4407" w:rsidRPr="00071EE7">
              <w:t xml:space="preserve"> «</w:t>
            </w:r>
          </w:p>
        </w:tc>
      </w:tr>
      <w:tr w:rsidR="00D83729" w:rsidRPr="00071EE7" w:rsidTr="0082648B">
        <w:trPr>
          <w:trHeight w:val="277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07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D83729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D83729" w:rsidRPr="00071EE7" w:rsidTr="0082648B">
        <w:trPr>
          <w:trHeight w:val="198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D83729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>1.1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 xml:space="preserve">Региональный проект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Жилье»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Объем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62E4B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83729" w:rsidRPr="00071EE7" w:rsidTr="0082648B">
        <w:trPr>
          <w:trHeight w:val="74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1.2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Основное мероприятие "Реализация мероприятий по градостроительной деятельности"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Генеральный план города.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Правила землепользования и застройки.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проекта планировки и межевания территории города Пыть-Ях</w:t>
            </w:r>
            <w:r w:rsidR="00021A03">
              <w:t>а</w:t>
            </w:r>
            <w:r w:rsidRPr="00071EE7">
              <w:t>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lastRenderedPageBreak/>
              <w:t xml:space="preserve">Внедрение новой версии информационной </w:t>
            </w:r>
            <w:proofErr w:type="gramStart"/>
            <w:r w:rsidRPr="00071EE7">
              <w:t>системы  обеспечения</w:t>
            </w:r>
            <w:proofErr w:type="gramEnd"/>
            <w:r w:rsidRPr="00071EE7">
              <w:t xml:space="preserve"> градостроительной деятельности (РИСОГД).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местных нормативов градостроительного проектирования.</w:t>
            </w:r>
          </w:p>
          <w:p w:rsidR="00CE64A1" w:rsidRPr="00071EE7" w:rsidRDefault="00CE64A1" w:rsidP="008505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Внедрение целевой модели "Получение разрешения на строительство и территориальное планирование".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0510CF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lastRenderedPageBreak/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AE61BD" w:rsidRPr="00071EE7" w:rsidTr="0082648B">
        <w:trPr>
          <w:trHeight w:val="97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8E0938">
            <w:pPr>
              <w:jc w:val="center"/>
            </w:pPr>
            <w:r w:rsidRPr="00071EE7">
              <w:t xml:space="preserve">Региональный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Приобретения жилья для переселения граждан из жилых домов, признанных аварийными (Адресная программа)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 xml:space="preserve">постановлением Правительства Ханты-Мансийского автономного округа – Югры от 31.10.2021 № 476-п «О государственной программе Ханты-Мансийского автономного округа – Югры «Развитие жилищной сферы», постановлением Правительства автономного округа от </w:t>
            </w:r>
            <w:r>
              <w:t>0</w:t>
            </w:r>
            <w:r w:rsidRPr="00D62E4B">
              <w:t>1</w:t>
            </w:r>
            <w:r>
              <w:t>.04.</w:t>
            </w:r>
            <w:r w:rsidRPr="00D62E4B">
              <w:t>2019 № 104-п «Об адресной программе Ханты-Мансийского автономного округа – Югры по переселению граждан из аварийного жилищного фонда на 2019 – 2025 годы»</w:t>
            </w:r>
            <w:r>
              <w:t xml:space="preserve"> </w:t>
            </w:r>
          </w:p>
        </w:tc>
      </w:tr>
      <w:tr w:rsidR="00AE61BD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CE64A1">
            <w:pPr>
              <w:jc w:val="center"/>
            </w:pPr>
            <w:r w:rsidRPr="00071EE7">
              <w:t xml:space="preserve"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</w:t>
            </w:r>
            <w:r w:rsidRPr="00071EE7">
              <w:lastRenderedPageBreak/>
              <w:t>жилые помещения, входящие в аварийный жилищный фонд, возмещения за изымаемые жилые помещения"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lastRenderedPageBreak/>
              <w:t>Приобретения жилья для переселения граждан из жилых домов, признанных аварийными, формирование маневренного жилищного фонда.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Выплата возмещения за жилое помещение.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Обеспечение жильем граждан, </w:t>
            </w:r>
            <w:r w:rsidRPr="00071EE7">
              <w:lastRenderedPageBreak/>
              <w:t>состоящих на учете для его получения на условиях социального найма.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rFonts w:eastAsiaTheme="minorEastAsia"/>
                <w:sz w:val="22"/>
                <w:szCs w:val="22"/>
              </w:rPr>
              <w:t>Приобретение жилья в целях переселения инвалидов из жилых помещений, признанных в установленном порядке непригодными для их проживания и приспособление (адаптация) жилых помещений и общего имущества в многоквартирных домах с учетом потребностей инвалидов.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 основных направлениях </w:t>
            </w:r>
          </w:p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AE61BD" w:rsidRPr="00071EE7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городе </w:t>
            </w:r>
            <w:proofErr w:type="spellStart"/>
            <w:r>
              <w:t>Пыть-Яхе</w:t>
            </w:r>
            <w:proofErr w:type="spellEnd"/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pPr>
              <w:jc w:val="center"/>
            </w:pPr>
            <w:r w:rsidRPr="005A50A0">
              <w:t>1.5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r>
              <w:t>Основное мероприятие «</w:t>
            </w:r>
            <w:r w:rsidRPr="005A50A0">
              <w:t>Демонтаж аварийного, непригодного жилищного фонда, в том числе строений, приспособленных для проживания</w:t>
            </w:r>
            <w: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Мероприятие по </w:t>
            </w:r>
            <w:r>
              <w:t>демонтажу расселенного аварийного жилищного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 основных направлениях </w:t>
            </w:r>
          </w:p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городе </w:t>
            </w:r>
            <w:proofErr w:type="spellStart"/>
            <w:r>
              <w:t>Пыть-Яхе</w:t>
            </w:r>
            <w:proofErr w:type="spellEnd"/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1.6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</w:t>
            </w:r>
            <w:r>
              <w:t>«</w:t>
            </w:r>
            <w:r w:rsidRPr="00071EE7">
              <w:t>Реализация полномочий в области жилищного строительства"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Реализация 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строительства.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Задача 3. Улучшение жилищных условий граждан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"Улучшение жилищных условий ветеранов Великой Отечественной войны, </w:t>
            </w:r>
            <w:r w:rsidRPr="00071EE7">
              <w:lastRenderedPageBreak/>
              <w:t>ветеранов боевых действий, инвалидов и семей имеющих детей-инвалидов, вставших на учет в качестве нуждающихся в жилых помещениях до 1 января 2005 года"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lastRenderedPageBreak/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</w:t>
            </w:r>
            <w:r>
              <w:lastRenderedPageBreak/>
              <w:t xml:space="preserve">соответствии постановлением Правительства автономного округа  </w:t>
            </w:r>
            <w:r w:rsidRPr="0082648B">
              <w:t>от 10.10.2006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  <w:r>
              <w:t xml:space="preserve">,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lastRenderedPageBreak/>
              <w:t>2.2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"Обеспечение жильем молодых семей"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Государственная поддержка на приобретение или строительство жилых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соответствии постановлением Правительства автономного округа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Обеспечение жильем граждан, уволенных с военной службы (службы), и приравненных к ним лиц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lastRenderedPageBreak/>
              <w:t>2.4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Реализация полномочий по постановке на учет и учету отдельных категорий граждан, выезжающих из районов Крайнего Севера и приравненных к ним местностей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III «Организационное обеспечение деятельности МКУ "Управление капитального строительства города Пыть-Ях</w:t>
            </w:r>
            <w:r w:rsidR="00021A03">
              <w:t>а</w:t>
            </w:r>
            <w:r w:rsidRPr="00071EE7">
              <w:t>"</w:t>
            </w:r>
          </w:p>
        </w:tc>
      </w:tr>
      <w:tr w:rsidR="00D62E4B" w:rsidRPr="00B5467F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3.1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Оплата расходов на организационное обеспечение деятельности</w:t>
            </w:r>
            <w:r w:rsidRPr="00071EE7">
              <w:t xml:space="preserve"> МКУ "Управление капитального строительства города Пыть-Ях"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83729" w:rsidRDefault="00D83729" w:rsidP="008D7BA3">
      <w:pPr>
        <w:jc w:val="both"/>
        <w:rPr>
          <w:szCs w:val="28"/>
        </w:rPr>
      </w:pPr>
      <w:r w:rsidRPr="00B5467F">
        <w:rPr>
          <w:szCs w:val="28"/>
        </w:rPr>
        <w:t xml:space="preserve">     </w:t>
      </w: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83729" w:rsidRPr="00D83729" w:rsidRDefault="00D83729" w:rsidP="00D83729">
      <w:pPr>
        <w:ind w:left="12920"/>
        <w:rPr>
          <w:sz w:val="28"/>
          <w:szCs w:val="28"/>
        </w:rPr>
      </w:pPr>
      <w:r w:rsidRPr="00D83729">
        <w:rPr>
          <w:sz w:val="28"/>
          <w:szCs w:val="28"/>
        </w:rPr>
        <w:lastRenderedPageBreak/>
        <w:t>Таблица № 3</w:t>
      </w:r>
    </w:p>
    <w:p w:rsidR="00D83729" w:rsidRPr="00D83729" w:rsidRDefault="00D83729" w:rsidP="00D83729">
      <w:pPr>
        <w:jc w:val="right"/>
        <w:rPr>
          <w:sz w:val="28"/>
          <w:szCs w:val="28"/>
        </w:rPr>
      </w:pPr>
    </w:p>
    <w:p w:rsidR="00D83729" w:rsidRDefault="00D83729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3729">
        <w:rPr>
          <w:sz w:val="28"/>
          <w:szCs w:val="28"/>
        </w:rPr>
        <w:t>Оценка эффективности реализации муниципальной программы</w:t>
      </w:r>
    </w:p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192"/>
        <w:gridCol w:w="1066"/>
        <w:gridCol w:w="708"/>
        <w:gridCol w:w="709"/>
        <w:gridCol w:w="709"/>
        <w:gridCol w:w="709"/>
        <w:gridCol w:w="965"/>
        <w:gridCol w:w="965"/>
        <w:gridCol w:w="1183"/>
        <w:gridCol w:w="1134"/>
        <w:gridCol w:w="1134"/>
        <w:gridCol w:w="567"/>
      </w:tblGrid>
      <w:tr w:rsidR="00EA6F80" w:rsidRPr="005865E4" w:rsidTr="002F7450">
        <w:trPr>
          <w:trHeight w:val="5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Наименование </w:t>
            </w:r>
            <w:r w:rsidRPr="005865E4">
              <w:br/>
              <w:t>целевых показателей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Наименование мероприятий (комплекса мероприятий</w:t>
            </w:r>
            <w:r w:rsidR="00021A03">
              <w:t xml:space="preserve">, подпрограмм), обеспечивающих </w:t>
            </w:r>
            <w:r w:rsidRPr="005865E4">
              <w:t>достижение результата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Базовый показатель на начало реализации муниципальной программы</w:t>
            </w:r>
            <w:r w:rsidR="006C549A">
              <w:t xml:space="preserve"> 2020</w:t>
            </w:r>
          </w:p>
        </w:tc>
        <w:tc>
          <w:tcPr>
            <w:tcW w:w="3800" w:type="dxa"/>
            <w:gridSpan w:val="5"/>
            <w:vMerge w:val="restart"/>
            <w:shd w:val="clear" w:color="auto" w:fill="auto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Значение показателя по годам</w:t>
            </w:r>
          </w:p>
        </w:tc>
        <w:tc>
          <w:tcPr>
            <w:tcW w:w="965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proofErr w:type="gramStart"/>
            <w:r w:rsidRPr="005865E4">
              <w:t>Целевое  значение</w:t>
            </w:r>
            <w:proofErr w:type="gramEnd"/>
            <w:r w:rsidRPr="005865E4"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018" w:type="dxa"/>
            <w:gridSpan w:val="4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Соотношение затрат и результатов (</w:t>
            </w:r>
            <w:proofErr w:type="spellStart"/>
            <w:r w:rsidRPr="005865E4">
              <w:t>тыс.руб</w:t>
            </w:r>
            <w:proofErr w:type="spellEnd"/>
            <w:r w:rsidRPr="005865E4">
              <w:t>.)</w:t>
            </w:r>
          </w:p>
        </w:tc>
      </w:tr>
      <w:tr w:rsidR="00EA6F80" w:rsidRPr="005865E4" w:rsidTr="002F7450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800" w:type="dxa"/>
            <w:gridSpan w:val="5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5865E4">
            <w:pPr>
              <w:ind w:left="113" w:right="113"/>
              <w:jc w:val="center"/>
            </w:pPr>
            <w:proofErr w:type="gramStart"/>
            <w:r w:rsidRPr="005865E4">
              <w:t>финансовые  затраты</w:t>
            </w:r>
            <w:proofErr w:type="gramEnd"/>
            <w:r w:rsidRPr="005865E4">
              <w:t xml:space="preserve"> на реализация мероприятий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в </w:t>
            </w:r>
            <w:proofErr w:type="spellStart"/>
            <w:r w:rsidRPr="005865E4">
              <w:t>т.ч</w:t>
            </w:r>
            <w:proofErr w:type="spellEnd"/>
            <w:r w:rsidRPr="005865E4"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EA6F80" w:rsidRPr="005865E4" w:rsidRDefault="00EA6F80">
            <w:pPr>
              <w:jc w:val="center"/>
            </w:pPr>
            <w:r w:rsidRPr="005865E4">
              <w:t>внебюджетные источники</w:t>
            </w:r>
          </w:p>
        </w:tc>
      </w:tr>
      <w:tr w:rsidR="00EA6F80" w:rsidRPr="005865E4" w:rsidTr="002F7450">
        <w:trPr>
          <w:trHeight w:val="261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2025</w:t>
            </w:r>
          </w:p>
        </w:tc>
        <w:tc>
          <w:tcPr>
            <w:tcW w:w="965" w:type="dxa"/>
          </w:tcPr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A6F80" w:rsidRPr="005865E4" w:rsidRDefault="00EA6F80" w:rsidP="002F7450">
            <w:pPr>
              <w:jc w:val="center"/>
            </w:pPr>
            <w:r>
              <w:t>2026-2030</w:t>
            </w:r>
          </w:p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федерального/ окружного бюджета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</w:tr>
      <w:tr w:rsidR="00EA6F80" w:rsidRPr="005865E4" w:rsidTr="002F7450">
        <w:trPr>
          <w:trHeight w:val="46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2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11</w:t>
            </w:r>
          </w:p>
        </w:tc>
        <w:tc>
          <w:tcPr>
            <w:tcW w:w="965" w:type="dxa"/>
          </w:tcPr>
          <w:p w:rsidR="00EA6F80" w:rsidRPr="005865E4" w:rsidRDefault="00EA6F80">
            <w:pPr>
              <w:jc w:val="center"/>
            </w:pPr>
            <w:r>
              <w:t>12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17</w:t>
            </w:r>
          </w:p>
        </w:tc>
      </w:tr>
      <w:tr w:rsidR="00EA6F80" w:rsidRPr="005865E4" w:rsidTr="002F7450">
        <w:trPr>
          <w:trHeight w:val="46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 </w:t>
            </w:r>
          </w:p>
          <w:p w:rsidR="00EA6F80" w:rsidRPr="005865E4" w:rsidRDefault="00EA6F80" w:rsidP="009D12E7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A26236" w:rsidRDefault="00EA6F80" w:rsidP="00A26236">
            <w:r w:rsidRPr="00A26236">
              <w:t> </w:t>
            </w:r>
          </w:p>
          <w:p w:rsidR="00EA6F80" w:rsidRPr="00A26236" w:rsidRDefault="00EA6F80" w:rsidP="002F7450">
            <w:r w:rsidRPr="00A26236">
              <w:t xml:space="preserve">Объем жилищного строительства, </w:t>
            </w:r>
            <w:proofErr w:type="spellStart"/>
            <w:r w:rsidR="002F7450">
              <w:t>тыс</w:t>
            </w:r>
            <w:r w:rsidRPr="00A26236">
              <w:t>.кв.м</w:t>
            </w:r>
            <w:proofErr w:type="spellEnd"/>
            <w:r w:rsidRPr="00A26236">
              <w:t>. в год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F42913">
            <w:pPr>
              <w:jc w:val="center"/>
            </w:pPr>
            <w:r w:rsidRPr="005865E4">
              <w:t>1.1. Региональный проект "Жилье"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965" w:type="dxa"/>
            <w:tcBorders>
              <w:bottom w:val="nil"/>
            </w:tcBorders>
          </w:tcPr>
          <w:p w:rsidR="00EA6F80" w:rsidRPr="00A26236" w:rsidRDefault="00EA6F80">
            <w:pPr>
              <w:jc w:val="center"/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79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1.2.1. Внесение изменений в Генеральный план города </w:t>
            </w:r>
          </w:p>
        </w:tc>
        <w:tc>
          <w:tcPr>
            <w:tcW w:w="10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>
              <w:t>15,0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35,5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2F7450" w:rsidRPr="005865E4" w:rsidRDefault="002F7450">
            <w:pPr>
              <w:jc w:val="center"/>
            </w:pPr>
            <w:r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23,0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12 021,00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2 721,00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9 300,00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5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1.2.2. Внесение изменений в Правила землепользования и застройки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5 700,00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4 650,00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1.2.3. Разработка проекта планировки и межевания территории города Пыть-Ях</w:t>
            </w:r>
            <w:r w:rsidR="00021A03">
              <w:t>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25 087,60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2 128,10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22 959,50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6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 w:val="restart"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18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1.2.5. Внедрение новой</w:t>
            </w:r>
            <w:r w:rsidR="00021A03">
              <w:t xml:space="preserve"> версии информационной системы </w:t>
            </w:r>
            <w:r w:rsidRPr="005865E4">
              <w:t>обеспечения градостроительной деятельности (РИСОГД)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1.2.6. Разработка местных нормативов градостроительного проектирования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1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5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1.6.Основное мероприятие "Реализация полномочий в области жилищного строительства"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EA6F80" w:rsidRPr="005865E4" w:rsidTr="002F7450">
        <w:trPr>
          <w:trHeight w:val="163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 xml:space="preserve">Общая площадь жилых помещений, приходящихся в среднем на 1 жителя, </w:t>
            </w:r>
            <w:proofErr w:type="spellStart"/>
            <w:r w:rsidRPr="005865E4">
              <w:t>кв.м</w:t>
            </w:r>
            <w:proofErr w:type="spellEnd"/>
            <w:r w:rsidRPr="005865E4">
              <w:t>.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 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19,</w:t>
            </w:r>
            <w: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19,</w:t>
            </w:r>
            <w:r>
              <w:t>9</w:t>
            </w:r>
          </w:p>
        </w:tc>
        <w:tc>
          <w:tcPr>
            <w:tcW w:w="965" w:type="dxa"/>
          </w:tcPr>
          <w:p w:rsidR="00EA6F80" w:rsidRPr="003E09C1" w:rsidRDefault="002F7450" w:rsidP="00EA6F80">
            <w:r>
              <w:t>20,5</w:t>
            </w:r>
          </w:p>
        </w:tc>
        <w:tc>
          <w:tcPr>
            <w:tcW w:w="965" w:type="dxa"/>
            <w:shd w:val="clear" w:color="auto" w:fill="auto"/>
            <w:noWrap/>
            <w:hideMark/>
          </w:tcPr>
          <w:p w:rsidR="00EA6F80" w:rsidRDefault="00EA6F80" w:rsidP="00EA6F80">
            <w:r w:rsidRPr="003E09C1">
              <w:t>20,</w:t>
            </w:r>
            <w:r>
              <w:t>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7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lastRenderedPageBreak/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 xml:space="preserve">Количество семей, улучшивших жилищные условия, тыс. </w:t>
            </w:r>
            <w:proofErr w:type="spellStart"/>
            <w:r w:rsidRPr="005865E4">
              <w:t>cемей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021A03" w:rsidP="00FA363E">
            <w:pPr>
              <w:jc w:val="center"/>
            </w:pPr>
            <w:r>
              <w:t>1.3. Региональный</w:t>
            </w:r>
            <w:r w:rsidR="002F7450" w:rsidRPr="005865E4">
              <w:t xml:space="preserve">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1066" w:type="dxa"/>
            <w:vMerge w:val="restart"/>
            <w:shd w:val="clear" w:color="auto" w:fill="auto"/>
            <w:hideMark/>
          </w:tcPr>
          <w:p w:rsidR="002F7450" w:rsidRPr="00F34D1A" w:rsidRDefault="002F7450" w:rsidP="002F7450">
            <w:r w:rsidRPr="00F34D1A">
              <w:t>0,0</w:t>
            </w:r>
            <w:r>
              <w:t>33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965" w:type="dxa"/>
            <w:vMerge w:val="restart"/>
          </w:tcPr>
          <w:p w:rsidR="002F7450" w:rsidRPr="00F34D1A" w:rsidRDefault="002F7450" w:rsidP="00FA363E">
            <w:r>
              <w:t>0,04</w:t>
            </w:r>
          </w:p>
        </w:tc>
        <w:tc>
          <w:tcPr>
            <w:tcW w:w="965" w:type="dxa"/>
            <w:vMerge w:val="restart"/>
            <w:shd w:val="clear" w:color="auto" w:fill="auto"/>
            <w:hideMark/>
          </w:tcPr>
          <w:p w:rsidR="002F7450" w:rsidRPr="00F34D1A" w:rsidRDefault="002F7450" w:rsidP="002F7450">
            <w:r w:rsidRPr="00F34D1A">
              <w:t>0,</w:t>
            </w:r>
            <w:r>
              <w:t>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</w:tr>
      <w:tr w:rsidR="002F7450" w:rsidRPr="005865E4" w:rsidTr="002F7450">
        <w:trPr>
          <w:trHeight w:val="166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1.4.1. Приобретения жилья для переселения граждан из жилых домов, признанных аварийными, формирование маневренного жилищного фонда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965" w:type="dxa"/>
            <w:vMerge/>
          </w:tcPr>
          <w:p w:rsidR="002F7450" w:rsidRPr="005865E4" w:rsidRDefault="002F7450" w:rsidP="000A4D7D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183" w:type="dxa"/>
            <w:shd w:val="clear" w:color="auto" w:fill="auto"/>
            <w:hideMark/>
          </w:tcPr>
          <w:p w:rsidR="002F7450" w:rsidRPr="001E3D90" w:rsidRDefault="002F7450" w:rsidP="000A4D7D">
            <w:r w:rsidRPr="001E3D90">
              <w:t>517 510,90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Pr="001E3D90" w:rsidRDefault="002F7450" w:rsidP="000A4D7D">
            <w:r w:rsidRPr="001E3D90">
              <w:t>36 226,10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Default="002F7450" w:rsidP="000A4D7D">
            <w:r w:rsidRPr="001E3D90">
              <w:t>481 284,80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57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  1.4.2. Выплата возмещения за жилое помещение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9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1.4.3.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66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1.4.4. Приобретение жилья в целях переселения инвалидов из жилых помещений, признанных в установленном порядке непригодными для их проживания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4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Подпрограмма II.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965" w:type="dxa"/>
            <w:vMerge/>
          </w:tcPr>
          <w:p w:rsidR="002F7450" w:rsidRPr="005865E4" w:rsidRDefault="002F7450" w:rsidP="000A4D7D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183" w:type="dxa"/>
            <w:shd w:val="clear" w:color="auto" w:fill="auto"/>
            <w:hideMark/>
          </w:tcPr>
          <w:p w:rsidR="002F7450" w:rsidRPr="002D50F2" w:rsidRDefault="002F7450" w:rsidP="000A4D7D">
            <w:r w:rsidRPr="002D50F2">
              <w:t>103 441,80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Pr="002D50F2" w:rsidRDefault="002F7450" w:rsidP="000A4D7D">
            <w:r w:rsidRPr="002D50F2">
              <w:t>3 095,40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Default="002F7450" w:rsidP="000A4D7D">
            <w:r w:rsidRPr="002D50F2">
              <w:t>100 346,40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7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7450" w:rsidRPr="005714B9" w:rsidRDefault="002F7450" w:rsidP="00FA363E">
            <w:r w:rsidRPr="005714B9">
              <w:t xml:space="preserve">Количество квадратных метров расселенного аварийного жилищного фонда, тыс. </w:t>
            </w:r>
            <w:proofErr w:type="spellStart"/>
            <w:r w:rsidRPr="005714B9">
              <w:t>кв.м</w:t>
            </w:r>
            <w:proofErr w:type="spellEnd"/>
            <w:r w:rsidRPr="005714B9">
              <w:t>. нарастающим итогом</w:t>
            </w:r>
          </w:p>
          <w:p w:rsidR="002F7450" w:rsidRPr="005714B9" w:rsidRDefault="002F7450" w:rsidP="00FA363E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1.5. Основное мероприятие "Демонтаж аварийного, непригодного жилищного фонда, в том числе строений, приспособленных для проживания"</w:t>
            </w:r>
          </w:p>
        </w:tc>
        <w:tc>
          <w:tcPr>
            <w:tcW w:w="1066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5,2</w:t>
            </w:r>
          </w:p>
          <w:p w:rsidR="002F7450" w:rsidRPr="00324162" w:rsidRDefault="002F7450" w:rsidP="00FA363E"/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5,25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5,39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5,8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 w:rsidRPr="00324162">
              <w:t>6,</w:t>
            </w:r>
            <w:r>
              <w:t>2</w:t>
            </w:r>
            <w:r w:rsidRPr="00324162">
              <w:t>1</w:t>
            </w:r>
          </w:p>
          <w:p w:rsidR="002F7450" w:rsidRPr="00324162" w:rsidRDefault="002F7450" w:rsidP="00FA363E"/>
        </w:tc>
        <w:tc>
          <w:tcPr>
            <w:tcW w:w="965" w:type="dxa"/>
            <w:vMerge w:val="restart"/>
          </w:tcPr>
          <w:p w:rsidR="002F7450" w:rsidRPr="00324162" w:rsidRDefault="002F7450" w:rsidP="00FA363E">
            <w:r>
              <w:t>8,26</w:t>
            </w:r>
          </w:p>
        </w:tc>
        <w:tc>
          <w:tcPr>
            <w:tcW w:w="965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8,26</w:t>
            </w:r>
          </w:p>
          <w:p w:rsidR="002F7450" w:rsidRPr="00324162" w:rsidRDefault="002F7450" w:rsidP="00FA363E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20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FA363E"/>
        </w:tc>
        <w:tc>
          <w:tcPr>
            <w:tcW w:w="155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1.6.2. 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066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8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965" w:type="dxa"/>
            <w:vMerge/>
          </w:tcPr>
          <w:p w:rsidR="002F7450" w:rsidRPr="005865E4" w:rsidRDefault="002F7450" w:rsidP="00FA363E"/>
        </w:tc>
        <w:tc>
          <w:tcPr>
            <w:tcW w:w="965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</w:t>
            </w:r>
          </w:p>
        </w:tc>
      </w:tr>
      <w:tr w:rsidR="00EA6F80" w:rsidRPr="005865E4" w:rsidTr="002F7450">
        <w:trPr>
          <w:trHeight w:val="1230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EA6F80" w:rsidRDefault="00EA6F80" w:rsidP="002F7450">
            <w:r w:rsidRPr="005714B9">
              <w:t>Количество семей, расселенных из аварийного жилищного фонда, семей нарастающим итогом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Переселение граждан из жилых домов, признанных аварийными (1.3, 1.4.1, 1.4.2)</w:t>
            </w:r>
          </w:p>
        </w:tc>
        <w:tc>
          <w:tcPr>
            <w:tcW w:w="1066" w:type="dxa"/>
            <w:shd w:val="clear" w:color="auto" w:fill="auto"/>
            <w:hideMark/>
          </w:tcPr>
          <w:p w:rsidR="00EA6F80" w:rsidRPr="004E36E1" w:rsidRDefault="002F7450" w:rsidP="00C4752D">
            <w:r>
              <w:t>57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61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75</w:t>
            </w:r>
          </w:p>
        </w:tc>
        <w:tc>
          <w:tcPr>
            <w:tcW w:w="965" w:type="dxa"/>
          </w:tcPr>
          <w:p w:rsidR="00EA6F80" w:rsidRPr="004E36E1" w:rsidRDefault="002F7450" w:rsidP="00C4752D">
            <w:r>
              <w:t>110</w:t>
            </w:r>
          </w:p>
        </w:tc>
        <w:tc>
          <w:tcPr>
            <w:tcW w:w="965" w:type="dxa"/>
            <w:shd w:val="clear" w:color="auto" w:fill="auto"/>
            <w:noWrap/>
            <w:hideMark/>
          </w:tcPr>
          <w:p w:rsidR="00EA6F80" w:rsidRDefault="002F7450" w:rsidP="00C4752D">
            <w:r>
              <w:t>110</w:t>
            </w:r>
          </w:p>
        </w:tc>
        <w:tc>
          <w:tcPr>
            <w:tcW w:w="1183" w:type="dxa"/>
            <w:shd w:val="clear" w:color="auto" w:fill="auto"/>
            <w:hideMark/>
          </w:tcPr>
          <w:p w:rsidR="00EA6F80" w:rsidRPr="00A53507" w:rsidRDefault="00EA6F80" w:rsidP="00C4752D">
            <w:r w:rsidRPr="00A53507">
              <w:t>517 510,90</w:t>
            </w:r>
          </w:p>
        </w:tc>
        <w:tc>
          <w:tcPr>
            <w:tcW w:w="1134" w:type="dxa"/>
            <w:shd w:val="clear" w:color="auto" w:fill="auto"/>
            <w:hideMark/>
          </w:tcPr>
          <w:p w:rsidR="00EA6F80" w:rsidRPr="00A53507" w:rsidRDefault="00EA6F80" w:rsidP="00C4752D">
            <w:r w:rsidRPr="00A53507">
              <w:t>36 226,10</w:t>
            </w:r>
          </w:p>
        </w:tc>
        <w:tc>
          <w:tcPr>
            <w:tcW w:w="1134" w:type="dxa"/>
            <w:shd w:val="clear" w:color="auto" w:fill="auto"/>
            <w:hideMark/>
          </w:tcPr>
          <w:p w:rsidR="00EA6F80" w:rsidRDefault="00EA6F80" w:rsidP="00C4752D">
            <w:r w:rsidRPr="00A53507">
              <w:t>481 284,80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0</w:t>
            </w:r>
          </w:p>
        </w:tc>
      </w:tr>
    </w:tbl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2C4F" w:rsidRDefault="007B2C4F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B2C4F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4C" w:rsidRDefault="0001594C">
      <w:r>
        <w:separator/>
      </w:r>
    </w:p>
  </w:endnote>
  <w:endnote w:type="continuationSeparator" w:id="0">
    <w:p w:rsidR="0001594C" w:rsidRDefault="0001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4C" w:rsidRDefault="0001594C">
      <w:r>
        <w:separator/>
      </w:r>
    </w:p>
  </w:footnote>
  <w:footnote w:type="continuationSeparator" w:id="0">
    <w:p w:rsidR="0001594C" w:rsidRDefault="0001594C">
      <w:r>
        <w:continuationSeparator/>
      </w:r>
    </w:p>
  </w:footnote>
  <w:footnote w:id="1">
    <w:p w:rsidR="0001594C" w:rsidRDefault="0001594C" w:rsidP="009D12E7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01594C" w:rsidRDefault="0001594C" w:rsidP="009D12E7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4C" w:rsidRDefault="0001594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594C" w:rsidRDefault="000159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4C" w:rsidRDefault="0001594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A03">
      <w:rPr>
        <w:rStyle w:val="a5"/>
        <w:noProof/>
      </w:rPr>
      <w:t>21</w:t>
    </w:r>
    <w:r>
      <w:rPr>
        <w:rStyle w:val="a5"/>
      </w:rPr>
      <w:fldChar w:fldCharType="end"/>
    </w:r>
  </w:p>
  <w:p w:rsidR="0001594C" w:rsidRDefault="000159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01594C" w:rsidRDefault="0001594C" w:rsidP="00020598">
        <w:pPr>
          <w:pStyle w:val="a3"/>
          <w:jc w:val="center"/>
        </w:pPr>
      </w:p>
    </w:sdtContent>
  </w:sdt>
  <w:p w:rsidR="0001594C" w:rsidRDefault="000159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83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E5DE-2E70-456A-AD43-9D220DCE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28</Pages>
  <Words>4846</Words>
  <Characters>30033</Characters>
  <Application>Microsoft Office Word</Application>
  <DocSecurity>0</DocSecurity>
  <Lines>250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Ольга Медведева</cp:lastModifiedBy>
  <cp:revision>26</cp:revision>
  <cp:lastPrinted>2021-11-23T09:27:00Z</cp:lastPrinted>
  <dcterms:created xsi:type="dcterms:W3CDTF">2021-11-02T10:45:00Z</dcterms:created>
  <dcterms:modified xsi:type="dcterms:W3CDTF">2021-12-02T05:47:00Z</dcterms:modified>
</cp:coreProperties>
</file>