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614A78">
      <w:pPr>
        <w:pStyle w:val="a3"/>
        <w:ind w:left="0"/>
        <w:rPr>
          <w:noProof/>
        </w:rPr>
      </w:pPr>
    </w:p>
    <w:p w:rsidR="009F1BA9" w:rsidRDefault="009F1BA9" w:rsidP="00614A78">
      <w:pPr>
        <w:pStyle w:val="a3"/>
        <w:ind w:left="0"/>
        <w:rPr>
          <w:noProof/>
        </w:rPr>
      </w:pPr>
    </w:p>
    <w:p w:rsidR="00614A78" w:rsidRDefault="00614A78" w:rsidP="00614A78">
      <w:pPr>
        <w:pStyle w:val="a3"/>
        <w:ind w:left="0"/>
        <w:rPr>
          <w:noProof/>
        </w:rPr>
      </w:pPr>
    </w:p>
    <w:p w:rsidR="00E55E1C" w:rsidRDefault="00D36DDE" w:rsidP="00E55E1C">
      <w:pPr>
        <w:widowControl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 утверждении </w:t>
      </w:r>
      <w:r w:rsidR="00E55E1C">
        <w:rPr>
          <w:sz w:val="28"/>
          <w:szCs w:val="28"/>
        </w:rPr>
        <w:t>Поряд</w:t>
      </w:r>
      <w:r w:rsidR="00E55E1C" w:rsidRPr="006364A5">
        <w:rPr>
          <w:sz w:val="28"/>
          <w:szCs w:val="28"/>
        </w:rPr>
        <w:t>к</w:t>
      </w:r>
      <w:r w:rsidR="00E55E1C">
        <w:rPr>
          <w:sz w:val="28"/>
          <w:szCs w:val="28"/>
        </w:rPr>
        <w:t>а</w:t>
      </w:r>
      <w:r w:rsidR="00E55E1C" w:rsidRPr="006364A5">
        <w:rPr>
          <w:sz w:val="28"/>
          <w:szCs w:val="28"/>
        </w:rPr>
        <w:t xml:space="preserve"> </w:t>
      </w:r>
    </w:p>
    <w:p w:rsidR="00E55E1C" w:rsidRDefault="00E55E1C" w:rsidP="00E55E1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заключения договора </w:t>
      </w:r>
    </w:p>
    <w:p w:rsidR="00E55E1C" w:rsidRDefault="00E55E1C" w:rsidP="00E55E1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купли-продажи имущества, </w:t>
      </w:r>
    </w:p>
    <w:p w:rsidR="00571050" w:rsidRDefault="00E55E1C" w:rsidP="00E55E1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находящегося в собственности </w:t>
      </w:r>
    </w:p>
    <w:p w:rsidR="00571050" w:rsidRDefault="00E55E1C" w:rsidP="00E55E1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Pr="006364A5">
        <w:rPr>
          <w:sz w:val="28"/>
          <w:szCs w:val="28"/>
        </w:rPr>
        <w:t xml:space="preserve"> Пыть-Я</w:t>
      </w:r>
      <w:r>
        <w:rPr>
          <w:sz w:val="28"/>
          <w:szCs w:val="28"/>
        </w:rPr>
        <w:t xml:space="preserve">ха по минимально </w:t>
      </w:r>
    </w:p>
    <w:p w:rsidR="00E55E1C" w:rsidRPr="00571050" w:rsidRDefault="00E55E1C" w:rsidP="00E55E1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допустимой цене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Pr="00FF503F" w:rsidRDefault="006C0E3C" w:rsidP="006C0E3C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E3C">
        <w:rPr>
          <w:rFonts w:eastAsiaTheme="minorHAnsi"/>
          <w:sz w:val="28"/>
          <w:szCs w:val="28"/>
        </w:rPr>
        <w:t xml:space="preserve">В соответствии с Федеральным </w:t>
      </w:r>
      <w:hyperlink r:id="rId9" w:history="1">
        <w:r w:rsidRPr="00D36DDE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Pr="00D36DDE">
        <w:rPr>
          <w:rFonts w:eastAsiaTheme="minorHAnsi"/>
          <w:color w:val="000000" w:themeColor="text1"/>
          <w:sz w:val="28"/>
          <w:szCs w:val="28"/>
        </w:rPr>
        <w:t xml:space="preserve"> от 21.12.2001 </w:t>
      </w:r>
      <w:hyperlink r:id="rId10" w:history="1">
        <w:r w:rsidRPr="00D36DDE">
          <w:rPr>
            <w:rFonts w:eastAsiaTheme="minorHAnsi"/>
            <w:color w:val="000000" w:themeColor="text1"/>
            <w:sz w:val="28"/>
            <w:szCs w:val="28"/>
          </w:rPr>
          <w:t>N 178-ФЗ</w:t>
        </w:r>
      </w:hyperlink>
      <w:r w:rsidRPr="006C0E3C">
        <w:rPr>
          <w:rFonts w:eastAsiaTheme="minorHAnsi"/>
          <w:sz w:val="28"/>
          <w:szCs w:val="28"/>
        </w:rPr>
        <w:t xml:space="preserve"> "О приватизации государственного и муниципального имущества", </w:t>
      </w:r>
      <w:r>
        <w:rPr>
          <w:sz w:val="28"/>
          <w:szCs w:val="28"/>
        </w:rPr>
        <w:t>Положением о порядке планирования и принятия решений об условиях приватизации имущества, находящегося в собственности города Пыть-Яха, утвержденным решением Думы города Пыть-Яха от 27.09.2011 № 84 «Об утверждении Положения о порядке планирования и принятия решений об условиях приватизации имущества, находящегося в собственности города Пыть-Яха»</w:t>
      </w:r>
      <w:r w:rsidR="00B9583A" w:rsidRPr="00FF503F">
        <w:rPr>
          <w:sz w:val="28"/>
          <w:szCs w:val="28"/>
        </w:rPr>
        <w:t>:</w:t>
      </w:r>
    </w:p>
    <w:p w:rsidR="009F1BA9" w:rsidRDefault="009F1BA9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571050" w:rsidRDefault="00571050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571050" w:rsidRDefault="00571050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9F1BA9" w:rsidRPr="00FF503F" w:rsidRDefault="00614A78" w:rsidP="006C0E3C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E55E1C" w:rsidRPr="00E55E1C">
        <w:rPr>
          <w:rFonts w:ascii="Times New Roman" w:hAnsi="Times New Roman" w:cs="Times New Roman"/>
          <w:b w:val="0"/>
          <w:sz w:val="28"/>
          <w:szCs w:val="28"/>
        </w:rPr>
        <w:t>Порядок заключения договора купли-продажи имущества, находящегося в собственности города Пыть-Яха по минимально допустимой цене</w:t>
      </w:r>
      <w:r w:rsidR="006C0E3C" w:rsidRPr="00E55E1C">
        <w:rPr>
          <w:rFonts w:ascii="Times New Roman" w:hAnsi="Times New Roman" w:cs="Times New Roman"/>
          <w:b w:val="0"/>
          <w:sz w:val="28"/>
          <w:szCs w:val="28"/>
        </w:rPr>
        <w:t>,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</w:t>
      </w:r>
      <w:r>
        <w:rPr>
          <w:rFonts w:ascii="Times New Roman" w:hAnsi="Times New Roman" w:cs="Times New Roman"/>
          <w:b w:val="0"/>
          <w:sz w:val="28"/>
          <w:szCs w:val="28"/>
        </w:rPr>
        <w:t>жению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503F">
        <w:rPr>
          <w:sz w:val="28"/>
          <w:szCs w:val="28"/>
        </w:rPr>
        <w:t>2.</w:t>
      </w:r>
      <w:r w:rsidRPr="00FF503F">
        <w:rPr>
          <w:sz w:val="28"/>
          <w:szCs w:val="28"/>
        </w:rPr>
        <w:tab/>
      </w:r>
      <w:r w:rsidR="00EE6712">
        <w:rPr>
          <w:sz w:val="28"/>
          <w:szCs w:val="28"/>
        </w:rPr>
        <w:t>У</w:t>
      </w:r>
      <w:r w:rsidRPr="00FF503F">
        <w:rPr>
          <w:bCs/>
          <w:sz w:val="28"/>
          <w:szCs w:val="28"/>
        </w:rPr>
        <w:t>правле</w:t>
      </w:r>
      <w:r w:rsidR="006C0E3C">
        <w:rPr>
          <w:bCs/>
          <w:sz w:val="28"/>
          <w:szCs w:val="28"/>
        </w:rPr>
        <w:t>ни</w:t>
      </w:r>
      <w:r w:rsidR="00EE6712">
        <w:rPr>
          <w:bCs/>
          <w:sz w:val="28"/>
          <w:szCs w:val="28"/>
        </w:rPr>
        <w:t>ю</w:t>
      </w:r>
      <w:r w:rsidR="00723349">
        <w:rPr>
          <w:bCs/>
          <w:sz w:val="28"/>
          <w:szCs w:val="28"/>
        </w:rPr>
        <w:t xml:space="preserve"> по внутренней политике (</w:t>
      </w:r>
      <w:r w:rsidR="00E55E1C">
        <w:rPr>
          <w:bCs/>
          <w:sz w:val="28"/>
          <w:szCs w:val="28"/>
        </w:rPr>
        <w:t>Н.О. Вандышева</w:t>
      </w:r>
      <w:r w:rsidRPr="00FF503F">
        <w:rPr>
          <w:bCs/>
          <w:sz w:val="28"/>
          <w:szCs w:val="28"/>
        </w:rPr>
        <w:t>) опубликовать постановление в информаци</w:t>
      </w:r>
      <w:r w:rsidR="00E55E1C">
        <w:rPr>
          <w:bCs/>
          <w:sz w:val="28"/>
          <w:szCs w:val="28"/>
        </w:rPr>
        <w:t>онном приложении</w:t>
      </w:r>
      <w:r w:rsidRPr="00FF503F">
        <w:rPr>
          <w:bCs/>
          <w:sz w:val="28"/>
          <w:szCs w:val="28"/>
        </w:rPr>
        <w:t xml:space="preserve"> «Официальный </w:t>
      </w:r>
      <w:r w:rsidRPr="00FF503F">
        <w:rPr>
          <w:bCs/>
          <w:sz w:val="28"/>
          <w:szCs w:val="28"/>
        </w:rPr>
        <w:lastRenderedPageBreak/>
        <w:t xml:space="preserve">вестник» </w:t>
      </w:r>
      <w:r w:rsidR="00E55E1C">
        <w:rPr>
          <w:bCs/>
          <w:sz w:val="28"/>
          <w:szCs w:val="28"/>
        </w:rPr>
        <w:t xml:space="preserve">в газете «Новая Северная газета» </w:t>
      </w:r>
      <w:r w:rsidRPr="00FF503F">
        <w:rPr>
          <w:color w:val="000000"/>
          <w:sz w:val="28"/>
          <w:szCs w:val="28"/>
        </w:rPr>
        <w:t>и дополнительно направить для размещения в сетевом</w:t>
      </w:r>
      <w:r w:rsidRPr="00FF503F">
        <w:rPr>
          <w:bCs/>
          <w:sz w:val="28"/>
          <w:szCs w:val="28"/>
        </w:rPr>
        <w:t xml:space="preserve"> </w:t>
      </w:r>
      <w:r w:rsidRPr="00FF503F">
        <w:rPr>
          <w:color w:val="000000"/>
          <w:sz w:val="28"/>
          <w:szCs w:val="28"/>
        </w:rPr>
        <w:t xml:space="preserve">издании </w:t>
      </w:r>
      <w:r w:rsidR="00E55E1C">
        <w:rPr>
          <w:color w:val="000000"/>
          <w:sz w:val="28"/>
          <w:szCs w:val="28"/>
        </w:rPr>
        <w:t>«Официальный сайт Телерадиокомпания Пыть-Яхинформ»</w:t>
      </w:r>
      <w:r w:rsidRPr="00FF503F">
        <w:rPr>
          <w:color w:val="000000"/>
          <w:sz w:val="28"/>
          <w:szCs w:val="28"/>
        </w:rPr>
        <w:t>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3.</w:t>
      </w:r>
      <w:r w:rsidRPr="00FF503F">
        <w:rPr>
          <w:sz w:val="28"/>
          <w:szCs w:val="28"/>
        </w:rPr>
        <w:tab/>
      </w:r>
      <w:r w:rsidR="00E55E1C">
        <w:rPr>
          <w:sz w:val="28"/>
          <w:szCs w:val="28"/>
        </w:rPr>
        <w:t xml:space="preserve">Управлению по информационным технологиям </w:t>
      </w:r>
      <w:r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color w:val="000000"/>
          <w:sz w:val="28"/>
          <w:szCs w:val="28"/>
        </w:rPr>
        <w:t>4.</w:t>
      </w:r>
      <w:r w:rsidRPr="00FF503F">
        <w:rPr>
          <w:color w:val="000000"/>
          <w:sz w:val="28"/>
          <w:szCs w:val="28"/>
        </w:rPr>
        <w:tab/>
        <w:t>Настоящее постановление</w:t>
      </w:r>
      <w:r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B9583A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>Контроль за выполнением постановления возлож</w:t>
      </w:r>
      <w:r w:rsidR="00614A78">
        <w:rPr>
          <w:sz w:val="28"/>
          <w:szCs w:val="28"/>
        </w:rPr>
        <w:t xml:space="preserve">ить на заместителя главы города </w:t>
      </w:r>
      <w:r w:rsidR="00E5507C">
        <w:rPr>
          <w:sz w:val="28"/>
          <w:szCs w:val="28"/>
        </w:rPr>
        <w:t>– председателя комитета по финансам</w:t>
      </w:r>
      <w:r w:rsidR="00614A78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654C6C" w:rsidRPr="00614A78" w:rsidRDefault="009F1BA9" w:rsidP="00614A78">
      <w:pPr>
        <w:jc w:val="both"/>
        <w:rPr>
          <w:sz w:val="28"/>
          <w:szCs w:val="28"/>
        </w:rPr>
      </w:pPr>
      <w:r w:rsidRPr="00FF503F">
        <w:rPr>
          <w:sz w:val="28"/>
          <w:szCs w:val="28"/>
        </w:rPr>
        <w:t>Глава города Пыть-Яха</w:t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995286" w:rsidRPr="00FF503F">
        <w:rPr>
          <w:sz w:val="28"/>
          <w:szCs w:val="28"/>
        </w:rPr>
        <w:t xml:space="preserve">  </w:t>
      </w:r>
      <w:r w:rsidR="006C0E3C">
        <w:rPr>
          <w:sz w:val="28"/>
          <w:szCs w:val="28"/>
        </w:rPr>
        <w:t xml:space="preserve">             </w:t>
      </w:r>
      <w:r w:rsidR="00614A78">
        <w:rPr>
          <w:sz w:val="28"/>
          <w:szCs w:val="28"/>
        </w:rPr>
        <w:t xml:space="preserve">  </w:t>
      </w:r>
      <w:r w:rsidR="006C0E3C">
        <w:rPr>
          <w:sz w:val="28"/>
          <w:szCs w:val="28"/>
        </w:rPr>
        <w:t>Д.С. Горбунов</w:t>
      </w:r>
      <w:r w:rsidR="00654C6C">
        <w:rPr>
          <w:sz w:val="26"/>
          <w:szCs w:val="26"/>
        </w:rPr>
        <w:br w:type="page"/>
      </w:r>
    </w:p>
    <w:p w:rsidR="00700FA4" w:rsidRDefault="00C92C3B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lastRenderedPageBreak/>
        <w:tab/>
      </w:r>
      <w:r w:rsidR="00700FA4">
        <w:rPr>
          <w:sz w:val="28"/>
          <w:szCs w:val="28"/>
        </w:rPr>
        <w:tab/>
      </w:r>
      <w:r w:rsidR="00700FA4">
        <w:rPr>
          <w:sz w:val="28"/>
          <w:szCs w:val="28"/>
        </w:rPr>
        <w:tab/>
        <w:t xml:space="preserve"> </w:t>
      </w:r>
    </w:p>
    <w:p w:rsidR="00654C6C" w:rsidRPr="00FF503F" w:rsidRDefault="00654C6C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Приложение</w:t>
      </w:r>
    </w:p>
    <w:p w:rsidR="00654C6C" w:rsidRPr="00FF503F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к постановлению администрации</w:t>
      </w:r>
    </w:p>
    <w:p w:rsidR="00654C6C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города Пыть-Яха</w:t>
      </w:r>
    </w:p>
    <w:p w:rsidR="00654C6C" w:rsidRPr="00654C6C" w:rsidRDefault="00654C6C" w:rsidP="000139B1">
      <w:pPr>
        <w:ind w:firstLine="709"/>
        <w:jc w:val="both"/>
        <w:rPr>
          <w:sz w:val="26"/>
          <w:szCs w:val="26"/>
        </w:rPr>
      </w:pPr>
    </w:p>
    <w:p w:rsidR="00700FA4" w:rsidRPr="00663FF9" w:rsidRDefault="00700FA4" w:rsidP="00700FA4">
      <w:pPr>
        <w:widowControl/>
        <w:adjustRightInd w:val="0"/>
        <w:jc w:val="center"/>
        <w:rPr>
          <w:rFonts w:eastAsiaTheme="minorHAnsi"/>
          <w:sz w:val="28"/>
          <w:szCs w:val="28"/>
        </w:rPr>
      </w:pPr>
    </w:p>
    <w:p w:rsidR="00700FA4" w:rsidRPr="00663FF9" w:rsidRDefault="00663FF9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  <w:r w:rsidRPr="00663FF9">
        <w:rPr>
          <w:sz w:val="28"/>
          <w:szCs w:val="28"/>
        </w:rPr>
        <w:t>Порядок заключения договора купли-продажи имущества, находящегося в собственности города Пыть-Яха по минимально допустимой цене</w:t>
      </w:r>
    </w:p>
    <w:p w:rsidR="003D1087" w:rsidRDefault="003D1087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</w:p>
    <w:p w:rsidR="00663FF9" w:rsidRDefault="00663FF9" w:rsidP="00663FF9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Настоящий Порядок разработан в соответствии с Федеральным </w:t>
      </w:r>
      <w:hyperlink r:id="rId11" w:history="1">
        <w:r>
          <w:rPr>
            <w:rFonts w:eastAsiaTheme="minorHAnsi"/>
            <w:color w:val="0000FF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21.12.2001 N 178-ФЗ "О приватизации государственного и муниципального имущества" и определяет порядок заключения с покупателем либо лицом, признанным единственным участником</w:t>
      </w:r>
      <w:r w:rsidR="00406E4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продажи по минимально допустимой цене</w:t>
      </w:r>
      <w:r w:rsidR="00406E47">
        <w:rPr>
          <w:rFonts w:eastAsiaTheme="minorHAnsi"/>
          <w:sz w:val="28"/>
          <w:szCs w:val="28"/>
        </w:rPr>
        <w:t xml:space="preserve"> </w:t>
      </w:r>
      <w:r w:rsidR="00406E47" w:rsidRPr="00406E47">
        <w:rPr>
          <w:rFonts w:eastAsiaTheme="minorHAnsi"/>
          <w:sz w:val="28"/>
          <w:szCs w:val="28"/>
        </w:rPr>
        <w:t>(далее - продажа)</w:t>
      </w:r>
      <w:r>
        <w:rPr>
          <w:rFonts w:eastAsiaTheme="minorHAnsi"/>
          <w:sz w:val="28"/>
          <w:szCs w:val="28"/>
        </w:rPr>
        <w:t xml:space="preserve"> договора купли-продажи муниципального имущества города Пыть-Яха (д</w:t>
      </w:r>
      <w:r w:rsidR="00C64F0A">
        <w:rPr>
          <w:rFonts w:eastAsiaTheme="minorHAnsi"/>
          <w:sz w:val="28"/>
          <w:szCs w:val="28"/>
        </w:rPr>
        <w:t>алее -</w:t>
      </w:r>
      <w:r w:rsidR="00FD40E9">
        <w:rPr>
          <w:rFonts w:eastAsiaTheme="minorHAnsi"/>
          <w:sz w:val="28"/>
          <w:szCs w:val="28"/>
        </w:rPr>
        <w:t xml:space="preserve"> муниципальное имущество)</w:t>
      </w:r>
      <w:r w:rsidR="00406E47" w:rsidRPr="00406E47">
        <w:rPr>
          <w:rFonts w:eastAsiaTheme="minorHAnsi"/>
          <w:sz w:val="28"/>
          <w:szCs w:val="28"/>
        </w:rPr>
        <w:t>.</w:t>
      </w:r>
    </w:p>
    <w:p w:rsidR="00FD40E9" w:rsidRDefault="00663FF9" w:rsidP="00FD40E9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bookmarkStart w:id="0" w:name="Par1"/>
      <w:bookmarkEnd w:id="0"/>
      <w:r>
        <w:rPr>
          <w:rFonts w:eastAsiaTheme="minorHAnsi"/>
          <w:sz w:val="28"/>
          <w:szCs w:val="28"/>
        </w:rPr>
        <w:t xml:space="preserve">2. Заключение договора купли-продажи муниципального имущества осуществляется </w:t>
      </w:r>
      <w:r w:rsidR="00FD67B1">
        <w:rPr>
          <w:rFonts w:eastAsiaTheme="minorHAnsi"/>
          <w:sz w:val="28"/>
          <w:szCs w:val="28"/>
        </w:rPr>
        <w:t xml:space="preserve">управлением по муниципальному имуществу администрации города Пыть-Яха </w:t>
      </w:r>
      <w:r>
        <w:rPr>
          <w:rFonts w:eastAsiaTheme="minorHAnsi"/>
          <w:sz w:val="28"/>
          <w:szCs w:val="28"/>
        </w:rPr>
        <w:t>в течение 5 рабочих дней со дня признания участника продажи покупателем либо лицом, признанным единственным участником продаж</w:t>
      </w:r>
      <w:r w:rsidR="001D7D28">
        <w:rPr>
          <w:rFonts w:eastAsiaTheme="minorHAnsi"/>
          <w:sz w:val="28"/>
          <w:szCs w:val="28"/>
        </w:rPr>
        <w:t>и по минимально допустимой цене</w:t>
      </w:r>
      <w:r>
        <w:rPr>
          <w:rFonts w:eastAsiaTheme="minorHAnsi"/>
          <w:sz w:val="28"/>
          <w:szCs w:val="28"/>
        </w:rPr>
        <w:t>.</w:t>
      </w:r>
      <w:r w:rsidR="00FD67B1">
        <w:rPr>
          <w:rFonts w:eastAsiaTheme="minorHAnsi"/>
          <w:sz w:val="28"/>
          <w:szCs w:val="28"/>
        </w:rPr>
        <w:t xml:space="preserve"> </w:t>
      </w:r>
    </w:p>
    <w:p w:rsidR="00C64F0A" w:rsidRDefault="00663FF9" w:rsidP="00FD40E9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C64F0A">
        <w:rPr>
          <w:rFonts w:eastAsiaTheme="minorHAnsi"/>
          <w:sz w:val="28"/>
          <w:szCs w:val="28"/>
        </w:rPr>
        <w:t xml:space="preserve">Договор должен содержать все существенные условия, предусмотренные для таких договоров гражданским законодательством Российской Федерации и решением об условиях приватизации государственного имущества, а также условие об уплате покупателем неустойки в случае нарушения сроков внесения денежных средств за приобретаемое государственное имущество и (или) в случае уклонения или отказа покупателя от оплаты </w:t>
      </w:r>
      <w:r w:rsidR="00FD40E9">
        <w:rPr>
          <w:rFonts w:eastAsiaTheme="minorHAnsi"/>
          <w:sz w:val="28"/>
          <w:szCs w:val="28"/>
        </w:rPr>
        <w:t>муниципального</w:t>
      </w:r>
      <w:r w:rsidR="00C64F0A">
        <w:rPr>
          <w:rFonts w:eastAsiaTheme="minorHAnsi"/>
          <w:sz w:val="28"/>
          <w:szCs w:val="28"/>
        </w:rPr>
        <w:t xml:space="preserve"> имущества. Неустойка начисляется за каждый день просрочки исполнения обязательства, начиная со дня, следующего за днем истечения установленного срока его исполнения. Размер такой неустойки устанавливается договором.</w:t>
      </w:r>
    </w:p>
    <w:p w:rsidR="00B83A7A" w:rsidRDefault="00663FF9" w:rsidP="00A31336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="00B83A7A">
        <w:rPr>
          <w:rFonts w:eastAsiaTheme="minorHAnsi"/>
          <w:sz w:val="28"/>
          <w:szCs w:val="28"/>
        </w:rPr>
        <w:t xml:space="preserve">При уклонении или отказе </w:t>
      </w:r>
      <w:proofErr w:type="gramStart"/>
      <w:r w:rsidR="00B83A7A">
        <w:rPr>
          <w:rFonts w:eastAsiaTheme="minorHAnsi"/>
          <w:sz w:val="28"/>
          <w:szCs w:val="28"/>
        </w:rPr>
        <w:t>покупателя</w:t>
      </w:r>
      <w:proofErr w:type="gramEnd"/>
      <w:r w:rsidR="00B83A7A">
        <w:rPr>
          <w:rFonts w:eastAsiaTheme="minorHAnsi"/>
          <w:sz w:val="28"/>
          <w:szCs w:val="28"/>
        </w:rPr>
        <w:t xml:space="preserve"> или лица, признанного единственным участником продажи по минимально допустимой цене, от заключения в установленный срок договора купли-продажи имущества </w:t>
      </w:r>
      <w:r w:rsidR="00B83A7A">
        <w:rPr>
          <w:rFonts w:eastAsiaTheme="minorHAnsi"/>
          <w:sz w:val="28"/>
          <w:szCs w:val="28"/>
        </w:rPr>
        <w:lastRenderedPageBreak/>
        <w:t>результаты продажи по минимально допустимой цене аннулируются продавцом, покупатель или лицо, признанное единственным участником продажи по минимально допустимой цене, утрачивает право на заключение указанного договора и задаток ему не возвращается.</w:t>
      </w:r>
    </w:p>
    <w:p w:rsid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При этом покупатель обязан в течение 10 календарных дней с даты истечения срока, установленного </w:t>
      </w:r>
      <w:hyperlink w:anchor="Par1" w:history="1">
        <w:r w:rsidRPr="00663FF9">
          <w:rPr>
            <w:rFonts w:eastAsiaTheme="minorHAnsi"/>
            <w:color w:val="000000" w:themeColor="text1"/>
            <w:sz w:val="28"/>
            <w:szCs w:val="28"/>
          </w:rPr>
          <w:t>пунктом 2</w:t>
        </w:r>
      </w:hyperlink>
      <w:r w:rsidRPr="00663FF9"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настоящего Порядка, уплатить продавцу штраф в размере минимальной цены муниципального имущества, предусмотренной </w:t>
      </w:r>
      <w:hyperlink r:id="rId12" w:history="1">
        <w:r w:rsidRPr="00663FF9">
          <w:rPr>
            <w:rFonts w:eastAsiaTheme="minorHAnsi"/>
            <w:color w:val="000000" w:themeColor="text1"/>
            <w:sz w:val="28"/>
            <w:szCs w:val="28"/>
          </w:rPr>
          <w:t>пунктом 1 статьи 24</w:t>
        </w:r>
      </w:hyperlink>
      <w:r w:rsidRPr="00663FF9"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Федерального закона от 21.12.2001 N 178-ФЗ "О приватизации государственного и муниципального имущества", за вычетом суммы задатка.</w:t>
      </w:r>
      <w:r w:rsidR="00B83A7A" w:rsidRPr="00B83A7A">
        <w:rPr>
          <w:rFonts w:eastAsiaTheme="minorHAnsi"/>
          <w:sz w:val="28"/>
          <w:szCs w:val="28"/>
        </w:rPr>
        <w:t xml:space="preserve"> В этом случае продажа по минимально допустимой цене признается несостоявшейся.</w:t>
      </w:r>
    </w:p>
    <w:p w:rsid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Оплата муниципального имущества осуществляется покупателем в размере предложенной им цены приобретения муниципального имущества в порядке и сроки, указанные в информационном сообщении и установленные в договоре купли-продажи муниципального имущества, но не позднее 30 </w:t>
      </w:r>
      <w:r w:rsidR="00B83A7A">
        <w:rPr>
          <w:rFonts w:eastAsiaTheme="minorHAnsi"/>
          <w:sz w:val="28"/>
          <w:szCs w:val="28"/>
        </w:rPr>
        <w:t>рабочих</w:t>
      </w:r>
      <w:r>
        <w:rPr>
          <w:rFonts w:eastAsiaTheme="minorHAnsi"/>
          <w:sz w:val="28"/>
          <w:szCs w:val="28"/>
        </w:rPr>
        <w:t xml:space="preserve"> дней с даты заключения договора купли-продажи муниципального имущества.</w:t>
      </w:r>
    </w:p>
    <w:p w:rsid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Передача муниципального имущества покупателю осуществляется продавцом в порядке, установленном законодательством Российской Федерации и договором купли-п</w:t>
      </w:r>
      <w:r w:rsidR="00B83A7A">
        <w:rPr>
          <w:rFonts w:eastAsiaTheme="minorHAnsi"/>
          <w:sz w:val="28"/>
          <w:szCs w:val="28"/>
        </w:rPr>
        <w:t>родажи муниципального имущества, но</w:t>
      </w:r>
      <w:r>
        <w:rPr>
          <w:rFonts w:eastAsiaTheme="minorHAnsi"/>
          <w:sz w:val="28"/>
          <w:szCs w:val="28"/>
        </w:rPr>
        <w:t xml:space="preserve"> не позднее чем через 30 календарных дней после дня полной оплаты муниципального имущества.</w:t>
      </w:r>
    </w:p>
    <w:p w:rsidR="00663FF9" w:rsidRPr="00571050" w:rsidRDefault="00663FF9" w:rsidP="00571050">
      <w:pPr>
        <w:widowControl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</w:rPr>
      </w:pPr>
      <w:bookmarkStart w:id="1" w:name="_GoBack"/>
      <w:bookmarkEnd w:id="1"/>
      <w:r>
        <w:rPr>
          <w:rFonts w:eastAsiaTheme="minorHAnsi"/>
          <w:sz w:val="28"/>
          <w:szCs w:val="28"/>
        </w:rPr>
        <w:t xml:space="preserve">7. </w:t>
      </w:r>
      <w:r w:rsidR="00FD67B1">
        <w:rPr>
          <w:rFonts w:eastAsiaTheme="minorHAnsi"/>
          <w:sz w:val="28"/>
          <w:szCs w:val="28"/>
        </w:rPr>
        <w:t>Управление по муниципальному имуществу администрации города Пыть-Яха</w:t>
      </w:r>
      <w:r w:rsidR="00AD3F7B" w:rsidRPr="00AD3F7B">
        <w:rPr>
          <w:rFonts w:eastAsiaTheme="minorHAnsi"/>
          <w:sz w:val="28"/>
          <w:szCs w:val="28"/>
        </w:rPr>
        <w:t xml:space="preserve"> в течение 5 рабочих дней с даты </w:t>
      </w:r>
      <w:r w:rsidR="00F61A7C">
        <w:rPr>
          <w:rFonts w:eastAsiaTheme="minorHAnsi"/>
          <w:sz w:val="28"/>
          <w:szCs w:val="28"/>
        </w:rPr>
        <w:t xml:space="preserve">передачи </w:t>
      </w:r>
      <w:r w:rsidR="00F61A7C" w:rsidRPr="00F61A7C">
        <w:rPr>
          <w:rFonts w:eastAsiaTheme="minorHAnsi"/>
          <w:sz w:val="28"/>
          <w:szCs w:val="28"/>
        </w:rPr>
        <w:t>муниципального имущества покупателю</w:t>
      </w:r>
      <w:r w:rsidR="00F61A7C">
        <w:rPr>
          <w:rFonts w:eastAsiaTheme="minorHAnsi"/>
          <w:sz w:val="28"/>
          <w:szCs w:val="28"/>
        </w:rPr>
        <w:t>,</w:t>
      </w:r>
      <w:r w:rsidR="00AD3F7B" w:rsidRPr="00AD3F7B">
        <w:rPr>
          <w:rFonts w:eastAsiaTheme="minorHAnsi"/>
          <w:sz w:val="28"/>
          <w:szCs w:val="28"/>
        </w:rPr>
        <w:t xml:space="preserve"> в порядке и в случаях, установленных Федеральным законом от 13 июля 2015 года </w:t>
      </w:r>
      <w:r w:rsidR="00FD67B1">
        <w:rPr>
          <w:rFonts w:eastAsiaTheme="minorHAnsi"/>
          <w:sz w:val="28"/>
          <w:szCs w:val="28"/>
        </w:rPr>
        <w:t>№</w:t>
      </w:r>
      <w:r w:rsidR="00AD3F7B" w:rsidRPr="00AD3F7B">
        <w:rPr>
          <w:rFonts w:eastAsiaTheme="minorHAnsi"/>
          <w:sz w:val="28"/>
          <w:szCs w:val="28"/>
        </w:rPr>
        <w:t xml:space="preserve"> 218-ФЗ </w:t>
      </w:r>
      <w:r w:rsidR="00FD67B1">
        <w:rPr>
          <w:rFonts w:eastAsiaTheme="minorHAnsi"/>
          <w:sz w:val="28"/>
          <w:szCs w:val="28"/>
        </w:rPr>
        <w:t>«</w:t>
      </w:r>
      <w:r w:rsidR="00AD3F7B" w:rsidRPr="00AD3F7B">
        <w:rPr>
          <w:rFonts w:eastAsiaTheme="minorHAnsi"/>
          <w:sz w:val="28"/>
          <w:szCs w:val="28"/>
        </w:rPr>
        <w:t>О государст</w:t>
      </w:r>
      <w:r w:rsidR="00FD67B1">
        <w:rPr>
          <w:rFonts w:eastAsiaTheme="minorHAnsi"/>
          <w:sz w:val="28"/>
          <w:szCs w:val="28"/>
        </w:rPr>
        <w:t>венной регистрации недвижимости»</w:t>
      </w:r>
      <w:r w:rsidR="00AD3F7B" w:rsidRPr="00AD3F7B">
        <w:rPr>
          <w:rFonts w:eastAsiaTheme="minorHAnsi"/>
          <w:sz w:val="28"/>
          <w:szCs w:val="28"/>
        </w:rPr>
        <w:t>, направляет документы, необходимые для перехода права собственности, а также обеспечивает оформление права собственности на него.</w:t>
      </w:r>
    </w:p>
    <w:p w:rsidR="00700FA4" w:rsidRDefault="00700FA4" w:rsidP="00614A78">
      <w:pPr>
        <w:widowControl/>
        <w:adjustRightInd w:val="0"/>
        <w:spacing w:line="360" w:lineRule="auto"/>
        <w:jc w:val="both"/>
        <w:outlineLvl w:val="0"/>
        <w:rPr>
          <w:rFonts w:eastAsiaTheme="minorHAnsi"/>
          <w:b/>
          <w:bCs/>
          <w:sz w:val="28"/>
          <w:szCs w:val="28"/>
        </w:rPr>
      </w:pPr>
    </w:p>
    <w:p w:rsidR="009816FC" w:rsidRDefault="009816FC" w:rsidP="000139B1">
      <w:pPr>
        <w:pStyle w:val="a3"/>
        <w:tabs>
          <w:tab w:val="left" w:pos="3189"/>
          <w:tab w:val="left" w:pos="8009"/>
        </w:tabs>
        <w:ind w:left="0" w:firstLine="709"/>
      </w:pPr>
    </w:p>
    <w:sectPr w:rsidR="009816FC" w:rsidSect="00571050">
      <w:headerReference w:type="even" r:id="rId13"/>
      <w:headerReference w:type="default" r:id="rId14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8C" w:rsidRDefault="004F6E8C">
      <w:r>
        <w:separator/>
      </w:r>
    </w:p>
  </w:endnote>
  <w:endnote w:type="continuationSeparator" w:id="0">
    <w:p w:rsidR="004F6E8C" w:rsidRDefault="004F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8C" w:rsidRDefault="004F6E8C">
      <w:r>
        <w:separator/>
      </w:r>
    </w:p>
  </w:footnote>
  <w:footnote w:type="continuationSeparator" w:id="0">
    <w:p w:rsidR="004F6E8C" w:rsidRDefault="004F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1050">
      <w:rPr>
        <w:rStyle w:val="a7"/>
        <w:noProof/>
      </w:rPr>
      <w:t>4</w: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35923"/>
    <w:rsid w:val="00067366"/>
    <w:rsid w:val="000903C3"/>
    <w:rsid w:val="00096371"/>
    <w:rsid w:val="000D3055"/>
    <w:rsid w:val="000E2831"/>
    <w:rsid w:val="00133DE1"/>
    <w:rsid w:val="001536C8"/>
    <w:rsid w:val="0017474E"/>
    <w:rsid w:val="001872E3"/>
    <w:rsid w:val="0019302E"/>
    <w:rsid w:val="0019563C"/>
    <w:rsid w:val="001D2DD2"/>
    <w:rsid w:val="001D7D28"/>
    <w:rsid w:val="00241727"/>
    <w:rsid w:val="0026250B"/>
    <w:rsid w:val="00271BA3"/>
    <w:rsid w:val="00277C67"/>
    <w:rsid w:val="00291565"/>
    <w:rsid w:val="002A3942"/>
    <w:rsid w:val="002A5FE8"/>
    <w:rsid w:val="002B5E4E"/>
    <w:rsid w:val="00316531"/>
    <w:rsid w:val="003808BF"/>
    <w:rsid w:val="003A45A0"/>
    <w:rsid w:val="003C3A11"/>
    <w:rsid w:val="003D1087"/>
    <w:rsid w:val="003D337D"/>
    <w:rsid w:val="003F6326"/>
    <w:rsid w:val="00406E47"/>
    <w:rsid w:val="004145ED"/>
    <w:rsid w:val="00446996"/>
    <w:rsid w:val="0046194D"/>
    <w:rsid w:val="00464134"/>
    <w:rsid w:val="004870CE"/>
    <w:rsid w:val="00496EB9"/>
    <w:rsid w:val="004B26C5"/>
    <w:rsid w:val="004C6532"/>
    <w:rsid w:val="004D5363"/>
    <w:rsid w:val="004D7C33"/>
    <w:rsid w:val="004E5D7D"/>
    <w:rsid w:val="004F2961"/>
    <w:rsid w:val="004F6E8C"/>
    <w:rsid w:val="0050591F"/>
    <w:rsid w:val="00521C9B"/>
    <w:rsid w:val="0053025A"/>
    <w:rsid w:val="00546384"/>
    <w:rsid w:val="0055240E"/>
    <w:rsid w:val="00571050"/>
    <w:rsid w:val="00575480"/>
    <w:rsid w:val="00586A9B"/>
    <w:rsid w:val="00591B1A"/>
    <w:rsid w:val="005A1177"/>
    <w:rsid w:val="005C0ACF"/>
    <w:rsid w:val="005D04D4"/>
    <w:rsid w:val="005D1F15"/>
    <w:rsid w:val="005D20CA"/>
    <w:rsid w:val="00601603"/>
    <w:rsid w:val="0060360E"/>
    <w:rsid w:val="006058EA"/>
    <w:rsid w:val="00614A78"/>
    <w:rsid w:val="00616667"/>
    <w:rsid w:val="00632F93"/>
    <w:rsid w:val="00636696"/>
    <w:rsid w:val="00654C6C"/>
    <w:rsid w:val="00663FF9"/>
    <w:rsid w:val="00682E73"/>
    <w:rsid w:val="00694536"/>
    <w:rsid w:val="006954B5"/>
    <w:rsid w:val="006B0933"/>
    <w:rsid w:val="006C0E3C"/>
    <w:rsid w:val="006E5BE2"/>
    <w:rsid w:val="00700FA4"/>
    <w:rsid w:val="0070133C"/>
    <w:rsid w:val="007123EA"/>
    <w:rsid w:val="00723349"/>
    <w:rsid w:val="00746245"/>
    <w:rsid w:val="0074674F"/>
    <w:rsid w:val="007645FC"/>
    <w:rsid w:val="00764C0B"/>
    <w:rsid w:val="00767CB5"/>
    <w:rsid w:val="00777DCA"/>
    <w:rsid w:val="007B2FB2"/>
    <w:rsid w:val="007B706E"/>
    <w:rsid w:val="007C7D7E"/>
    <w:rsid w:val="007D56E1"/>
    <w:rsid w:val="007D78E1"/>
    <w:rsid w:val="007F0096"/>
    <w:rsid w:val="007F0F68"/>
    <w:rsid w:val="007F1890"/>
    <w:rsid w:val="00834C59"/>
    <w:rsid w:val="008565CF"/>
    <w:rsid w:val="00861989"/>
    <w:rsid w:val="008E5413"/>
    <w:rsid w:val="00901911"/>
    <w:rsid w:val="00924F8A"/>
    <w:rsid w:val="00944080"/>
    <w:rsid w:val="009746BA"/>
    <w:rsid w:val="00977259"/>
    <w:rsid w:val="009816FC"/>
    <w:rsid w:val="0098779E"/>
    <w:rsid w:val="00995286"/>
    <w:rsid w:val="009F1BA9"/>
    <w:rsid w:val="00A31336"/>
    <w:rsid w:val="00A3353A"/>
    <w:rsid w:val="00A41AC8"/>
    <w:rsid w:val="00A9362E"/>
    <w:rsid w:val="00AB6520"/>
    <w:rsid w:val="00AC4CA6"/>
    <w:rsid w:val="00AD09D2"/>
    <w:rsid w:val="00AD3F7B"/>
    <w:rsid w:val="00AD5977"/>
    <w:rsid w:val="00AF492C"/>
    <w:rsid w:val="00B02E12"/>
    <w:rsid w:val="00B3317F"/>
    <w:rsid w:val="00B83A7A"/>
    <w:rsid w:val="00B9212A"/>
    <w:rsid w:val="00B9583A"/>
    <w:rsid w:val="00BB6802"/>
    <w:rsid w:val="00BD6B92"/>
    <w:rsid w:val="00C01BAE"/>
    <w:rsid w:val="00C03A5F"/>
    <w:rsid w:val="00C0746B"/>
    <w:rsid w:val="00C208E4"/>
    <w:rsid w:val="00C20A8B"/>
    <w:rsid w:val="00C511FA"/>
    <w:rsid w:val="00C6244F"/>
    <w:rsid w:val="00C64F0A"/>
    <w:rsid w:val="00C66FDA"/>
    <w:rsid w:val="00C724C4"/>
    <w:rsid w:val="00C92C3B"/>
    <w:rsid w:val="00C94190"/>
    <w:rsid w:val="00CC56AA"/>
    <w:rsid w:val="00CE0F49"/>
    <w:rsid w:val="00D25782"/>
    <w:rsid w:val="00D25CEC"/>
    <w:rsid w:val="00D36DDE"/>
    <w:rsid w:val="00D438ED"/>
    <w:rsid w:val="00D52F24"/>
    <w:rsid w:val="00D55F3F"/>
    <w:rsid w:val="00D724E7"/>
    <w:rsid w:val="00D8713C"/>
    <w:rsid w:val="00D87E43"/>
    <w:rsid w:val="00DB7CEB"/>
    <w:rsid w:val="00DE321D"/>
    <w:rsid w:val="00DE47C2"/>
    <w:rsid w:val="00E121D8"/>
    <w:rsid w:val="00E31702"/>
    <w:rsid w:val="00E3233C"/>
    <w:rsid w:val="00E4166C"/>
    <w:rsid w:val="00E5507C"/>
    <w:rsid w:val="00E55E1C"/>
    <w:rsid w:val="00E66303"/>
    <w:rsid w:val="00E81780"/>
    <w:rsid w:val="00ED4C21"/>
    <w:rsid w:val="00ED6813"/>
    <w:rsid w:val="00EE1396"/>
    <w:rsid w:val="00EE6712"/>
    <w:rsid w:val="00F0692A"/>
    <w:rsid w:val="00F15D2C"/>
    <w:rsid w:val="00F3633A"/>
    <w:rsid w:val="00F458AF"/>
    <w:rsid w:val="00F61A7C"/>
    <w:rsid w:val="00F66061"/>
    <w:rsid w:val="00F935A3"/>
    <w:rsid w:val="00FA367B"/>
    <w:rsid w:val="00FB79A2"/>
    <w:rsid w:val="00FC7F8B"/>
    <w:rsid w:val="00FD2001"/>
    <w:rsid w:val="00FD40E9"/>
    <w:rsid w:val="00FD67B1"/>
    <w:rsid w:val="00FE797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31&amp;dst=7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9790&amp;dst=7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0&amp;dst=30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4EE9-7E0C-4FE0-BEA5-6AF59C53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Светлана Асеева</cp:lastModifiedBy>
  <cp:revision>12</cp:revision>
  <cp:lastPrinted>2023-01-23T10:52:00Z</cp:lastPrinted>
  <dcterms:created xsi:type="dcterms:W3CDTF">2024-11-20T06:52:00Z</dcterms:created>
  <dcterms:modified xsi:type="dcterms:W3CDTF">2024-12-04T08:19:00Z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