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9EE00" w14:textId="0BEC41FB" w:rsidR="00C10CF1" w:rsidRDefault="00C10CF1" w:rsidP="00C10C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r>
        <w:rPr>
          <w:rFonts w:ascii="Times New Roman" w:eastAsia="Calibri" w:hAnsi="Times New Roman" w:cs="Times New Roman"/>
          <w:sz w:val="26"/>
          <w:szCs w:val="26"/>
        </w:rPr>
        <w:t>17.07.2020г.</w:t>
      </w:r>
    </w:p>
    <w:bookmarkEnd w:id="0"/>
    <w:p w14:paraId="5D96731B" w14:textId="77777777" w:rsidR="00D44F3A" w:rsidRPr="006A703C" w:rsidRDefault="00D44F3A" w:rsidP="002F1A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A703C">
        <w:rPr>
          <w:rFonts w:ascii="Times New Roman" w:eastAsia="Calibri" w:hAnsi="Times New Roman" w:cs="Times New Roman"/>
          <w:sz w:val="26"/>
          <w:szCs w:val="26"/>
        </w:rPr>
        <w:t>Информация по вопросу</w:t>
      </w:r>
    </w:p>
    <w:p w14:paraId="53A23801" w14:textId="22063F2C" w:rsidR="00054471" w:rsidRPr="006A703C" w:rsidRDefault="00D44F3A" w:rsidP="002F1A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A703C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="00054471" w:rsidRPr="006A703C">
        <w:rPr>
          <w:rFonts w:ascii="Times New Roman" w:eastAsia="Calibri" w:hAnsi="Times New Roman" w:cs="Times New Roman"/>
          <w:sz w:val="26"/>
          <w:szCs w:val="26"/>
        </w:rPr>
        <w:t xml:space="preserve">Рейтинг качества проведения оценки регулирующего воздействия </w:t>
      </w:r>
      <w:r w:rsidR="00054471" w:rsidRPr="006A703C">
        <w:rPr>
          <w:rFonts w:ascii="Times New Roman" w:eastAsia="Calibri" w:hAnsi="Times New Roman" w:cs="Times New Roman"/>
          <w:sz w:val="26"/>
          <w:szCs w:val="26"/>
        </w:rPr>
        <w:br/>
        <w:t>проектов муниципальных нормативных правовых актов и экспертизы муниципальных нормативных правовых актов в муниципальных образованиях Ханты-Мансийского</w:t>
      </w:r>
      <w:r w:rsidR="002F1AC9" w:rsidRPr="006A703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54471" w:rsidRPr="006A703C">
        <w:rPr>
          <w:rFonts w:ascii="Times New Roman" w:eastAsia="Calibri" w:hAnsi="Times New Roman" w:cs="Times New Roman"/>
          <w:sz w:val="26"/>
          <w:szCs w:val="26"/>
        </w:rPr>
        <w:t xml:space="preserve">автономного округа – Югры </w:t>
      </w:r>
      <w:r w:rsidR="00054471" w:rsidRPr="006A703C">
        <w:rPr>
          <w:rFonts w:ascii="Times New Roman" w:hAnsi="Times New Roman" w:cs="Times New Roman"/>
          <w:sz w:val="26"/>
          <w:szCs w:val="26"/>
        </w:rPr>
        <w:t>за 2019 год</w:t>
      </w:r>
      <w:r w:rsidRPr="006A703C">
        <w:rPr>
          <w:rFonts w:ascii="Times New Roman" w:hAnsi="Times New Roman" w:cs="Times New Roman"/>
          <w:sz w:val="26"/>
          <w:szCs w:val="26"/>
        </w:rPr>
        <w:t>»</w:t>
      </w:r>
    </w:p>
    <w:p w14:paraId="114B52A9" w14:textId="77777777" w:rsidR="00D44F3A" w:rsidRPr="00F35C57" w:rsidRDefault="00D44F3A" w:rsidP="002F1A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35C57">
        <w:rPr>
          <w:rFonts w:ascii="Times New Roman" w:hAnsi="Times New Roman" w:cs="Times New Roman"/>
          <w:b/>
          <w:sz w:val="26"/>
          <w:szCs w:val="26"/>
          <w:u w:val="single"/>
        </w:rPr>
        <w:t>по городу Пыть-Яху</w:t>
      </w:r>
    </w:p>
    <w:p w14:paraId="11AEDE23" w14:textId="77777777" w:rsidR="00054471" w:rsidRPr="006A703C" w:rsidRDefault="00054471" w:rsidP="002F1A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6955B1F" w14:textId="07BB204C" w:rsidR="000F12AF" w:rsidRPr="006A703C" w:rsidRDefault="000F12AF" w:rsidP="000F1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703C">
        <w:rPr>
          <w:rFonts w:ascii="Times New Roman" w:eastAsia="Times New Roman" w:hAnsi="Times New Roman" w:cs="Times New Roman"/>
          <w:sz w:val="26"/>
          <w:szCs w:val="26"/>
        </w:rPr>
        <w:t xml:space="preserve">Департаментом экономического развития Ханты-Мансийского </w:t>
      </w:r>
      <w:r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автономного округа</w:t>
      </w:r>
      <w:r w:rsidRPr="006A703C">
        <w:rPr>
          <w:rFonts w:ascii="Times New Roman" w:eastAsia="Times New Roman" w:hAnsi="Times New Roman" w:cs="Times New Roman"/>
          <w:sz w:val="26"/>
          <w:szCs w:val="26"/>
        </w:rPr>
        <w:t xml:space="preserve"> – Югры сформирован </w:t>
      </w:r>
      <w:r w:rsidRPr="006A703C">
        <w:rPr>
          <w:rFonts w:ascii="Times New Roman" w:eastAsia="Calibri" w:hAnsi="Times New Roman" w:cs="Times New Roman"/>
          <w:sz w:val="26"/>
          <w:szCs w:val="26"/>
        </w:rPr>
        <w:t>рейтинг качества проведения оценки регулирующего воздействия проектов муниципальных нормативных правовых актов и экспертизы муниципальных НПА в муниципальных образованиях автономного округа за 2019 год</w:t>
      </w:r>
      <w:r w:rsidRPr="006A703C">
        <w:rPr>
          <w:rFonts w:ascii="Times New Roman" w:hAnsi="Times New Roman" w:cs="Times New Roman"/>
          <w:sz w:val="26"/>
          <w:szCs w:val="26"/>
        </w:rPr>
        <w:t>.</w:t>
      </w:r>
    </w:p>
    <w:p w14:paraId="6AD57E5D" w14:textId="21ACF45F" w:rsidR="000F12AF" w:rsidRPr="006A703C" w:rsidRDefault="000F12AF" w:rsidP="00D06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03C">
        <w:rPr>
          <w:rFonts w:ascii="Times New Roman" w:hAnsi="Times New Roman" w:cs="Times New Roman"/>
          <w:sz w:val="26"/>
          <w:szCs w:val="26"/>
        </w:rPr>
        <w:t xml:space="preserve">Методика формирования рейтинга утверждена приказом </w:t>
      </w:r>
      <w:r w:rsidR="00B34BED">
        <w:rPr>
          <w:rFonts w:ascii="Times New Roman" w:eastAsia="Times New Roman" w:hAnsi="Times New Roman" w:cs="Times New Roman"/>
          <w:sz w:val="26"/>
          <w:szCs w:val="26"/>
        </w:rPr>
        <w:t>Департамента</w:t>
      </w:r>
      <w:r w:rsidR="00D06743" w:rsidRPr="006A703C">
        <w:rPr>
          <w:rFonts w:ascii="Times New Roman" w:eastAsia="Times New Roman" w:hAnsi="Times New Roman" w:cs="Times New Roman"/>
          <w:sz w:val="26"/>
          <w:szCs w:val="26"/>
        </w:rPr>
        <w:t xml:space="preserve"> экономического развития Ханты-Мансийского </w:t>
      </w:r>
      <w:r w:rsidR="00D06743"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автономного округа</w:t>
      </w:r>
      <w:r w:rsidR="00D06743" w:rsidRPr="006A703C">
        <w:rPr>
          <w:rFonts w:ascii="Times New Roman" w:eastAsia="Times New Roman" w:hAnsi="Times New Roman" w:cs="Times New Roman"/>
          <w:sz w:val="26"/>
          <w:szCs w:val="26"/>
        </w:rPr>
        <w:t xml:space="preserve"> – Югры </w:t>
      </w:r>
      <w:r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12 декабря 2016 года № 253 </w:t>
      </w:r>
      <w:r w:rsidRPr="006A703C">
        <w:rPr>
          <w:rFonts w:ascii="Times New Roman" w:eastAsia="Times New Roman" w:hAnsi="Times New Roman" w:cs="Times New Roman"/>
          <w:sz w:val="26"/>
          <w:szCs w:val="26"/>
        </w:rPr>
        <w:t>«Об утверждении Методики формирования рейтинга качества проведения оценки регулирующего воздействия, экспертизы и оценки фактического воздействия в муниципальных образованиях Ханты-Мансийского автономного округа – Югры и Порядка мониторинга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 в муниципальных образованиях Ханты-Мансийского автономного округа – Югры»</w:t>
      </w:r>
      <w:r w:rsidR="00D0674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85B659D" w14:textId="054E2BB9" w:rsidR="00054471" w:rsidRPr="006A703C" w:rsidRDefault="00553A55" w:rsidP="002A7EE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54471"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Рейтинг проведен в целях объективного анализа качества осуществления ОРВ и экспертизы в муниципальных образованиях, выявления лучших практик ОРВ.</w:t>
      </w:r>
    </w:p>
    <w:p w14:paraId="32435E9B" w14:textId="20C0C3EA" w:rsidR="00054471" w:rsidRPr="006A703C" w:rsidRDefault="00054471" w:rsidP="00D91EB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A703C">
        <w:rPr>
          <w:sz w:val="26"/>
          <w:szCs w:val="26"/>
        </w:rPr>
        <w:t>В соответствии с Методикой, в зависимости от количества набранных баллов муниципальные образования ранжировались на 4 группы: «Высший уровень» (от 80 до 100 баллов), «Хороший уровень» (от 50 до 79 баллов), «Удовлетворительный уровень» (от 30 до 49 баллов) и «Неудовлетворительный уровень» (от 0 до 29 баллов).</w:t>
      </w:r>
    </w:p>
    <w:p w14:paraId="5D913F3E" w14:textId="77777777" w:rsidR="00B00245" w:rsidRPr="006A703C" w:rsidRDefault="00B00245" w:rsidP="002F1AC9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A703C">
        <w:rPr>
          <w:sz w:val="26"/>
          <w:szCs w:val="26"/>
        </w:rPr>
        <w:t>В тройку лидеров вошли город Сургут, Сургутский и Нижневартовский районы.</w:t>
      </w:r>
    </w:p>
    <w:p w14:paraId="6D5AE884" w14:textId="77777777" w:rsidR="00F84B49" w:rsidRPr="006A703C" w:rsidRDefault="00F84B49" w:rsidP="002F1AC9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6FD76346" w14:textId="24E8066D" w:rsidR="00650317" w:rsidRPr="006A703C" w:rsidRDefault="00650317" w:rsidP="002F1A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703C">
        <w:rPr>
          <w:rFonts w:ascii="Times New Roman" w:hAnsi="Times New Roman" w:cs="Times New Roman"/>
          <w:sz w:val="26"/>
          <w:szCs w:val="26"/>
        </w:rPr>
        <w:t>По результатам Рейтинга город Пыть-Ях находится на 21 месте из 22 городских округов и муниципальных районов</w:t>
      </w:r>
      <w:r w:rsidR="00B00245" w:rsidRPr="006A703C">
        <w:rPr>
          <w:rFonts w:ascii="Times New Roman" w:hAnsi="Times New Roman" w:cs="Times New Roman"/>
          <w:sz w:val="26"/>
          <w:szCs w:val="26"/>
        </w:rPr>
        <w:t>, группа</w:t>
      </w:r>
      <w:r w:rsidRPr="006A703C">
        <w:rPr>
          <w:rFonts w:ascii="Times New Roman" w:hAnsi="Times New Roman" w:cs="Times New Roman"/>
          <w:sz w:val="26"/>
          <w:szCs w:val="26"/>
        </w:rPr>
        <w:t xml:space="preserve"> </w:t>
      </w:r>
      <w:r w:rsidR="00B00245" w:rsidRPr="006A703C">
        <w:rPr>
          <w:rFonts w:ascii="Times New Roman" w:hAnsi="Times New Roman" w:cs="Times New Roman"/>
          <w:sz w:val="26"/>
          <w:szCs w:val="26"/>
        </w:rPr>
        <w:t xml:space="preserve">«Хороший уровень» </w:t>
      </w:r>
      <w:r w:rsidRPr="006A703C">
        <w:rPr>
          <w:rFonts w:ascii="Times New Roman" w:hAnsi="Times New Roman" w:cs="Times New Roman"/>
          <w:sz w:val="26"/>
          <w:szCs w:val="26"/>
        </w:rPr>
        <w:t>(2018 год - 20 место</w:t>
      </w:r>
      <w:r w:rsidR="00B00245" w:rsidRPr="006A703C">
        <w:rPr>
          <w:rFonts w:ascii="Times New Roman" w:hAnsi="Times New Roman" w:cs="Times New Roman"/>
          <w:sz w:val="26"/>
          <w:szCs w:val="26"/>
        </w:rPr>
        <w:t>, группа «Хороший уровень»</w:t>
      </w:r>
      <w:r w:rsidRPr="006A703C">
        <w:rPr>
          <w:rFonts w:ascii="Times New Roman" w:hAnsi="Times New Roman" w:cs="Times New Roman"/>
          <w:sz w:val="26"/>
          <w:szCs w:val="26"/>
        </w:rPr>
        <w:t>).</w:t>
      </w:r>
      <w:r w:rsidR="00ED0412" w:rsidRPr="00ED0412">
        <w:rPr>
          <w:rFonts w:ascii="Times New Roman" w:hAnsi="Times New Roman" w:cs="Times New Roman"/>
          <w:sz w:val="26"/>
          <w:szCs w:val="26"/>
        </w:rPr>
        <w:t xml:space="preserve"> </w:t>
      </w:r>
      <w:r w:rsidR="00ED0412">
        <w:rPr>
          <w:rFonts w:ascii="Times New Roman" w:hAnsi="Times New Roman" w:cs="Times New Roman"/>
          <w:sz w:val="26"/>
          <w:szCs w:val="26"/>
        </w:rPr>
        <w:t xml:space="preserve">В группах </w:t>
      </w:r>
      <w:r w:rsidR="00ED0412" w:rsidRPr="006A703C">
        <w:rPr>
          <w:rFonts w:ascii="Times New Roman" w:hAnsi="Times New Roman" w:cs="Times New Roman"/>
          <w:sz w:val="26"/>
          <w:szCs w:val="26"/>
        </w:rPr>
        <w:t>«Удовлетворительный уровень» и «Неудовлетворитель</w:t>
      </w:r>
      <w:r w:rsidR="00ED0412">
        <w:rPr>
          <w:rFonts w:ascii="Times New Roman" w:hAnsi="Times New Roman" w:cs="Times New Roman"/>
          <w:sz w:val="26"/>
          <w:szCs w:val="26"/>
        </w:rPr>
        <w:t>ный уровень» муниципальные образования отсутствуют</w:t>
      </w:r>
      <w:r w:rsidR="00ED0412" w:rsidRPr="006A703C">
        <w:rPr>
          <w:rFonts w:ascii="Times New Roman" w:hAnsi="Times New Roman" w:cs="Times New Roman"/>
          <w:sz w:val="26"/>
          <w:szCs w:val="26"/>
        </w:rPr>
        <w:t>.</w:t>
      </w:r>
    </w:p>
    <w:p w14:paraId="5C7F9885" w14:textId="175D4ADF" w:rsidR="00046F90" w:rsidRPr="006A703C" w:rsidRDefault="00046F90" w:rsidP="002F1A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>Снижение позиций в рейтинге связано с отсутствием</w:t>
      </w:r>
      <w:r w:rsidR="00BF5205" w:rsidRPr="00BF52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F5205"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систематического</w:t>
      </w:r>
      <w:r w:rsidR="00BF52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F5205"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</w:t>
      </w:r>
      <w:r w:rsidR="00BF520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60B0DA5" w14:textId="3DE7F292" w:rsidR="00046F90" w:rsidRPr="006A703C" w:rsidRDefault="000E1FF9" w:rsidP="002633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46F90"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экспертизы муниципальных НПА</w:t>
      </w:r>
      <w:r w:rsidR="00BB2C81"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в 2019 году </w:t>
      </w:r>
      <w:r w:rsidR="005C36AF"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процедура экспертизы </w:t>
      </w:r>
      <w:r w:rsidR="001C04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проведена в отношении </w:t>
      </w:r>
      <w:r w:rsidR="005C36AF"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>1 НПА</w:t>
      </w:r>
      <w:r w:rsidR="00916D5A"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26338D"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 администрации города от 23.12.2013 №366-па 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 (подпрограмм) развития малого и среднего </w:t>
      </w:r>
      <w:r w:rsidR="002563BE"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предпринимательства» (</w:t>
      </w:r>
      <w:r w:rsidR="00046F90"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ранжирование 3 и менее экспертизы); </w:t>
      </w:r>
    </w:p>
    <w:p w14:paraId="111738ED" w14:textId="1E42B2DB" w:rsidR="00046F90" w:rsidRPr="006A703C" w:rsidRDefault="00BB2C81" w:rsidP="002563B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46F90"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 ОФВ муниципальных НПА</w:t>
      </w:r>
      <w:r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>: 3 экспертизы</w:t>
      </w:r>
      <w:r w:rsidR="00046F90"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(ранжирование 3 и менее ОФВ)</w:t>
      </w:r>
      <w:r w:rsidR="00B001C0"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710D247" w14:textId="6815CDFC" w:rsidR="00B001C0" w:rsidRPr="006A703C" w:rsidRDefault="00B001C0" w:rsidP="002563B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>- мероприятий, посвященных ОРВ, экспертизе и ОФВ на систематической основе, а именно проведённых обучающих семинаров и/или конференций, совещаний, иных мероприятий с привлечением бизнес-сообществ, в рамках которых освещались вопросы осуще</w:t>
      </w:r>
      <w:r w:rsidR="0018775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ствления ОРВ, экспертизы и ОФВ.</w:t>
      </w:r>
      <w:r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54B6948" w14:textId="5C36DF72" w:rsidR="00B001C0" w:rsidRPr="006A703C" w:rsidRDefault="00DB2D24" w:rsidP="002F1AC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За 2019 год </w:t>
      </w:r>
      <w:r w:rsidR="00B74B3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проведены</w:t>
      </w:r>
      <w:r w:rsidR="00B001C0"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171666EE" w14:textId="4968A2C8" w:rsidR="00B001C0" w:rsidRPr="006A703C" w:rsidRDefault="00B001C0" w:rsidP="002F1AC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заседания консультационного органа, на которых рассматривались вопросы ОРВ, экспертизы и ОФВ; </w:t>
      </w:r>
    </w:p>
    <w:p w14:paraId="19EDF3EF" w14:textId="13A49A04" w:rsidR="00B001C0" w:rsidRPr="006A703C" w:rsidRDefault="00B001C0" w:rsidP="002F1AC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 мероприятия, в рамках которых освещались вопросы ОРВ, экспертизы и ОФВ (на 3 заседание координационного совета по вопросам предпринимательской деятельности приглашены представители </w:t>
      </w:r>
      <w:r w:rsidR="0099362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предпринимательского сообщества;</w:t>
      </w:r>
      <w:r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семинар-совещание на тему: «Взаимодействие субъектов малого и среднего предпринимательства с контрольно-надзорными органами» рассмотрен вопрос о проведении ОРВ проектов муниципальных НПА, экспертизы и ОВФ муниципальных НПА, затрагивающих вопросы осуществления предпринимательской и инвестиционной деятельности, в администрации города);</w:t>
      </w:r>
    </w:p>
    <w:p w14:paraId="586ECF82" w14:textId="4C4F041A" w:rsidR="00B001C0" w:rsidRPr="006A703C" w:rsidRDefault="00B001C0" w:rsidP="00E516B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A703C">
        <w:rPr>
          <w:rFonts w:ascii="Times New Roman" w:hAnsi="Times New Roman" w:cs="Times New Roman"/>
          <w:sz w:val="26"/>
          <w:szCs w:val="26"/>
        </w:rPr>
        <w:t xml:space="preserve">- низкая доля заключений (менее 30%), подготовленных </w:t>
      </w:r>
      <w:r w:rsidRPr="006A703C">
        <w:rPr>
          <w:rFonts w:ascii="Times New Roman" w:hAnsi="Times New Roman" w:cs="Times New Roman"/>
          <w:sz w:val="26"/>
          <w:szCs w:val="26"/>
        </w:rPr>
        <w:br/>
        <w:t xml:space="preserve">с использованием количественных методов и анализа издержек при проведении ОРВ по отношению к общему числу подготовленных заключений по ОРВ: </w:t>
      </w:r>
      <w:r w:rsidR="002849B8" w:rsidRPr="006A703C">
        <w:rPr>
          <w:rFonts w:ascii="Times New Roman" w:hAnsi="Times New Roman" w:cs="Times New Roman"/>
          <w:sz w:val="26"/>
          <w:szCs w:val="26"/>
        </w:rPr>
        <w:t>25% (в отношении 1 НПА из 4 НПА применен количественный метод).</w:t>
      </w:r>
    </w:p>
    <w:p w14:paraId="1EA77FFB" w14:textId="77777777" w:rsidR="00051CAC" w:rsidRPr="006A703C" w:rsidRDefault="00051CAC" w:rsidP="002F1AC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357C7D" w14:textId="77777777" w:rsidR="003E16D6" w:rsidRPr="006A703C" w:rsidRDefault="003E16D6" w:rsidP="003E1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Следует отметить, что по разделу «Независимая оценка» Пыть-Ях входит в группу муниципальных образований, получивших наивысший результат.</w:t>
      </w:r>
    </w:p>
    <w:p w14:paraId="0F5388F3" w14:textId="77777777" w:rsidR="00051CAC" w:rsidRPr="006A703C" w:rsidRDefault="00051CAC" w:rsidP="003E1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486F1F" w14:textId="77777777" w:rsidR="00051CAC" w:rsidRPr="006A703C" w:rsidRDefault="00051CAC" w:rsidP="00051C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703C">
        <w:rPr>
          <w:rFonts w:ascii="Times New Roman" w:eastAsia="Times New Roman" w:hAnsi="Times New Roman" w:cs="Times New Roman"/>
          <w:sz w:val="26"/>
          <w:szCs w:val="26"/>
        </w:rPr>
        <w:t>В г. Пыть-Яхе ОРВ, экспертиза и ОФВ осуществляется в соответствии с постановлением администрации города от 31.12.2019 № 547-па «Об утверждении порядка проведения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деятельности, в администрации города Пыть-Яха».</w:t>
      </w:r>
    </w:p>
    <w:p w14:paraId="7234A428" w14:textId="2B4FAC63" w:rsidR="00051CAC" w:rsidRPr="006A703C" w:rsidRDefault="00051CAC" w:rsidP="00051C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703C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распоряжением администрации города от 25.01.2019г.</w:t>
      </w:r>
      <w:r w:rsidR="00B74B3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A703C">
        <w:rPr>
          <w:rFonts w:ascii="Times New Roman" w:eastAsia="Times New Roman" w:hAnsi="Times New Roman" w:cs="Times New Roman"/>
          <w:sz w:val="26"/>
          <w:szCs w:val="26"/>
        </w:rPr>
        <w:t>№149-ра (с изм. от 25.11.2019 №2644-ра) «Об утверждении планов проведения экспертизы и оценки фактического воздействия муниципальных нормативных правовых актов муниципального образования городской округ город Пыть-Ях на 2019 год» в 2019 году подготовлено:</w:t>
      </w:r>
    </w:p>
    <w:p w14:paraId="2814DD7F" w14:textId="2C279AF0" w:rsidR="00051CAC" w:rsidRPr="006A703C" w:rsidRDefault="00051CAC" w:rsidP="00051C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703C">
        <w:rPr>
          <w:rFonts w:ascii="Times New Roman" w:eastAsia="Times New Roman" w:hAnsi="Times New Roman" w:cs="Times New Roman"/>
          <w:sz w:val="26"/>
          <w:szCs w:val="26"/>
        </w:rPr>
        <w:t>- 1 заключение об экспертизе муниципальных нормативных правовых актов</w:t>
      </w:r>
      <w:r w:rsidR="00F165FE">
        <w:rPr>
          <w:rFonts w:ascii="Times New Roman" w:eastAsia="Times New Roman" w:hAnsi="Times New Roman" w:cs="Times New Roman"/>
          <w:sz w:val="26"/>
          <w:szCs w:val="26"/>
        </w:rPr>
        <w:t xml:space="preserve"> (план 4 МНПА)</w:t>
      </w:r>
      <w:r w:rsidRPr="006A703C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3820FA1" w14:textId="066FB0BF" w:rsidR="00051CAC" w:rsidRPr="006A703C" w:rsidRDefault="00051CAC" w:rsidP="00051C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703C">
        <w:rPr>
          <w:rFonts w:ascii="Times New Roman" w:eastAsia="Times New Roman" w:hAnsi="Times New Roman" w:cs="Times New Roman"/>
          <w:sz w:val="26"/>
          <w:szCs w:val="26"/>
        </w:rPr>
        <w:t>- 3 заключения об оценке фактического воздействия</w:t>
      </w:r>
      <w:r w:rsidR="00EF626A">
        <w:rPr>
          <w:rFonts w:ascii="Times New Roman" w:eastAsia="Times New Roman" w:hAnsi="Times New Roman" w:cs="Times New Roman"/>
          <w:sz w:val="26"/>
          <w:szCs w:val="26"/>
        </w:rPr>
        <w:t xml:space="preserve"> (план 6</w:t>
      </w:r>
      <w:r w:rsidR="00F165FE">
        <w:rPr>
          <w:rFonts w:ascii="Times New Roman" w:eastAsia="Times New Roman" w:hAnsi="Times New Roman" w:cs="Times New Roman"/>
          <w:sz w:val="26"/>
          <w:szCs w:val="26"/>
        </w:rPr>
        <w:t xml:space="preserve"> МНПА</w:t>
      </w:r>
      <w:r w:rsidR="00EF626A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6A703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6A98ED7" w14:textId="31C971C0" w:rsidR="00F165FE" w:rsidRPr="006A703C" w:rsidRDefault="005E75EA" w:rsidP="00F165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Также</w:t>
      </w:r>
      <w:r w:rsidR="00F165FE">
        <w:rPr>
          <w:rFonts w:ascii="Times New Roman" w:eastAsia="Times New Roman" w:hAnsi="Times New Roman" w:cs="Times New Roman"/>
          <w:sz w:val="26"/>
          <w:szCs w:val="26"/>
        </w:rPr>
        <w:t xml:space="preserve"> подготовлены </w:t>
      </w:r>
      <w:r w:rsidR="00F165FE" w:rsidRPr="006A703C">
        <w:rPr>
          <w:rFonts w:ascii="Times New Roman" w:eastAsia="Times New Roman" w:hAnsi="Times New Roman" w:cs="Times New Roman"/>
          <w:sz w:val="26"/>
          <w:szCs w:val="26"/>
        </w:rPr>
        <w:t>4 заключения об оценке регулирующего воздействия прое</w:t>
      </w:r>
      <w:r w:rsidR="00F165FE">
        <w:rPr>
          <w:rFonts w:ascii="Times New Roman" w:eastAsia="Times New Roman" w:hAnsi="Times New Roman" w:cs="Times New Roman"/>
          <w:sz w:val="26"/>
          <w:szCs w:val="26"/>
        </w:rPr>
        <w:t>ктов нормативных правовых актов.</w:t>
      </w:r>
    </w:p>
    <w:p w14:paraId="7D6494B3" w14:textId="77777777" w:rsidR="00F165FE" w:rsidRPr="006A703C" w:rsidRDefault="00F165FE" w:rsidP="00051C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8E3E313" w14:textId="77777777" w:rsidR="00051CAC" w:rsidRPr="006A703C" w:rsidRDefault="00051CAC" w:rsidP="00051C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703C">
        <w:rPr>
          <w:rFonts w:ascii="Times New Roman" w:eastAsia="Times New Roman" w:hAnsi="Times New Roman" w:cs="Times New Roman"/>
          <w:sz w:val="26"/>
          <w:szCs w:val="26"/>
        </w:rPr>
        <w:t>Пройдена регистрация сотрудников администрации города, ответственных за проведение ОРВ проектов муниципальных НПА, затрагивающих вопросы осуществления предпринимательской и инвестиционной деятельности.</w:t>
      </w:r>
    </w:p>
    <w:p w14:paraId="75D0E91D" w14:textId="1E28B663" w:rsidR="00051CAC" w:rsidRDefault="00051CAC" w:rsidP="00D91E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703C">
        <w:rPr>
          <w:rFonts w:ascii="Times New Roman" w:eastAsia="Times New Roman" w:hAnsi="Times New Roman" w:cs="Times New Roman"/>
          <w:sz w:val="26"/>
          <w:szCs w:val="26"/>
        </w:rPr>
        <w:t>В целях обеспечения эффективности и открытости проведения процедуры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 города Пыть-Яха заключены Соглашения с Союзом «Торгово-промышленная палата Ханты-Мансийского автономного округа - Югры» (2015г.) и Уполномоченным по защите прав предпринимателей в Ханты-Мансийском автономном округе – Югре (2019г.).</w:t>
      </w:r>
      <w:r w:rsidRPr="006A703C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56826BEA" w14:textId="77777777" w:rsidR="000606ED" w:rsidRDefault="000606ED" w:rsidP="00D91E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472E68B" w14:textId="77777777" w:rsidR="000606ED" w:rsidRPr="006A703C" w:rsidRDefault="000606ED" w:rsidP="00D91E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F59876D" w14:textId="38F03156" w:rsidR="00051CAC" w:rsidRPr="006A703C" w:rsidRDefault="00051CAC" w:rsidP="006A70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703C">
        <w:rPr>
          <w:rFonts w:ascii="Times New Roman" w:eastAsia="Times New Roman" w:hAnsi="Times New Roman" w:cs="Times New Roman"/>
          <w:sz w:val="26"/>
          <w:szCs w:val="26"/>
        </w:rPr>
        <w:lastRenderedPageBreak/>
        <w:tab/>
        <w:t>В целях развития и совершенствования оценки регулирующего воздействия, экспертизы и оценки фактического воздействия на 2020 год разработаны и утверждены:</w:t>
      </w:r>
    </w:p>
    <w:p w14:paraId="78AD2980" w14:textId="77777777" w:rsidR="00051CAC" w:rsidRPr="006A703C" w:rsidRDefault="00051CAC" w:rsidP="00051CA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703C">
        <w:rPr>
          <w:rFonts w:ascii="Times New Roman" w:eastAsia="Times New Roman" w:hAnsi="Times New Roman" w:cs="Times New Roman"/>
          <w:sz w:val="26"/>
          <w:szCs w:val="26"/>
        </w:rPr>
        <w:tab/>
        <w:t>- План мероприятий по развитию оценки регулирующего воздействия, экспертизы и оценки фактического воздействия (распоряжение от 19.11.2019 №2598-ра).</w:t>
      </w:r>
    </w:p>
    <w:p w14:paraId="261E0997" w14:textId="4439A960" w:rsidR="00051CAC" w:rsidRPr="006B1551" w:rsidRDefault="00051CAC" w:rsidP="00051C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703C">
        <w:rPr>
          <w:rFonts w:ascii="Times New Roman" w:eastAsia="Times New Roman" w:hAnsi="Times New Roman" w:cs="Times New Roman"/>
          <w:sz w:val="26"/>
          <w:szCs w:val="26"/>
        </w:rPr>
        <w:t xml:space="preserve">- План     проведения     экспертизы     муниципальных   нормативных правовых актов муниципального образования городской </w:t>
      </w:r>
      <w:r w:rsidRPr="006B1551">
        <w:rPr>
          <w:rFonts w:ascii="Times New Roman" w:eastAsia="Times New Roman" w:hAnsi="Times New Roman" w:cs="Times New Roman"/>
          <w:sz w:val="26"/>
          <w:szCs w:val="26"/>
        </w:rPr>
        <w:t>округ город Пыть-Ях (распоряжение от 22.01.2020 №155-ра, с изм. от 10.03.2020 №501-ра</w:t>
      </w:r>
      <w:r w:rsidR="000606ED" w:rsidRPr="006B1551">
        <w:rPr>
          <w:rFonts w:ascii="Times New Roman" w:eastAsia="Times New Roman" w:hAnsi="Times New Roman" w:cs="Times New Roman"/>
          <w:sz w:val="26"/>
          <w:szCs w:val="26"/>
        </w:rPr>
        <w:t>, от 26.05.2020 №986-ра</w:t>
      </w:r>
      <w:r w:rsidRPr="006B1551">
        <w:rPr>
          <w:rFonts w:ascii="Times New Roman" w:eastAsia="Times New Roman" w:hAnsi="Times New Roman" w:cs="Times New Roman"/>
          <w:sz w:val="26"/>
          <w:szCs w:val="26"/>
        </w:rPr>
        <w:t>).</w:t>
      </w:r>
    </w:p>
    <w:p w14:paraId="6962A385" w14:textId="580A1DB1" w:rsidR="00051CAC" w:rsidRPr="006A703C" w:rsidRDefault="00051CAC" w:rsidP="00051C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1551">
        <w:rPr>
          <w:rFonts w:ascii="Times New Roman" w:eastAsia="Times New Roman" w:hAnsi="Times New Roman" w:cs="Times New Roman"/>
          <w:sz w:val="26"/>
          <w:szCs w:val="26"/>
        </w:rPr>
        <w:t>- План      проведения         оценки       фактического          воздействия муниципальных нормативных правовых актов муниципального образования городской округ город Пыть-Ях (распоряжение от 22.01.2020 №155-ра</w:t>
      </w:r>
      <w:r w:rsidR="009D2DAD" w:rsidRPr="006B1551">
        <w:rPr>
          <w:rFonts w:ascii="Times New Roman" w:eastAsia="Times New Roman" w:hAnsi="Times New Roman" w:cs="Times New Roman"/>
          <w:sz w:val="26"/>
          <w:szCs w:val="26"/>
        </w:rPr>
        <w:t>, с изм. от 10.03.2020 №501-ра</w:t>
      </w:r>
      <w:r w:rsidRPr="006B1551">
        <w:rPr>
          <w:rFonts w:ascii="Times New Roman" w:eastAsia="Times New Roman" w:hAnsi="Times New Roman" w:cs="Times New Roman"/>
          <w:sz w:val="26"/>
          <w:szCs w:val="26"/>
        </w:rPr>
        <w:t>).</w:t>
      </w:r>
    </w:p>
    <w:p w14:paraId="082811F7" w14:textId="77777777" w:rsidR="00051CAC" w:rsidRPr="006A703C" w:rsidRDefault="00051CAC" w:rsidP="00051CA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194AA4A" w14:textId="77777777" w:rsidR="00BF517D" w:rsidRPr="00E9681A" w:rsidRDefault="00BF517D" w:rsidP="00BF51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A703C">
        <w:rPr>
          <w:rFonts w:ascii="Times New Roman" w:eastAsia="Times New Roman" w:hAnsi="Times New Roman" w:cs="Times New Roman"/>
          <w:sz w:val="26"/>
          <w:szCs w:val="26"/>
        </w:rPr>
        <w:t>В 2020 году в целях повышения результативности и оптимизации механизмов проведения оценки регулирующего воздействия на муниципальном уровне необходимо обеспечить на каждый проект муниципального нормативного правового акта, относящегося к сфере ОРВ</w:t>
      </w:r>
      <w:r w:rsidRPr="00AC6193">
        <w:rPr>
          <w:rFonts w:ascii="Times New Roman" w:eastAsia="Times New Roman" w:hAnsi="Times New Roman" w:cs="Times New Roman"/>
          <w:b/>
          <w:sz w:val="26"/>
          <w:szCs w:val="26"/>
        </w:rPr>
        <w:t>, не менее 20% отзывов</w:t>
      </w:r>
      <w:r w:rsidRPr="006A70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9681A">
        <w:rPr>
          <w:rFonts w:ascii="Times New Roman" w:eastAsia="Times New Roman" w:hAnsi="Times New Roman" w:cs="Times New Roman"/>
          <w:b/>
          <w:sz w:val="26"/>
          <w:szCs w:val="26"/>
        </w:rPr>
        <w:t>участников публичных консультаций в электронном виде с использованием Портала проектов нормативных правовых актов.</w:t>
      </w:r>
    </w:p>
    <w:p w14:paraId="0445F2BF" w14:textId="48363A6A" w:rsidR="00051CAC" w:rsidRPr="006A703C" w:rsidRDefault="00BF517D" w:rsidP="00051C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="00051CAC" w:rsidRPr="006A703C">
        <w:rPr>
          <w:rFonts w:ascii="Times New Roman" w:eastAsia="Times New Roman" w:hAnsi="Times New Roman" w:cs="Times New Roman"/>
          <w:sz w:val="26"/>
          <w:szCs w:val="26"/>
        </w:rPr>
        <w:t xml:space="preserve"> целях вовлечения бизнеса в процесс публичных консультаций на официальном сайте администрации города размещены все необходимые документы для общественного просмотра, участия в общественном обсуждении (раздел </w:t>
      </w:r>
      <w:hyperlink r:id="rId8" w:history="1">
        <w:r w:rsidR="00051CAC" w:rsidRPr="006A703C">
          <w:rPr>
            <w:rFonts w:ascii="Times New Roman" w:eastAsia="Times New Roman" w:hAnsi="Times New Roman" w:cs="Times New Roman"/>
            <w:sz w:val="26"/>
            <w:szCs w:val="26"/>
          </w:rPr>
          <w:t>Главная</w:t>
        </w:r>
      </w:hyperlink>
      <w:r w:rsidR="00051CAC" w:rsidRPr="006A703C">
        <w:rPr>
          <w:rFonts w:ascii="Times New Roman" w:eastAsia="Times New Roman" w:hAnsi="Times New Roman" w:cs="Times New Roman"/>
          <w:sz w:val="26"/>
          <w:szCs w:val="26"/>
        </w:rPr>
        <w:t> / </w:t>
      </w:r>
      <w:hyperlink r:id="rId9" w:history="1">
        <w:r w:rsidR="00051CAC" w:rsidRPr="006A703C">
          <w:rPr>
            <w:rFonts w:ascii="Times New Roman" w:eastAsia="Times New Roman" w:hAnsi="Times New Roman" w:cs="Times New Roman"/>
            <w:sz w:val="26"/>
            <w:szCs w:val="26"/>
          </w:rPr>
          <w:t>Документы</w:t>
        </w:r>
      </w:hyperlink>
      <w:r w:rsidR="00051CAC" w:rsidRPr="006A703C">
        <w:rPr>
          <w:rFonts w:ascii="Times New Roman" w:eastAsia="Times New Roman" w:hAnsi="Times New Roman" w:cs="Times New Roman"/>
          <w:sz w:val="26"/>
          <w:szCs w:val="26"/>
        </w:rPr>
        <w:t xml:space="preserve"> / Оценка регулирующего воздействия, экспертиза и оценка фактического воздействия муниципальных нормативно-правовых актов). </w:t>
      </w:r>
    </w:p>
    <w:p w14:paraId="0A7E3DD7" w14:textId="77777777" w:rsidR="00051CAC" w:rsidRDefault="00051CAC" w:rsidP="00051C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703C">
        <w:rPr>
          <w:rFonts w:ascii="Times New Roman" w:eastAsia="Times New Roman" w:hAnsi="Times New Roman" w:cs="Times New Roman"/>
          <w:sz w:val="26"/>
          <w:szCs w:val="26"/>
        </w:rPr>
        <w:t>Кроме этого, информация в обязательном порядке размещена в открытом доступе на портале проектов нормативных правовых актов Ханты-Мансийского автономного округа – Югры (</w:t>
      </w:r>
      <w:hyperlink r:id="rId10" w:history="1">
        <w:r w:rsidRPr="006A703C">
          <w:rPr>
            <w:rFonts w:ascii="Times New Roman" w:eastAsia="Times New Roman" w:hAnsi="Times New Roman" w:cs="Times New Roman"/>
            <w:sz w:val="26"/>
            <w:szCs w:val="26"/>
          </w:rPr>
          <w:t>http://regulation.admhmao.ru</w:t>
        </w:r>
      </w:hyperlink>
      <w:r w:rsidRPr="006A703C">
        <w:rPr>
          <w:rFonts w:ascii="Times New Roman" w:eastAsia="Times New Roman" w:hAnsi="Times New Roman" w:cs="Times New Roman"/>
          <w:sz w:val="26"/>
          <w:szCs w:val="26"/>
        </w:rPr>
        <w:t xml:space="preserve">). При проведении публичных консультаций информация размещается в социальных сетях: Одноклассники </w:t>
      </w:r>
      <w:hyperlink r:id="rId11" w:history="1">
        <w:r w:rsidRPr="006A703C">
          <w:rPr>
            <w:rFonts w:ascii="Times New Roman" w:eastAsia="Times New Roman" w:hAnsi="Times New Roman" w:cs="Times New Roman"/>
            <w:sz w:val="26"/>
            <w:szCs w:val="26"/>
          </w:rPr>
          <w:t>http://ok.ru</w:t>
        </w:r>
      </w:hyperlink>
      <w:r w:rsidRPr="006A703C">
        <w:rPr>
          <w:rFonts w:ascii="Times New Roman" w:eastAsia="Times New Roman" w:hAnsi="Times New Roman" w:cs="Times New Roman"/>
          <w:sz w:val="26"/>
          <w:szCs w:val="26"/>
        </w:rPr>
        <w:t>, ВКонтакте vk.com.</w:t>
      </w:r>
    </w:p>
    <w:p w14:paraId="3D3FF2A8" w14:textId="77777777" w:rsidR="003B08BF" w:rsidRDefault="003B08BF" w:rsidP="00051C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145DB88" w14:textId="3F718C65" w:rsidR="00036A75" w:rsidRDefault="00036A75" w:rsidP="00BA4F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A703C">
        <w:rPr>
          <w:rFonts w:ascii="Times New Roman" w:eastAsia="Times New Roman" w:hAnsi="Times New Roman" w:cs="Times New Roman"/>
          <w:sz w:val="26"/>
          <w:szCs w:val="26"/>
        </w:rPr>
        <w:t>правление по экономике предлагает</w:t>
      </w:r>
      <w:r w:rsidR="00B840A9" w:rsidRPr="00B840A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840A9">
        <w:rPr>
          <w:rFonts w:ascii="Times New Roman" w:eastAsia="Times New Roman" w:hAnsi="Times New Roman" w:cs="Times New Roman"/>
          <w:sz w:val="26"/>
          <w:szCs w:val="26"/>
        </w:rPr>
        <w:t>структурным подразделениям администрации города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9317418" w14:textId="4D1161CD" w:rsidR="00BA4F2F" w:rsidRPr="00C65597" w:rsidRDefault="00036A75" w:rsidP="00906512">
      <w:pPr>
        <w:pStyle w:val="a4"/>
        <w:numPr>
          <w:ilvl w:val="3"/>
          <w:numId w:val="2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5597">
        <w:rPr>
          <w:rFonts w:ascii="Times New Roman" w:eastAsia="Times New Roman" w:hAnsi="Times New Roman" w:cs="Times New Roman"/>
          <w:sz w:val="26"/>
          <w:szCs w:val="26"/>
        </w:rPr>
        <w:t>в</w:t>
      </w:r>
      <w:r w:rsidR="00BA4F2F" w:rsidRPr="00C65597">
        <w:rPr>
          <w:rFonts w:ascii="Times New Roman" w:eastAsia="Times New Roman" w:hAnsi="Times New Roman" w:cs="Times New Roman"/>
          <w:sz w:val="26"/>
          <w:szCs w:val="26"/>
        </w:rPr>
        <w:t xml:space="preserve"> целях увеличения количест</w:t>
      </w:r>
      <w:r w:rsidR="00B840A9" w:rsidRPr="00C65597">
        <w:rPr>
          <w:rFonts w:ascii="Times New Roman" w:eastAsia="Times New Roman" w:hAnsi="Times New Roman" w:cs="Times New Roman"/>
          <w:sz w:val="26"/>
          <w:szCs w:val="26"/>
        </w:rPr>
        <w:t>ва НПА, прошедших процедуру ОРВ</w:t>
      </w:r>
      <w:r w:rsidR="00BA4F2F" w:rsidRPr="00C65597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93FB247" w14:textId="713989BA" w:rsidR="00BA4F2F" w:rsidRPr="00D504A7" w:rsidRDefault="00C65597" w:rsidP="00530C1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A4F2F" w:rsidRPr="00D504A7">
        <w:rPr>
          <w:rFonts w:ascii="Times New Roman" w:eastAsia="Times New Roman" w:hAnsi="Times New Roman" w:cs="Times New Roman"/>
          <w:sz w:val="26"/>
          <w:szCs w:val="26"/>
        </w:rPr>
        <w:t>изучить на Портале проектов ХМАО-Югры</w:t>
      </w:r>
      <w:r w:rsidR="00BA4F2F" w:rsidRPr="00D504A7">
        <w:rPr>
          <w:rFonts w:ascii="Times New Roman" w:hAnsi="Times New Roman" w:cs="Times New Roman"/>
          <w:sz w:val="26"/>
          <w:szCs w:val="26"/>
        </w:rPr>
        <w:t xml:space="preserve"> </w:t>
      </w:r>
      <w:hyperlink r:id="rId12" w:history="1">
        <w:r w:rsidR="00BA4F2F" w:rsidRPr="00D504A7">
          <w:rPr>
            <w:rFonts w:ascii="Times New Roman" w:hAnsi="Times New Roman" w:cs="Times New Roman"/>
            <w:sz w:val="26"/>
            <w:szCs w:val="26"/>
            <w:u w:val="single"/>
          </w:rPr>
          <w:t>http://regulation.admhmao.ru/projects</w:t>
        </w:r>
      </w:hyperlink>
      <w:r w:rsidR="00BA4F2F" w:rsidRPr="00D504A7">
        <w:rPr>
          <w:rFonts w:ascii="Times New Roman" w:hAnsi="Times New Roman" w:cs="Times New Roman"/>
          <w:sz w:val="26"/>
          <w:szCs w:val="26"/>
        </w:rPr>
        <w:t xml:space="preserve"> </w:t>
      </w:r>
      <w:r w:rsidR="00BA4F2F" w:rsidRPr="00D504A7">
        <w:rPr>
          <w:rFonts w:ascii="Times New Roman" w:eastAsia="Times New Roman" w:hAnsi="Times New Roman" w:cs="Times New Roman"/>
          <w:sz w:val="26"/>
          <w:szCs w:val="26"/>
        </w:rPr>
        <w:t xml:space="preserve">опыт муниципальных образований, находящихся в группе </w:t>
      </w:r>
      <w:r w:rsidR="00BA4F2F" w:rsidRPr="00D504A7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="00BA4F2F" w:rsidRPr="00D504A7">
        <w:rPr>
          <w:rFonts w:ascii="Times New Roman" w:eastAsia="Times New Roman" w:hAnsi="Times New Roman" w:cs="Times New Roman"/>
          <w:sz w:val="26"/>
          <w:szCs w:val="26"/>
        </w:rPr>
        <w:t xml:space="preserve"> «Высший уровень» по результатам рейтинга за 2019 год;</w:t>
      </w:r>
    </w:p>
    <w:p w14:paraId="1BA74DD9" w14:textId="4765AAC4" w:rsidR="00BA4F2F" w:rsidRPr="00D504A7" w:rsidRDefault="00C65597" w:rsidP="00530C1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A4F2F" w:rsidRPr="00D504A7">
        <w:rPr>
          <w:rFonts w:ascii="Times New Roman" w:eastAsia="Times New Roman" w:hAnsi="Times New Roman" w:cs="Times New Roman"/>
          <w:sz w:val="26"/>
          <w:szCs w:val="26"/>
        </w:rPr>
        <w:t>провести работу по ревизии аналогичных действующих муниципальных нормативных правовых актов на предмет выявления в них положений, затрагивающих вопросы осуществления предпринимательско</w:t>
      </w:r>
      <w:r w:rsidR="00063A1F">
        <w:rPr>
          <w:rFonts w:ascii="Times New Roman" w:eastAsia="Times New Roman" w:hAnsi="Times New Roman" w:cs="Times New Roman"/>
          <w:sz w:val="26"/>
          <w:szCs w:val="26"/>
        </w:rPr>
        <w:t>й и инвестиционной деятельности;</w:t>
      </w:r>
    </w:p>
    <w:p w14:paraId="7C6241A4" w14:textId="60A2F846" w:rsidR="00BA4F2F" w:rsidRDefault="00C65597" w:rsidP="00530C1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F65870" w:rsidRPr="00D6092C">
        <w:rPr>
          <w:rFonts w:ascii="Times New Roman" w:eastAsia="Times New Roman" w:hAnsi="Times New Roman" w:cs="Times New Roman"/>
          <w:sz w:val="26"/>
          <w:szCs w:val="26"/>
        </w:rPr>
        <w:t>н</w:t>
      </w:r>
      <w:r w:rsidR="00BA4F2F" w:rsidRPr="00D6092C">
        <w:rPr>
          <w:rFonts w:ascii="Times New Roman" w:eastAsia="Times New Roman" w:hAnsi="Times New Roman" w:cs="Times New Roman"/>
          <w:sz w:val="26"/>
          <w:szCs w:val="26"/>
        </w:rPr>
        <w:t>аправить предложения</w:t>
      </w:r>
      <w:r w:rsidR="00906512">
        <w:rPr>
          <w:rFonts w:ascii="Times New Roman" w:eastAsia="Times New Roman" w:hAnsi="Times New Roman" w:cs="Times New Roman"/>
          <w:sz w:val="26"/>
          <w:szCs w:val="26"/>
        </w:rPr>
        <w:t xml:space="preserve"> в управление по экономике</w:t>
      </w:r>
      <w:r w:rsidR="00BA4F2F" w:rsidRPr="00D6092C">
        <w:rPr>
          <w:rFonts w:ascii="Times New Roman" w:eastAsia="Times New Roman" w:hAnsi="Times New Roman" w:cs="Times New Roman"/>
          <w:sz w:val="26"/>
          <w:szCs w:val="26"/>
        </w:rPr>
        <w:t xml:space="preserve"> для включения в План проведения экспертизы муниципальных нормативных правовых актов на 2020 год</w:t>
      </w:r>
      <w:r w:rsidR="00F65870" w:rsidRPr="00D6092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357AA53" w14:textId="6DCDF57E" w:rsidR="00A14320" w:rsidRPr="0028759E" w:rsidRDefault="00063A1F" w:rsidP="0006445D">
      <w:pPr>
        <w:pStyle w:val="a4"/>
        <w:numPr>
          <w:ilvl w:val="3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59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04D61" w:rsidRPr="00287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целях систематического проведения мероприятий</w:t>
      </w:r>
      <w:r w:rsidR="00287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посвященных ОРВ, </w:t>
      </w:r>
      <w:r w:rsidR="00D04D61" w:rsidRPr="0028759E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экспертизе и ОФВ</w:t>
      </w:r>
      <w:r w:rsidR="00A14320" w:rsidRPr="0028759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C9B9F31" w14:textId="7079491B" w:rsidR="000056FA" w:rsidRPr="00A14320" w:rsidRDefault="0028759E" w:rsidP="0028759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805376" w:rsidRPr="00A143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рассматривать вопросы осуществления ОРВ, экспертизы и ОФВ </w:t>
      </w:r>
      <w:r w:rsidR="00D04D61" w:rsidRPr="00A143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мероприятиях (совещаниях, координационных советах) с привлечением бизнес-сообществ, </w:t>
      </w:r>
      <w:r w:rsidR="0045093D" w:rsidRPr="00A14320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дальнейшим размещением информации н</w:t>
      </w:r>
      <w:r w:rsidR="000056FA" w:rsidRPr="00A14320">
        <w:rPr>
          <w:rFonts w:ascii="Times New Roman" w:eastAsia="Times New Roman" w:hAnsi="Times New Roman" w:cs="Times New Roman"/>
          <w:sz w:val="26"/>
          <w:szCs w:val="26"/>
          <w:lang w:eastAsia="ru-RU"/>
        </w:rPr>
        <w:t>а сайте администрации города</w:t>
      </w:r>
      <w:r w:rsidR="005221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разделе</w:t>
      </w:r>
      <w:r w:rsidR="003F350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5221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13" w:history="1">
        <w:r w:rsidR="005221F0" w:rsidRPr="003F350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Главная</w:t>
        </w:r>
      </w:hyperlink>
      <w:r w:rsidR="005221F0" w:rsidRPr="003F350D">
        <w:rPr>
          <w:rFonts w:ascii="Times New Roman" w:eastAsia="Times New Roman" w:hAnsi="Times New Roman" w:cs="Times New Roman"/>
          <w:sz w:val="26"/>
          <w:szCs w:val="26"/>
          <w:lang w:eastAsia="ru-RU"/>
        </w:rPr>
        <w:t> / </w:t>
      </w:r>
      <w:hyperlink r:id="rId14" w:history="1">
        <w:r w:rsidR="005221F0" w:rsidRPr="003F350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Документы</w:t>
        </w:r>
      </w:hyperlink>
      <w:r w:rsidR="005221F0" w:rsidRPr="003F350D">
        <w:rPr>
          <w:rFonts w:ascii="Times New Roman" w:eastAsia="Times New Roman" w:hAnsi="Times New Roman" w:cs="Times New Roman"/>
          <w:sz w:val="26"/>
          <w:szCs w:val="26"/>
          <w:lang w:eastAsia="ru-RU"/>
        </w:rPr>
        <w:t> / </w:t>
      </w:r>
      <w:hyperlink r:id="rId15" w:history="1">
        <w:r w:rsidR="005221F0" w:rsidRPr="003F350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Оценка регулирующего воздействия, экспертиза и оценка фактического воздействия муниципальных нормативно-правовых актов</w:t>
        </w:r>
      </w:hyperlink>
      <w:r w:rsidR="005221F0" w:rsidRPr="003F350D">
        <w:rPr>
          <w:rFonts w:ascii="Times New Roman" w:eastAsia="Times New Roman" w:hAnsi="Times New Roman" w:cs="Times New Roman"/>
          <w:sz w:val="26"/>
          <w:szCs w:val="26"/>
          <w:lang w:eastAsia="ru-RU"/>
        </w:rPr>
        <w:t> / Мероприятия по ОРВ</w:t>
      </w:r>
      <w:r w:rsidR="000056FA" w:rsidRPr="00A143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056FA" w:rsidRPr="00A14320">
        <w:rPr>
          <w:rFonts w:ascii="Times New Roman" w:eastAsia="Times New Roman" w:hAnsi="Times New Roman" w:cs="Times New Roman"/>
          <w:sz w:val="26"/>
          <w:szCs w:val="26"/>
        </w:rPr>
        <w:t xml:space="preserve">социальных сетях: Одноклассники </w:t>
      </w:r>
      <w:hyperlink r:id="rId16" w:history="1">
        <w:r w:rsidR="000056FA" w:rsidRPr="00A14320">
          <w:rPr>
            <w:rFonts w:ascii="Times New Roman" w:eastAsia="Times New Roman" w:hAnsi="Times New Roman" w:cs="Times New Roman"/>
            <w:sz w:val="26"/>
            <w:szCs w:val="26"/>
          </w:rPr>
          <w:t>http://ok.ru</w:t>
        </w:r>
      </w:hyperlink>
      <w:r w:rsidR="000056FA" w:rsidRPr="00A14320">
        <w:rPr>
          <w:rFonts w:ascii="Times New Roman" w:eastAsia="Times New Roman" w:hAnsi="Times New Roman" w:cs="Times New Roman"/>
          <w:sz w:val="26"/>
          <w:szCs w:val="26"/>
        </w:rPr>
        <w:t>, ВКонтакте vk.com.</w:t>
      </w:r>
    </w:p>
    <w:p w14:paraId="602F7F98" w14:textId="086D1DCE" w:rsidR="00D04D61" w:rsidRPr="0028759E" w:rsidRDefault="00AD4E4B" w:rsidP="0006445D">
      <w:pPr>
        <w:pStyle w:val="a4"/>
        <w:numPr>
          <w:ilvl w:val="3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59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8D5102" w:rsidRPr="00287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целях увеличения применения</w:t>
      </w:r>
      <w:r w:rsidR="00C00E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количественных методов</w:t>
      </w:r>
      <w:r w:rsidR="00F756BB" w:rsidRPr="00287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оценки</w:t>
      </w:r>
      <w:r w:rsidR="008D5102" w:rsidRPr="00287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обеспечить 100% охват все</w:t>
      </w:r>
      <w:r w:rsidR="000A20AD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8D5102" w:rsidRPr="00287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НПА, проходящих </w:t>
      </w:r>
      <w:r w:rsidR="000A20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процедуры </w:t>
      </w:r>
      <w:r w:rsidR="008D5102" w:rsidRPr="0028759E">
        <w:rPr>
          <w:rFonts w:ascii="Times New Roman" w:eastAsia="Times New Roman" w:hAnsi="Times New Roman" w:cs="Times New Roman"/>
          <w:sz w:val="26"/>
          <w:szCs w:val="26"/>
          <w:lang w:eastAsia="ru-RU"/>
        </w:rPr>
        <w:t>ОРВ, экспертизы и ОФВ</w:t>
      </w:r>
      <w:r w:rsidR="00C65597" w:rsidRPr="0028759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AF6B3DF" w14:textId="297C58B3" w:rsidR="006F44D8" w:rsidRDefault="008D5102" w:rsidP="001747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102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D5102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оценки стандартных издержек субъектов предпринимательской и инвестиционной деятельности, возникающих в связи с исполнением требований регулирования</w:t>
      </w:r>
      <w:r w:rsidR="00C655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Калькулятор издержек размещены на сайте администрации города в разделе </w:t>
      </w:r>
      <w:hyperlink r:id="rId17" w:history="1">
        <w:r w:rsidR="00E7115E" w:rsidRPr="00C6559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Главная</w:t>
        </w:r>
      </w:hyperlink>
      <w:r w:rsidR="00E7115E" w:rsidRPr="00C65597">
        <w:rPr>
          <w:rFonts w:ascii="Times New Roman" w:eastAsia="Times New Roman" w:hAnsi="Times New Roman" w:cs="Times New Roman"/>
          <w:sz w:val="26"/>
          <w:szCs w:val="26"/>
          <w:lang w:eastAsia="ru-RU"/>
        </w:rPr>
        <w:t> / </w:t>
      </w:r>
      <w:hyperlink r:id="rId18" w:history="1">
        <w:r w:rsidR="00E7115E" w:rsidRPr="00C6559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Документы</w:t>
        </w:r>
      </w:hyperlink>
      <w:r w:rsidR="00E7115E" w:rsidRPr="00C65597">
        <w:rPr>
          <w:rFonts w:ascii="Times New Roman" w:eastAsia="Times New Roman" w:hAnsi="Times New Roman" w:cs="Times New Roman"/>
          <w:sz w:val="26"/>
          <w:szCs w:val="26"/>
          <w:lang w:eastAsia="ru-RU"/>
        </w:rPr>
        <w:t> / </w:t>
      </w:r>
      <w:hyperlink r:id="rId19" w:history="1">
        <w:r w:rsidR="00E7115E" w:rsidRPr="00C6559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Оценка регулирующего воздействия, экспертиза и оценка фактического воздействия муниципальных нормативно-правовых актов</w:t>
        </w:r>
      </w:hyperlink>
      <w:r w:rsidR="00E7115E" w:rsidRPr="00C65597">
        <w:rPr>
          <w:rFonts w:ascii="Times New Roman" w:eastAsia="Times New Roman" w:hAnsi="Times New Roman" w:cs="Times New Roman"/>
          <w:sz w:val="26"/>
          <w:szCs w:val="26"/>
          <w:lang w:eastAsia="ru-RU"/>
        </w:rPr>
        <w:t> / Нормативно-правовое обеспечение проведения ОРВ, экспертизы и ОФВ</w:t>
      </w:r>
      <w:r w:rsidR="00C6559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04D61"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447CB9B" w14:textId="794076DF" w:rsidR="0057599A" w:rsidRPr="006B1551" w:rsidRDefault="00C563E5" w:rsidP="00174707">
      <w:pPr>
        <w:pStyle w:val="1"/>
        <w:numPr>
          <w:ilvl w:val="3"/>
          <w:numId w:val="2"/>
        </w:numPr>
        <w:spacing w:before="0" w:after="0"/>
        <w:ind w:left="0"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</w:pPr>
      <w:r w:rsidRPr="006B1551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 xml:space="preserve">отделу по физической культуре и спорту разработать </w:t>
      </w:r>
      <w:r w:rsidR="0057599A" w:rsidRPr="006B1551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>Порядок предоставления субсидий некоммерческим организациям, не являющимся государственными (муниципальными) учреждениями</w:t>
      </w:r>
      <w:r w:rsidR="00F265CB" w:rsidRPr="006B1551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>, индивидуальным предпринимателям</w:t>
      </w:r>
      <w:r w:rsidR="0057599A" w:rsidRPr="006B1551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>, на финансовое обеспечение (возмещение) затрат в связи с выполнением работ, оказанием услуг в сфере физической культуры и спорта</w:t>
      </w:r>
      <w:r w:rsidR="000E01F0" w:rsidRPr="006B1551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 xml:space="preserve"> (проект постановления администрации города)</w:t>
      </w:r>
      <w:r w:rsidR="00E4315D" w:rsidRPr="006B1551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>.</w:t>
      </w:r>
    </w:p>
    <w:p w14:paraId="117EBC58" w14:textId="611EDD86" w:rsidR="00123D85" w:rsidRPr="00865CCB" w:rsidRDefault="00865CCB" w:rsidP="00174707">
      <w:pPr>
        <w:pStyle w:val="a4"/>
        <w:numPr>
          <w:ilvl w:val="3"/>
          <w:numId w:val="2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5C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проведении процедур ОРВ, экспертизе и ОФВ учитывать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планируемые </w:t>
      </w:r>
      <w:r w:rsidR="00326E71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внесения</w:t>
      </w:r>
      <w:r w:rsidR="00123D85" w:rsidRPr="00865C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изменений </w:t>
      </w:r>
      <w:r w:rsidRPr="00865C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Департаментом экономического развития ХМАО-Югры </w:t>
      </w:r>
      <w:r w:rsidR="00123D85" w:rsidRPr="00865CCB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Методику формирования рейтинга качества проведения оценки регулирующего воздействия, экспертизы и оценки фактического воздействия в муниципальных образованиях Ханты-Мансийского автономного округа – Югры, утвержденную приказом от 12.12.2016 № 253:</w:t>
      </w:r>
    </w:p>
    <w:p w14:paraId="6280B6F5" w14:textId="77777777" w:rsidR="00123D85" w:rsidRPr="006B1551" w:rsidRDefault="00123D85" w:rsidP="00174707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5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 объединение показателей по экспертизе и ОФВ, с учетом сходства процедур (3 балла);</w:t>
      </w:r>
    </w:p>
    <w:p w14:paraId="7EF7B775" w14:textId="2051252F" w:rsidR="00123D85" w:rsidRPr="006B1551" w:rsidRDefault="00123D85" w:rsidP="00174707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5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 изменение методологии оценки эффективности экспертизы и ОФВ (в расчете участвуют НПА, в отношении которых рекомендованы внесение изменений либо отмена, ранее оценка проводилась с учетом всех НПА, в отношении которых проведена экспертиза (ОФВ)) (5 баллов);</w:t>
      </w:r>
    </w:p>
    <w:p w14:paraId="0045F746" w14:textId="026B10D3" w:rsidR="00123D85" w:rsidRPr="006B1551" w:rsidRDefault="00123D85" w:rsidP="00123D8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5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 сокращение количества начисляемых баллов за размещение информации на сайтах органов местного самоуправления муниципальных образований автономного округа, с учетом того что портал проектов НПА является единой информационной площадкой проведения ОРВ (с 8 до 3 баллов); </w:t>
      </w:r>
    </w:p>
    <w:p w14:paraId="172BDDF9" w14:textId="68A65322" w:rsidR="00123D85" w:rsidRPr="006B1551" w:rsidRDefault="00123D85" w:rsidP="00123D8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5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 начисление баллов за работу в рамках соглашений о взаимодействии при проведении ОРВ (усиливается акцент на получение отзывов от бизнес-сообществ, с которыми заключены соглашения) (до 3 баллов). В настоящее время практическое взаимодействие в рамках соглашений находится на недостаточно высоком уровне, в связи с чем необходима активизация работы в данном направлении;</w:t>
      </w:r>
    </w:p>
    <w:p w14:paraId="08EF4D03" w14:textId="7FE441A1" w:rsidR="00123D85" w:rsidRPr="006B1551" w:rsidRDefault="00123D85" w:rsidP="00123D8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5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 дополнительно устанавливается критерий «Направление в Депэкономики Югры предложений по совершенствованию процедур ОРВ (инновационная составляющая)» для их последующего закрепления в модельных актах (3 балла);</w:t>
      </w:r>
    </w:p>
    <w:p w14:paraId="5F6A2CBC" w14:textId="2143B700" w:rsidR="00123D85" w:rsidRPr="006B1551" w:rsidRDefault="00123D85" w:rsidP="00123D8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5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 уточняются критерии отнесения информационных материалов к лучшим практикам проведения ОРВ в целях оценки по показателю обмена лучшими практиками проведения ОРВ (4 балла).</w:t>
      </w:r>
    </w:p>
    <w:p w14:paraId="0743009F" w14:textId="0081EB6F" w:rsidR="00123D85" w:rsidRPr="006B1551" w:rsidRDefault="00123D85" w:rsidP="00123D8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5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26E71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6B15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читываются преимущественно – «истории» подготовки отрицательных заключений (кроме заключений по причине выявления процедурных нарушений). </w:t>
      </w:r>
    </w:p>
    <w:p w14:paraId="307B9507" w14:textId="77777777" w:rsidR="00123D85" w:rsidRPr="006B1551" w:rsidRDefault="00123D85" w:rsidP="00123D8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55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  <w:t>Если в качестве лучшей практики предлагается положительное заключение, то необходимо пояснить почему данная «история» может считаться «лучшей практикой»:</w:t>
      </w:r>
    </w:p>
    <w:p w14:paraId="1010E90A" w14:textId="77777777" w:rsidR="00123D85" w:rsidRPr="006B1551" w:rsidRDefault="00123D85" w:rsidP="00123D8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5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 большой охват участников публичных консультаций; </w:t>
      </w:r>
    </w:p>
    <w:p w14:paraId="73C8E0A6" w14:textId="77777777" w:rsidR="00123D85" w:rsidRPr="006B1551" w:rsidRDefault="00123D85" w:rsidP="00123D8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5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 учет мнения участников обсуждения при доработке проекта; </w:t>
      </w:r>
    </w:p>
    <w:p w14:paraId="7C5F2D19" w14:textId="77777777" w:rsidR="00123D85" w:rsidRPr="006B1551" w:rsidRDefault="00123D85" w:rsidP="00123D8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5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 нестандартные методы проведения публичных консультаций;</w:t>
      </w:r>
    </w:p>
    <w:p w14:paraId="6A520E64" w14:textId="77777777" w:rsidR="00123D85" w:rsidRPr="006B1551" w:rsidRDefault="00123D85" w:rsidP="00123D8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5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 проведение согласительных процедур с участниками публичных консультаций, а также между регулирующим и уполномоченными органами; </w:t>
      </w:r>
    </w:p>
    <w:p w14:paraId="68FF0B56" w14:textId="77777777" w:rsidR="00123D85" w:rsidRPr="006B1551" w:rsidRDefault="00123D85" w:rsidP="00123D8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5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 использование количественных методов при подготовке проекта, анализ альтернативных способов предлагаемого регулирования; </w:t>
      </w:r>
    </w:p>
    <w:p w14:paraId="1B62C97F" w14:textId="77777777" w:rsidR="00123D85" w:rsidRPr="006B1551" w:rsidRDefault="00123D85" w:rsidP="00123D8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5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 первый акт в данной сфере, в том числе имеющий больший общественный резонанс;</w:t>
      </w:r>
    </w:p>
    <w:p w14:paraId="37D8CC27" w14:textId="77777777" w:rsidR="00123D85" w:rsidRPr="00123D85" w:rsidRDefault="00123D85" w:rsidP="00123D8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5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 актуальность проблемы с обоснованием негативных последствий </w:t>
      </w:r>
      <w:r w:rsidRPr="006B155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случае отсутствия предлагаемого правового регулирования.</w:t>
      </w:r>
    </w:p>
    <w:p w14:paraId="064C72A2" w14:textId="77777777" w:rsidR="00123D85" w:rsidRDefault="00123D85" w:rsidP="00123D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43D895" w14:textId="77777777" w:rsidR="00530C1E" w:rsidRDefault="00530C1E" w:rsidP="00D04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D88B4C" w14:textId="77777777" w:rsidR="00530C1E" w:rsidRDefault="00530C1E" w:rsidP="00D04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5AB142" w14:textId="77777777" w:rsidR="00530C1E" w:rsidRDefault="00530C1E" w:rsidP="0053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</w:p>
    <w:p w14:paraId="50649ACE" w14:textId="64D65253" w:rsidR="00530C1E" w:rsidRDefault="00530C1E" w:rsidP="0053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по экономике                                                                                   С.В. Маслак</w:t>
      </w:r>
    </w:p>
    <w:p w14:paraId="67EA4E7B" w14:textId="77777777" w:rsidR="001C2475" w:rsidRDefault="001C2475" w:rsidP="0053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D1A305" w14:textId="77777777" w:rsidR="001C2475" w:rsidRDefault="001C2475" w:rsidP="0053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67C497" w14:textId="77777777" w:rsidR="001C2475" w:rsidRDefault="001C2475" w:rsidP="0053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EDC387" w14:textId="77777777" w:rsidR="001C2475" w:rsidRDefault="001C2475" w:rsidP="0053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5F39C" w14:textId="77777777" w:rsidR="004D4B15" w:rsidRPr="00845191" w:rsidRDefault="004D4B15" w:rsidP="004D4B15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5191">
        <w:rPr>
          <w:rFonts w:ascii="Times New Roman" w:hAnsi="Times New Roman"/>
          <w:sz w:val="20"/>
          <w:szCs w:val="20"/>
        </w:rPr>
        <w:t>Зам. начальника отдела</w:t>
      </w:r>
    </w:p>
    <w:p w14:paraId="3FBF9824" w14:textId="77777777" w:rsidR="004D4B15" w:rsidRPr="00845191" w:rsidRDefault="004D4B15" w:rsidP="004D4B15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5191">
        <w:rPr>
          <w:rFonts w:ascii="Times New Roman" w:hAnsi="Times New Roman"/>
          <w:sz w:val="20"/>
          <w:szCs w:val="20"/>
        </w:rPr>
        <w:t xml:space="preserve">экономического анализа и </w:t>
      </w:r>
    </w:p>
    <w:p w14:paraId="343C6948" w14:textId="77777777" w:rsidR="004D4B15" w:rsidRPr="00845191" w:rsidRDefault="004D4B15" w:rsidP="004D4B15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5191">
        <w:rPr>
          <w:rFonts w:ascii="Times New Roman" w:hAnsi="Times New Roman"/>
          <w:sz w:val="20"/>
          <w:szCs w:val="20"/>
        </w:rPr>
        <w:t>прогнозирования управления</w:t>
      </w:r>
    </w:p>
    <w:p w14:paraId="0C9FBE95" w14:textId="77777777" w:rsidR="004D4B15" w:rsidRPr="00845191" w:rsidRDefault="004D4B15" w:rsidP="004D4B15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5191">
        <w:rPr>
          <w:rFonts w:ascii="Times New Roman" w:hAnsi="Times New Roman"/>
          <w:sz w:val="20"/>
          <w:szCs w:val="20"/>
        </w:rPr>
        <w:t>по экономике</w:t>
      </w:r>
    </w:p>
    <w:p w14:paraId="675F2248" w14:textId="77777777" w:rsidR="004D4B15" w:rsidRPr="00845191" w:rsidRDefault="004D4B15" w:rsidP="004D4B15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5191">
        <w:rPr>
          <w:rFonts w:ascii="Times New Roman" w:hAnsi="Times New Roman"/>
          <w:sz w:val="20"/>
          <w:szCs w:val="20"/>
        </w:rPr>
        <w:t>Бунак Людмила Дмитриевна</w:t>
      </w:r>
    </w:p>
    <w:p w14:paraId="4E6A111B" w14:textId="2DC92450" w:rsidR="00FE25EE" w:rsidRDefault="004D4B15" w:rsidP="0053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5191">
        <w:rPr>
          <w:rFonts w:ascii="Times New Roman" w:hAnsi="Times New Roman"/>
          <w:sz w:val="20"/>
          <w:szCs w:val="20"/>
        </w:rPr>
        <w:t>8(3463)46-55-07</w:t>
      </w:r>
    </w:p>
    <w:p w14:paraId="561F0FA6" w14:textId="77777777" w:rsidR="00FE25EE" w:rsidRDefault="00FE25EE" w:rsidP="0053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A84127" w14:textId="77777777" w:rsidR="00FE25EE" w:rsidRDefault="00FE25EE" w:rsidP="0053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D83395" w14:textId="77777777" w:rsidR="00FE25EE" w:rsidRDefault="00FE25EE" w:rsidP="0053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3FC0BB" w14:textId="77777777" w:rsidR="00FE25EE" w:rsidRDefault="00FE25EE" w:rsidP="0053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D1B6EE" w14:textId="77777777" w:rsidR="00FE25EE" w:rsidRDefault="00FE25EE" w:rsidP="0053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6378A3" w14:textId="77777777" w:rsidR="00FE25EE" w:rsidRDefault="00FE25EE" w:rsidP="0053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17FD8C" w14:textId="77777777" w:rsidR="00FE25EE" w:rsidRDefault="00FE25EE" w:rsidP="0053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66D946" w14:textId="77777777" w:rsidR="00FE25EE" w:rsidRDefault="00FE25EE" w:rsidP="0053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AA1E30" w14:textId="77777777" w:rsidR="00FE25EE" w:rsidRDefault="00FE25EE" w:rsidP="0053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54BD0C" w14:textId="77777777" w:rsidR="00FE25EE" w:rsidRDefault="00FE25EE" w:rsidP="0053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E57C9B" w14:textId="77777777" w:rsidR="00FE25EE" w:rsidRDefault="00FE25EE" w:rsidP="0053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A1AE7" w14:textId="77777777" w:rsidR="00FE25EE" w:rsidRDefault="00FE25EE" w:rsidP="0053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16EC88" w14:textId="77777777" w:rsidR="00FE25EE" w:rsidRDefault="00FE25EE" w:rsidP="0053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7CE45C" w14:textId="77777777" w:rsidR="00FE25EE" w:rsidRDefault="00FE25EE" w:rsidP="0053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FE25EE" w:rsidSect="00ED0412">
      <w:headerReference w:type="default" r:id="rId20"/>
      <w:pgSz w:w="11906" w:h="16838"/>
      <w:pgMar w:top="1134" w:right="567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B12570" w14:textId="77777777" w:rsidR="007071E9" w:rsidRDefault="007071E9">
      <w:pPr>
        <w:spacing w:after="0" w:line="240" w:lineRule="auto"/>
      </w:pPr>
      <w:r>
        <w:separator/>
      </w:r>
    </w:p>
  </w:endnote>
  <w:endnote w:type="continuationSeparator" w:id="0">
    <w:p w14:paraId="43414BC5" w14:textId="77777777" w:rsidR="007071E9" w:rsidRDefault="00707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A64A98" w14:textId="77777777" w:rsidR="007071E9" w:rsidRDefault="007071E9">
      <w:pPr>
        <w:spacing w:after="0" w:line="240" w:lineRule="auto"/>
      </w:pPr>
      <w:r>
        <w:separator/>
      </w:r>
    </w:p>
  </w:footnote>
  <w:footnote w:type="continuationSeparator" w:id="0">
    <w:p w14:paraId="557ABABE" w14:textId="77777777" w:rsidR="007071E9" w:rsidRDefault="00707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63002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CE17105" w14:textId="77777777" w:rsidR="00371687" w:rsidRPr="00E61CE7" w:rsidRDefault="0037168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61CE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61CE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61CE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10CF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61CE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FB9A54F" w14:textId="77777777" w:rsidR="00371687" w:rsidRDefault="0037168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70634"/>
    <w:multiLevelType w:val="hybridMultilevel"/>
    <w:tmpl w:val="1CF438A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4DA1913"/>
    <w:multiLevelType w:val="hybridMultilevel"/>
    <w:tmpl w:val="742C26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471"/>
    <w:rsid w:val="000056FA"/>
    <w:rsid w:val="00036A75"/>
    <w:rsid w:val="000372EA"/>
    <w:rsid w:val="0004565B"/>
    <w:rsid w:val="000461A3"/>
    <w:rsid w:val="00046F90"/>
    <w:rsid w:val="00051CAC"/>
    <w:rsid w:val="00054471"/>
    <w:rsid w:val="000606ED"/>
    <w:rsid w:val="00063A1F"/>
    <w:rsid w:val="0006445D"/>
    <w:rsid w:val="0007659E"/>
    <w:rsid w:val="0008729C"/>
    <w:rsid w:val="000A20AD"/>
    <w:rsid w:val="000D6DC6"/>
    <w:rsid w:val="000E01F0"/>
    <w:rsid w:val="000E0339"/>
    <w:rsid w:val="000E036E"/>
    <w:rsid w:val="000E1FF9"/>
    <w:rsid w:val="000E58F8"/>
    <w:rsid w:val="000E75F8"/>
    <w:rsid w:val="000F12AF"/>
    <w:rsid w:val="001044F9"/>
    <w:rsid w:val="001235A5"/>
    <w:rsid w:val="00123D85"/>
    <w:rsid w:val="001368EC"/>
    <w:rsid w:val="00150C43"/>
    <w:rsid w:val="00174707"/>
    <w:rsid w:val="00182848"/>
    <w:rsid w:val="0018775D"/>
    <w:rsid w:val="001C04D2"/>
    <w:rsid w:val="001C2475"/>
    <w:rsid w:val="001E2BD2"/>
    <w:rsid w:val="002563BE"/>
    <w:rsid w:val="0026058A"/>
    <w:rsid w:val="0026338D"/>
    <w:rsid w:val="002849B8"/>
    <w:rsid w:val="0028759E"/>
    <w:rsid w:val="00297C26"/>
    <w:rsid w:val="002A7EEF"/>
    <w:rsid w:val="002D0401"/>
    <w:rsid w:val="002D325F"/>
    <w:rsid w:val="002E537A"/>
    <w:rsid w:val="002F1AC9"/>
    <w:rsid w:val="00306365"/>
    <w:rsid w:val="00325E42"/>
    <w:rsid w:val="00326E71"/>
    <w:rsid w:val="00335906"/>
    <w:rsid w:val="00335BE3"/>
    <w:rsid w:val="00371687"/>
    <w:rsid w:val="003745AF"/>
    <w:rsid w:val="003773A5"/>
    <w:rsid w:val="00386621"/>
    <w:rsid w:val="003B08BF"/>
    <w:rsid w:val="003C176A"/>
    <w:rsid w:val="003E16D6"/>
    <w:rsid w:val="003F350D"/>
    <w:rsid w:val="004463B9"/>
    <w:rsid w:val="0045093D"/>
    <w:rsid w:val="0045248B"/>
    <w:rsid w:val="004979FB"/>
    <w:rsid w:val="004B7353"/>
    <w:rsid w:val="004C35EE"/>
    <w:rsid w:val="004D4B15"/>
    <w:rsid w:val="00520F58"/>
    <w:rsid w:val="005221F0"/>
    <w:rsid w:val="00530C1E"/>
    <w:rsid w:val="00553A55"/>
    <w:rsid w:val="0056256E"/>
    <w:rsid w:val="0057599A"/>
    <w:rsid w:val="00583893"/>
    <w:rsid w:val="005B34D1"/>
    <w:rsid w:val="005C36AF"/>
    <w:rsid w:val="005E228F"/>
    <w:rsid w:val="005E305A"/>
    <w:rsid w:val="005E75EA"/>
    <w:rsid w:val="005F5111"/>
    <w:rsid w:val="00611FCD"/>
    <w:rsid w:val="00626166"/>
    <w:rsid w:val="00634244"/>
    <w:rsid w:val="00640581"/>
    <w:rsid w:val="00650317"/>
    <w:rsid w:val="006670CD"/>
    <w:rsid w:val="00687AA5"/>
    <w:rsid w:val="006A703C"/>
    <w:rsid w:val="006B1551"/>
    <w:rsid w:val="006E64B6"/>
    <w:rsid w:val="006F44D8"/>
    <w:rsid w:val="007071E9"/>
    <w:rsid w:val="00710D19"/>
    <w:rsid w:val="0074135C"/>
    <w:rsid w:val="00764D24"/>
    <w:rsid w:val="00780F21"/>
    <w:rsid w:val="00786600"/>
    <w:rsid w:val="007F54EF"/>
    <w:rsid w:val="00805376"/>
    <w:rsid w:val="00812AC1"/>
    <w:rsid w:val="00865CCB"/>
    <w:rsid w:val="0086756B"/>
    <w:rsid w:val="00872F92"/>
    <w:rsid w:val="00885371"/>
    <w:rsid w:val="00895AED"/>
    <w:rsid w:val="008972C1"/>
    <w:rsid w:val="008A2CBC"/>
    <w:rsid w:val="008D5102"/>
    <w:rsid w:val="008F5234"/>
    <w:rsid w:val="00906512"/>
    <w:rsid w:val="00916D5A"/>
    <w:rsid w:val="0096002C"/>
    <w:rsid w:val="00987F08"/>
    <w:rsid w:val="00993629"/>
    <w:rsid w:val="009B103F"/>
    <w:rsid w:val="009B20BC"/>
    <w:rsid w:val="009B3C70"/>
    <w:rsid w:val="009D2DAD"/>
    <w:rsid w:val="009F0AFA"/>
    <w:rsid w:val="00A07093"/>
    <w:rsid w:val="00A14320"/>
    <w:rsid w:val="00A16514"/>
    <w:rsid w:val="00A67309"/>
    <w:rsid w:val="00A749D5"/>
    <w:rsid w:val="00A8107A"/>
    <w:rsid w:val="00AC6193"/>
    <w:rsid w:val="00AD4E4B"/>
    <w:rsid w:val="00AE7384"/>
    <w:rsid w:val="00B001C0"/>
    <w:rsid w:val="00B00245"/>
    <w:rsid w:val="00B034B1"/>
    <w:rsid w:val="00B073A0"/>
    <w:rsid w:val="00B34BED"/>
    <w:rsid w:val="00B74B3E"/>
    <w:rsid w:val="00B80AD9"/>
    <w:rsid w:val="00B840A9"/>
    <w:rsid w:val="00BA4F2F"/>
    <w:rsid w:val="00BB2C81"/>
    <w:rsid w:val="00BC14FD"/>
    <w:rsid w:val="00BD5904"/>
    <w:rsid w:val="00BD5C2D"/>
    <w:rsid w:val="00BF517D"/>
    <w:rsid w:val="00BF5205"/>
    <w:rsid w:val="00C00E57"/>
    <w:rsid w:val="00C10CF1"/>
    <w:rsid w:val="00C1199E"/>
    <w:rsid w:val="00C42127"/>
    <w:rsid w:val="00C44C1E"/>
    <w:rsid w:val="00C563E5"/>
    <w:rsid w:val="00C65597"/>
    <w:rsid w:val="00CC3A74"/>
    <w:rsid w:val="00CE06B5"/>
    <w:rsid w:val="00CE1C74"/>
    <w:rsid w:val="00CF2A8A"/>
    <w:rsid w:val="00D04D61"/>
    <w:rsid w:val="00D06743"/>
    <w:rsid w:val="00D24A09"/>
    <w:rsid w:val="00D3088F"/>
    <w:rsid w:val="00D44F3A"/>
    <w:rsid w:val="00D504A7"/>
    <w:rsid w:val="00D6092C"/>
    <w:rsid w:val="00D91EBE"/>
    <w:rsid w:val="00DB2B6F"/>
    <w:rsid w:val="00DB2D24"/>
    <w:rsid w:val="00E06479"/>
    <w:rsid w:val="00E4315D"/>
    <w:rsid w:val="00E516BA"/>
    <w:rsid w:val="00E529FD"/>
    <w:rsid w:val="00E53DCE"/>
    <w:rsid w:val="00E550CC"/>
    <w:rsid w:val="00E64EE4"/>
    <w:rsid w:val="00E7115E"/>
    <w:rsid w:val="00E77C57"/>
    <w:rsid w:val="00E9681A"/>
    <w:rsid w:val="00EC2ED1"/>
    <w:rsid w:val="00ED0412"/>
    <w:rsid w:val="00EE1A4C"/>
    <w:rsid w:val="00EE6ECB"/>
    <w:rsid w:val="00EF2CD3"/>
    <w:rsid w:val="00EF626A"/>
    <w:rsid w:val="00F165FE"/>
    <w:rsid w:val="00F265CB"/>
    <w:rsid w:val="00F35C57"/>
    <w:rsid w:val="00F65870"/>
    <w:rsid w:val="00F756BB"/>
    <w:rsid w:val="00F75E9A"/>
    <w:rsid w:val="00F84B49"/>
    <w:rsid w:val="00FA1F78"/>
    <w:rsid w:val="00FA24C1"/>
    <w:rsid w:val="00FC5ADE"/>
    <w:rsid w:val="00FE14A0"/>
    <w:rsid w:val="00FE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E93F8"/>
  <w15:docId w15:val="{B085FAD2-D29D-4EEF-AF86-94BFB014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471"/>
  </w:style>
  <w:style w:type="paragraph" w:styleId="1">
    <w:name w:val="heading 1"/>
    <w:basedOn w:val="a"/>
    <w:next w:val="a"/>
    <w:link w:val="10"/>
    <w:uiPriority w:val="99"/>
    <w:qFormat/>
    <w:rsid w:val="0057599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4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544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05447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54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4471"/>
  </w:style>
  <w:style w:type="paragraph" w:styleId="a7">
    <w:name w:val="Balloon Text"/>
    <w:basedOn w:val="a"/>
    <w:link w:val="a8"/>
    <w:uiPriority w:val="99"/>
    <w:semiHidden/>
    <w:unhideWhenUsed/>
    <w:rsid w:val="00960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002C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F75E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75E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75E9A"/>
    <w:rPr>
      <w:sz w:val="20"/>
      <w:szCs w:val="20"/>
    </w:rPr>
  </w:style>
  <w:style w:type="character" w:styleId="ac">
    <w:name w:val="Hyperlink"/>
    <w:basedOn w:val="a0"/>
    <w:uiPriority w:val="99"/>
    <w:semiHidden/>
    <w:unhideWhenUsed/>
    <w:rsid w:val="005221F0"/>
    <w:rPr>
      <w:color w:val="0000FF"/>
      <w:u w:val="single"/>
    </w:rPr>
  </w:style>
  <w:style w:type="character" w:customStyle="1" w:styleId="path-delimiter">
    <w:name w:val="path-delimiter"/>
    <w:basedOn w:val="a0"/>
    <w:rsid w:val="005221F0"/>
  </w:style>
  <w:style w:type="character" w:customStyle="1" w:styleId="10">
    <w:name w:val="Заголовок 1 Знак"/>
    <w:basedOn w:val="a0"/>
    <w:link w:val="1"/>
    <w:uiPriority w:val="99"/>
    <w:rsid w:val="0057599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table" w:styleId="ad">
    <w:name w:val="Table Grid"/>
    <w:basedOn w:val="a1"/>
    <w:uiPriority w:val="59"/>
    <w:rsid w:val="00182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7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.gov86.org/" TargetMode="External"/><Relationship Id="rId13" Type="http://schemas.openxmlformats.org/officeDocument/2006/relationships/hyperlink" Target="https://adm.gov86.org/" TargetMode="External"/><Relationship Id="rId18" Type="http://schemas.openxmlformats.org/officeDocument/2006/relationships/hyperlink" Target="https://adm.gov86.org/dokumenty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regulation.admhmao.ru/projects" TargetMode="External"/><Relationship Id="rId17" Type="http://schemas.openxmlformats.org/officeDocument/2006/relationships/hyperlink" Target="https://adm.gov86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k.r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m.gov86.org/dokumenty/680/" TargetMode="External"/><Relationship Id="rId10" Type="http://schemas.openxmlformats.org/officeDocument/2006/relationships/hyperlink" Target="http://regulation.admhmao.ru" TargetMode="External"/><Relationship Id="rId19" Type="http://schemas.openxmlformats.org/officeDocument/2006/relationships/hyperlink" Target="https://adm.gov86.org/dokumenty/68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.gov86.org/dokumenty/" TargetMode="External"/><Relationship Id="rId14" Type="http://schemas.openxmlformats.org/officeDocument/2006/relationships/hyperlink" Target="https://adm.gov86.org/dokumenty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0A52A-A379-4E99-80F7-11491C187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5</Pages>
  <Words>1980</Words>
  <Characters>11287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Шефер Наталья Валерьевна</dc:creator>
  <cp:lastModifiedBy>Людмила Бунак</cp:lastModifiedBy>
  <cp:revision>170</cp:revision>
  <cp:lastPrinted>2020-07-17T09:51:00Z</cp:lastPrinted>
  <dcterms:created xsi:type="dcterms:W3CDTF">2020-02-21T09:43:00Z</dcterms:created>
  <dcterms:modified xsi:type="dcterms:W3CDTF">2020-11-25T10:51:00Z</dcterms:modified>
</cp:coreProperties>
</file>