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A9" w:rsidRPr="00C31F96" w:rsidRDefault="00EC50A9" w:rsidP="00C31F96">
      <w:pPr>
        <w:pStyle w:val="ConsPlusNormal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Герб города для бланка" style="position:absolute;left:0;text-align:left;margin-left:223.5pt;margin-top:-.25pt;width:48.75pt;height:71.25pt;z-index:251658240;visibility:visible">
            <v:imagedata r:id="rId5" o:title=""/>
            <w10:wrap type="square" side="right"/>
          </v:shape>
        </w:pict>
      </w:r>
      <w:r w:rsidRPr="00C31F96">
        <w:rPr>
          <w:rFonts w:ascii="Times New Roman" w:hAnsi="Times New Roman" w:cs="Times New Roman"/>
          <w:szCs w:val="28"/>
        </w:rPr>
        <w:t xml:space="preserve"> </w:t>
      </w:r>
      <w:r w:rsidRPr="00C31F96">
        <w:rPr>
          <w:rFonts w:ascii="Times New Roman" w:hAnsi="Times New Roman" w:cs="Times New Roman"/>
          <w:sz w:val="28"/>
          <w:szCs w:val="28"/>
        </w:rPr>
        <w:t xml:space="preserve">Приложение 40 </w:t>
      </w:r>
    </w:p>
    <w:p w:rsidR="00EC50A9" w:rsidRPr="00C31F96" w:rsidRDefault="00EC50A9" w:rsidP="00C3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1F96">
        <w:rPr>
          <w:rFonts w:ascii="Times New Roman" w:hAnsi="Times New Roman" w:cs="Times New Roman"/>
          <w:sz w:val="28"/>
          <w:szCs w:val="28"/>
        </w:rPr>
        <w:t>к Инструкции</w:t>
      </w:r>
    </w:p>
    <w:p w:rsidR="00EC50A9" w:rsidRPr="00C31F96" w:rsidRDefault="00EC50A9" w:rsidP="00C31F96">
      <w:pPr>
        <w:rPr>
          <w:rFonts w:ascii="Times New Roman" w:hAnsi="Times New Roman"/>
          <w:bCs/>
          <w:szCs w:val="28"/>
        </w:rPr>
      </w:pPr>
    </w:p>
    <w:p w:rsidR="00EC50A9" w:rsidRPr="00C31F96" w:rsidRDefault="00EC50A9" w:rsidP="00C31F96">
      <w:pPr>
        <w:rPr>
          <w:rFonts w:ascii="Times New Roman" w:hAnsi="Times New Roman"/>
          <w:szCs w:val="28"/>
        </w:rPr>
      </w:pPr>
      <w:r w:rsidRPr="00C31F96">
        <w:rPr>
          <w:rFonts w:ascii="Times New Roman" w:hAnsi="Times New Roman"/>
          <w:szCs w:val="28"/>
        </w:rPr>
        <w:br w:type="textWrapping" w:clear="all"/>
      </w:r>
    </w:p>
    <w:p w:rsidR="00EC50A9" w:rsidRPr="00C31F96" w:rsidRDefault="00EC50A9" w:rsidP="00C31F9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31F96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EC50A9" w:rsidRPr="00C31F96" w:rsidRDefault="00EC50A9" w:rsidP="00C31F9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31F96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:rsidR="00EC50A9" w:rsidRPr="00C31F96" w:rsidRDefault="00EC50A9" w:rsidP="00C31F9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31F96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EC50A9" w:rsidRPr="00C31F96" w:rsidRDefault="00EC50A9" w:rsidP="00C31F96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C31F96">
        <w:rPr>
          <w:rFonts w:ascii="Times New Roman" w:hAnsi="Times New Roman"/>
          <w:sz w:val="36"/>
          <w:szCs w:val="36"/>
        </w:rPr>
        <w:t>АДМИНИСТРАЦИЯ ГОРОДА</w:t>
      </w:r>
    </w:p>
    <w:p w:rsidR="00EC50A9" w:rsidRPr="00C31F96" w:rsidRDefault="00EC50A9" w:rsidP="00C31F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31F96">
        <w:rPr>
          <w:rFonts w:ascii="Times New Roman" w:hAnsi="Times New Roman"/>
          <w:b/>
          <w:sz w:val="32"/>
          <w:szCs w:val="32"/>
        </w:rPr>
        <w:t>ОТДЕЛ МУНИЦИПАЛЬНОГО КОНТРОЛЯ</w:t>
      </w:r>
    </w:p>
    <w:p w:rsidR="00EC50A9" w:rsidRPr="00C31F96" w:rsidRDefault="00EC50A9" w:rsidP="00C31F96">
      <w:pPr>
        <w:spacing w:after="0"/>
        <w:rPr>
          <w:rFonts w:ascii="Times New Roman" w:hAnsi="Times New Roman"/>
          <w:bCs/>
          <w:szCs w:val="28"/>
        </w:rPr>
      </w:pPr>
    </w:p>
    <w:p w:rsidR="00EC50A9" w:rsidRPr="00C31F96" w:rsidRDefault="00EC50A9" w:rsidP="00C31F96">
      <w:pPr>
        <w:pStyle w:val="BodyText"/>
        <w:spacing w:after="0"/>
        <w:jc w:val="center"/>
        <w:rPr>
          <w:b/>
          <w:sz w:val="36"/>
          <w:szCs w:val="36"/>
        </w:rPr>
      </w:pPr>
      <w:r w:rsidRPr="00C31F96">
        <w:rPr>
          <w:b/>
          <w:sz w:val="36"/>
          <w:szCs w:val="36"/>
        </w:rPr>
        <w:t>П Р И К А З</w:t>
      </w:r>
    </w:p>
    <w:p w:rsidR="00EC50A9" w:rsidRPr="00C31F96" w:rsidRDefault="00EC50A9" w:rsidP="00C31F96">
      <w:pPr>
        <w:pStyle w:val="BodyText"/>
        <w:jc w:val="center"/>
        <w:rPr>
          <w:b/>
          <w:sz w:val="36"/>
          <w:szCs w:val="36"/>
        </w:rPr>
      </w:pPr>
    </w:p>
    <w:p w:rsidR="00EC50A9" w:rsidRPr="00C31F96" w:rsidRDefault="00EC50A9" w:rsidP="00C31F96">
      <w:pPr>
        <w:pStyle w:val="BodyText"/>
        <w:jc w:val="both"/>
        <w:rPr>
          <w:szCs w:val="28"/>
        </w:rPr>
      </w:pPr>
      <w:r w:rsidRPr="00E05D6F">
        <w:rPr>
          <w:szCs w:val="28"/>
        </w:rPr>
        <w:t xml:space="preserve">от        </w:t>
      </w:r>
      <w:r w:rsidRPr="00E05D6F">
        <w:rPr>
          <w:szCs w:val="28"/>
        </w:rPr>
        <w:tab/>
      </w:r>
      <w:r w:rsidRPr="00E05D6F">
        <w:rPr>
          <w:szCs w:val="28"/>
        </w:rPr>
        <w:tab/>
        <w:t xml:space="preserve">          </w:t>
      </w:r>
      <w:r w:rsidRPr="00E05D6F">
        <w:rPr>
          <w:szCs w:val="28"/>
        </w:rPr>
        <w:tab/>
        <w:t xml:space="preserve">          </w:t>
      </w:r>
      <w:r w:rsidRPr="00E05D6F">
        <w:rPr>
          <w:szCs w:val="28"/>
        </w:rPr>
        <w:tab/>
      </w:r>
      <w:r w:rsidRPr="00E05D6F">
        <w:rPr>
          <w:szCs w:val="28"/>
        </w:rPr>
        <w:tab/>
      </w:r>
      <w:r w:rsidRPr="00E05D6F">
        <w:rPr>
          <w:szCs w:val="28"/>
        </w:rPr>
        <w:tab/>
        <w:t xml:space="preserve">          </w:t>
      </w:r>
      <w:r w:rsidRPr="00E05D6F">
        <w:rPr>
          <w:szCs w:val="28"/>
        </w:rPr>
        <w:tab/>
      </w:r>
      <w:r w:rsidRPr="00E05D6F">
        <w:rPr>
          <w:szCs w:val="28"/>
        </w:rPr>
        <w:tab/>
      </w:r>
      <w:r w:rsidRPr="00E05D6F">
        <w:rPr>
          <w:szCs w:val="28"/>
        </w:rPr>
        <w:tab/>
      </w:r>
      <w:r w:rsidRPr="00E05D6F">
        <w:rPr>
          <w:szCs w:val="28"/>
        </w:rPr>
        <w:tab/>
        <w:t xml:space="preserve">      №___</w:t>
      </w:r>
    </w:p>
    <w:p w:rsidR="00EC50A9" w:rsidRDefault="00EC50A9" w:rsidP="00C31F9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EC50A9" w:rsidRPr="00C31F96" w:rsidRDefault="00EC50A9" w:rsidP="00C31F9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EC50A9" w:rsidRPr="00C31F96" w:rsidRDefault="00EC50A9" w:rsidP="00C31F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Об утверждении программы профилактики </w:t>
      </w:r>
    </w:p>
    <w:p w:rsidR="00EC50A9" w:rsidRPr="00C31F96" w:rsidRDefault="00EC50A9" w:rsidP="00C31F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</w:t>
      </w:r>
    </w:p>
    <w:p w:rsidR="00EC50A9" w:rsidRPr="00C31F96" w:rsidRDefault="00EC50A9" w:rsidP="00C31F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законом ценностям по муниципальному </w:t>
      </w:r>
      <w:r>
        <w:rPr>
          <w:rFonts w:ascii="Times New Roman" w:hAnsi="Times New Roman"/>
          <w:sz w:val="28"/>
          <w:szCs w:val="28"/>
        </w:rPr>
        <w:t>лесному</w:t>
      </w:r>
    </w:p>
    <w:p w:rsidR="00EC50A9" w:rsidRPr="00C31F96" w:rsidRDefault="00EC50A9" w:rsidP="00C31F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контролю в границах города Пыть-Яха на 202</w:t>
      </w:r>
      <w:r>
        <w:rPr>
          <w:rFonts w:ascii="Times New Roman" w:hAnsi="Times New Roman"/>
          <w:sz w:val="28"/>
          <w:szCs w:val="28"/>
        </w:rPr>
        <w:t>3</w:t>
      </w:r>
      <w:r w:rsidRPr="00C31F96">
        <w:rPr>
          <w:rFonts w:ascii="Times New Roman" w:hAnsi="Times New Roman"/>
          <w:sz w:val="28"/>
          <w:szCs w:val="28"/>
        </w:rPr>
        <w:t xml:space="preserve"> год</w:t>
      </w:r>
    </w:p>
    <w:p w:rsidR="00EC50A9" w:rsidRDefault="00EC50A9" w:rsidP="00C31F96">
      <w:pPr>
        <w:rPr>
          <w:rFonts w:ascii="Times New Roman" w:hAnsi="Times New Roman"/>
          <w:bCs/>
          <w:sz w:val="28"/>
          <w:szCs w:val="28"/>
        </w:rPr>
      </w:pPr>
    </w:p>
    <w:p w:rsidR="00EC50A9" w:rsidRPr="00C31F96" w:rsidRDefault="00EC50A9" w:rsidP="00C31F96">
      <w:pPr>
        <w:rPr>
          <w:rFonts w:ascii="Times New Roman" w:hAnsi="Times New Roman"/>
          <w:bCs/>
          <w:sz w:val="28"/>
          <w:szCs w:val="28"/>
        </w:rPr>
      </w:pPr>
    </w:p>
    <w:p w:rsidR="00EC50A9" w:rsidRPr="00C31F96" w:rsidRDefault="00EC50A9" w:rsidP="00C31F96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</w:t>
      </w:r>
      <w:r w:rsidRPr="00C31F96">
        <w:rPr>
          <w:rFonts w:ascii="Times New Roman" w:hAnsi="Times New Roman"/>
          <w:sz w:val="28"/>
          <w:szCs w:val="28"/>
        </w:rPr>
        <w:br/>
        <w:t xml:space="preserve">№ 248 - 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п р и к а з ы в а ю</w:t>
      </w:r>
    </w:p>
    <w:p w:rsidR="00EC50A9" w:rsidRPr="00C31F96" w:rsidRDefault="00EC50A9" w:rsidP="00C31F96">
      <w:pPr>
        <w:rPr>
          <w:rFonts w:ascii="Times New Roman" w:hAnsi="Times New Roman"/>
          <w:bCs/>
          <w:sz w:val="28"/>
          <w:szCs w:val="28"/>
        </w:rPr>
      </w:pPr>
    </w:p>
    <w:p w:rsidR="00EC50A9" w:rsidRPr="00C31F96" w:rsidRDefault="00EC50A9" w:rsidP="00C31F9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  <w:szCs w:val="28"/>
        </w:rPr>
        <w:t xml:space="preserve">лесному </w:t>
      </w:r>
      <w:r w:rsidRPr="00C31F96">
        <w:rPr>
          <w:rFonts w:ascii="Times New Roman" w:hAnsi="Times New Roman"/>
          <w:sz w:val="28"/>
          <w:szCs w:val="28"/>
        </w:rPr>
        <w:t>контролю в границах города Пыт</w:t>
      </w:r>
      <w:r>
        <w:rPr>
          <w:rFonts w:ascii="Times New Roman" w:hAnsi="Times New Roman"/>
          <w:sz w:val="28"/>
          <w:szCs w:val="28"/>
        </w:rPr>
        <w:t>ь-Яха на 2023</w:t>
      </w:r>
      <w:r w:rsidRPr="00C31F96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EC50A9" w:rsidRPr="00C31F96" w:rsidRDefault="00EC50A9" w:rsidP="00C31F96">
      <w:pPr>
        <w:rPr>
          <w:rFonts w:ascii="Times New Roman" w:hAnsi="Times New Roman"/>
          <w:bCs/>
          <w:sz w:val="28"/>
          <w:szCs w:val="28"/>
        </w:rPr>
      </w:pPr>
    </w:p>
    <w:p w:rsidR="00EC50A9" w:rsidRPr="00C31F96" w:rsidRDefault="00EC50A9" w:rsidP="00C31F9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C31F96">
        <w:rPr>
          <w:rFonts w:ascii="Times New Roman" w:hAnsi="Times New Roman"/>
          <w:bCs/>
          <w:sz w:val="28"/>
          <w:szCs w:val="28"/>
        </w:rPr>
        <w:t>ачальник</w:t>
      </w:r>
      <w:r>
        <w:rPr>
          <w:rFonts w:ascii="Times New Roman" w:hAnsi="Times New Roman"/>
          <w:bCs/>
          <w:sz w:val="28"/>
          <w:szCs w:val="28"/>
        </w:rPr>
        <w:t xml:space="preserve"> отдела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</w:t>
      </w:r>
      <w:r w:rsidRPr="00C31F96">
        <w:rPr>
          <w:rFonts w:ascii="Times New Roman" w:hAnsi="Times New Roman"/>
          <w:bCs/>
          <w:sz w:val="28"/>
          <w:szCs w:val="28"/>
        </w:rPr>
        <w:tab/>
        <w:t xml:space="preserve">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31F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А.А. Горбачев</w:t>
      </w:r>
    </w:p>
    <w:p w:rsidR="00EC50A9" w:rsidRPr="00C31F96" w:rsidRDefault="00EC50A9" w:rsidP="00EA0032">
      <w:pPr>
        <w:spacing w:after="0"/>
        <w:ind w:left="5954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Приложение к приказу отдела муниципального контроля </w:t>
      </w:r>
    </w:p>
    <w:p w:rsidR="00EC50A9" w:rsidRPr="00C31F96" w:rsidRDefault="00EC50A9" w:rsidP="00EA0032">
      <w:pPr>
        <w:spacing w:after="0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«___»_________ 20__</w:t>
      </w:r>
      <w:r w:rsidRPr="00C31F9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</w:t>
      </w:r>
    </w:p>
    <w:p w:rsidR="00EC50A9" w:rsidRPr="00C31F96" w:rsidRDefault="00EC50A9" w:rsidP="00E650F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3722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лесному </w:t>
      </w:r>
      <w:r w:rsidRPr="00C31F96">
        <w:rPr>
          <w:rFonts w:ascii="Times New Roman" w:hAnsi="Times New Roman"/>
          <w:b/>
          <w:sz w:val="28"/>
          <w:szCs w:val="28"/>
        </w:rPr>
        <w:br/>
        <w:t>контролю на территории города Пыть-Яха на 2023 год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>Раздел I. Общие положения</w:t>
      </w: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1.1. Программа профилактики рисков причинения вреда (ущерба) охраняемым законом ценностям при осуществлении муниципального лесного контроля на 2023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объектов лесных отношений, а также создания условий для доведения обязательных требований до контролируемых лиц, повышения информированности о способах                         их соблюдения.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02"/>
      <w:r w:rsidRPr="00C31F96">
        <w:rPr>
          <w:rFonts w:ascii="Times New Roman" w:hAnsi="Times New Roman"/>
          <w:sz w:val="28"/>
          <w:szCs w:val="28"/>
        </w:rPr>
        <w:t>1.2. Программа разработана в соответствии</w:t>
      </w:r>
      <w:bookmarkEnd w:id="0"/>
      <w:r w:rsidRPr="00C31F96">
        <w:rPr>
          <w:rFonts w:ascii="Times New Roman" w:hAnsi="Times New Roman"/>
          <w:sz w:val="28"/>
          <w:szCs w:val="28"/>
        </w:rPr>
        <w:t xml:space="preserve"> со статьей 44 федерального закона от 31.07.2020 № 248-ФЗ «О государственном контроле (надзоре) и муниципальном контроле в Российской Федерации» (далее - 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03"/>
      <w:r w:rsidRPr="00C31F96">
        <w:rPr>
          <w:rFonts w:ascii="Times New Roman" w:hAnsi="Times New Roman"/>
          <w:sz w:val="28"/>
          <w:szCs w:val="28"/>
        </w:rPr>
        <w:t xml:space="preserve">1.3. </w:t>
      </w:r>
      <w:bookmarkStart w:id="2" w:name="sub_1004"/>
      <w:bookmarkEnd w:id="1"/>
      <w:r w:rsidRPr="00C31F96">
        <w:rPr>
          <w:rFonts w:ascii="Times New Roman" w:hAnsi="Times New Roman"/>
          <w:sz w:val="28"/>
          <w:szCs w:val="28"/>
        </w:rPr>
        <w:t>Срок реализации Программы - 2023 год</w:t>
      </w:r>
      <w:bookmarkEnd w:id="2"/>
      <w:r w:rsidRPr="00C31F96">
        <w:rPr>
          <w:rFonts w:ascii="Times New Roman" w:hAnsi="Times New Roman"/>
          <w:sz w:val="28"/>
          <w:szCs w:val="28"/>
        </w:rPr>
        <w:t>.</w:t>
      </w:r>
    </w:p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ab/>
        <w:t xml:space="preserve">Раздел II. Анализ текущего состояния </w:t>
      </w: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 xml:space="preserve">осуществления муниципального земельного контроля, </w:t>
      </w: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 xml:space="preserve">описание текущего развития профилактической деятельности, </w:t>
      </w: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>характеристика проблем, на решение которых направлена Программа</w:t>
      </w:r>
    </w:p>
    <w:p w:rsidR="00EC50A9" w:rsidRPr="00C31F96" w:rsidRDefault="00EC50A9" w:rsidP="00EA0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0A9" w:rsidRPr="00EA0032" w:rsidRDefault="00EC50A9" w:rsidP="00EA0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C31F96">
        <w:rPr>
          <w:rFonts w:ascii="Times New Roman" w:hAnsi="Times New Roman"/>
          <w:sz w:val="28"/>
          <w:szCs w:val="28"/>
        </w:rPr>
        <w:t xml:space="preserve">. 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</w:t>
      </w:r>
      <w:r w:rsidRPr="00EA0032">
        <w:rPr>
          <w:rFonts w:ascii="Times New Roman" w:hAnsi="Times New Roman"/>
          <w:sz w:val="28"/>
          <w:szCs w:val="28"/>
        </w:rPr>
        <w:t xml:space="preserve">растений (далее - обязательные требования). </w:t>
      </w:r>
    </w:p>
    <w:p w:rsidR="00EC50A9" w:rsidRPr="00C31F96" w:rsidRDefault="00EC50A9" w:rsidP="00EA0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032">
        <w:rPr>
          <w:rFonts w:ascii="Times New Roman" w:hAnsi="Times New Roman"/>
          <w:sz w:val="28"/>
          <w:szCs w:val="28"/>
        </w:rPr>
        <w:t>Оценка соблюдения обязательных требований, входящих в предмет муниципального контроля на территории города, осуществляется посредством проведения контрольных мероприятий во взаимодействии с контролируемыми лицами (</w:t>
      </w:r>
      <w:r w:rsidRPr="00EA0032">
        <w:rPr>
          <w:rFonts w:ascii="Times New Roman" w:hAnsi="Times New Roman"/>
          <w:sz w:val="28"/>
          <w:szCs w:val="28"/>
          <w:lang w:eastAsia="ru-RU"/>
        </w:rPr>
        <w:t>инспекционный визит, документарная проверка, выездная проверка, рейдовый осмотр</w:t>
      </w:r>
      <w:r w:rsidRPr="00EA0032">
        <w:rPr>
          <w:rFonts w:ascii="Times New Roman" w:hAnsi="Times New Roman"/>
          <w:sz w:val="28"/>
          <w:szCs w:val="28"/>
        </w:rPr>
        <w:t>) и без взаимодействия с контролируемыми лицами (</w:t>
      </w:r>
      <w:r w:rsidRPr="00EA0032">
        <w:rPr>
          <w:rFonts w:ascii="Times New Roman" w:hAnsi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безопасности), выездное обследование</w:t>
      </w:r>
      <w:r>
        <w:rPr>
          <w:rFonts w:ascii="Times New Roman" w:hAnsi="Times New Roman"/>
          <w:sz w:val="28"/>
          <w:szCs w:val="28"/>
        </w:rPr>
        <w:t>).</w:t>
      </w:r>
    </w:p>
    <w:p w:rsidR="00EC50A9" w:rsidRPr="00C31F96" w:rsidRDefault="00EC50A9" w:rsidP="00EA0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C31F96">
        <w:rPr>
          <w:rFonts w:ascii="Times New Roman" w:hAnsi="Times New Roman"/>
          <w:sz w:val="28"/>
          <w:szCs w:val="28"/>
        </w:rPr>
        <w:t>. Обязательные требования, требования, установленные муниципальными правовыми актами в сфере осуществления муниципального лесного контроля, регламентированы следующими правовыми актами:</w:t>
      </w:r>
    </w:p>
    <w:p w:rsidR="00EC50A9" w:rsidRPr="00C31F96" w:rsidRDefault="00EC50A9" w:rsidP="00EA0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 - Лесной кодекс Российской Федерации; </w:t>
      </w:r>
    </w:p>
    <w:p w:rsidR="00EC50A9" w:rsidRPr="00C31F96" w:rsidRDefault="00EC50A9" w:rsidP="00EA0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F96">
        <w:rPr>
          <w:rFonts w:ascii="Times New Roman" w:hAnsi="Times New Roman"/>
          <w:sz w:val="28"/>
          <w:szCs w:val="28"/>
        </w:rPr>
        <w:t xml:space="preserve">Федеральный закон от 17.12.1997 № 149-ФЗ «О семеноводстве»; </w:t>
      </w:r>
    </w:p>
    <w:p w:rsidR="00EC50A9" w:rsidRPr="00C31F96" w:rsidRDefault="00EC50A9" w:rsidP="00EA00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16.10.2020 </w:t>
      </w:r>
      <w:r w:rsidRPr="00C31F96">
        <w:rPr>
          <w:rFonts w:ascii="Times New Roman" w:hAnsi="Times New Roman"/>
          <w:sz w:val="28"/>
          <w:szCs w:val="28"/>
        </w:rPr>
        <w:br/>
        <w:t xml:space="preserve">№ 1696 «О сопроводительном документе на транспортировку древесины»;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23.11.2020 </w:t>
      </w:r>
      <w:r w:rsidRPr="00C31F96">
        <w:rPr>
          <w:rFonts w:ascii="Times New Roman" w:hAnsi="Times New Roman"/>
          <w:sz w:val="28"/>
          <w:szCs w:val="28"/>
        </w:rPr>
        <w:br/>
        <w:t xml:space="preserve">№ 1898 «Об утверждении Правил учета древесины»;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09.12.2020 </w:t>
      </w:r>
      <w:r w:rsidRPr="00C31F96">
        <w:rPr>
          <w:rFonts w:ascii="Times New Roman" w:hAnsi="Times New Roman"/>
          <w:sz w:val="28"/>
          <w:szCs w:val="28"/>
        </w:rPr>
        <w:br/>
        <w:t xml:space="preserve">№ 2047 «Об утверждении Правил санитарной безопасности в лесах»;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27.06.2016 № 367 «Об 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07.07.2020 № 417 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10.07.2020 №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22.07.2020 № 469 «Об утверждении Правил использования лесов для выращивания посадочного материала лесных растений (саженцев, сеянцев)»;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27.07.2020 № 487 «Об утверждении Правил использования лесов для осуществления научно-исследовательской деятельности и образовательной деятельности»;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28.07.2020 № 494 «Об утверждении правил заготовки пищевых ресурсов и сбора лекарственных растений»;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28.07.2020 № 496 «Об утверждении Правил заготовки недревесных лесных ресурсов»;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28.07.2020 № 497 «Об утверждении Правил использования лесов для выращивания лесных плодовых, ягодных, декоративных растений, лекарственных растений»;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30.07.2020 № 514 «Об утверждении Порядка производства семян отдельных категорий лесных растений»;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30.07.2020 № 534 «Об утверждении Правил ухода за лесами»;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30.07.2020 № 535 «Об утверждении Порядка заготовки, обработки, хранения и использования семян лесных растений»;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30.07.2020 № 541 «Об утверждении Правил лесоразведения, состава проекта лесоразведения, порядка его разработки»;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05.08.2020 № 564 «Об утверждении Особенностей использования, охраны, защиты, воспроизводства лесов, расположенных на землях населенных пунктов»;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05.08.2020 № 565 «Об утверждении Порядка проектирования, создания, содержания и эксплуатации объектов лесной инфраструктуры»;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09.11.2020 № 908 «Об утверждении Правил использования лесов для осуществления рекреационной деятельности»;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приказ Федерального агентства лесного хозяйства от 10.01.2012 № 2 «Об утверждении Порядка реализации и транспортировки партий семян лесных растений»;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Закон Ханты-Мансийского автономного округа - Югры от 29.12.2006 </w:t>
      </w:r>
      <w:r w:rsidRPr="00C31F96">
        <w:rPr>
          <w:rFonts w:ascii="Times New Roman" w:hAnsi="Times New Roman"/>
          <w:sz w:val="28"/>
          <w:szCs w:val="28"/>
        </w:rPr>
        <w:br/>
        <w:t>№ 148-оз «О регулировании отдельных вопросов в области водных и лесных отношений на территории Ханты-Мансийского автономного округа – Югры».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C31F96">
        <w:rPr>
          <w:rFonts w:ascii="Times New Roman" w:hAnsi="Times New Roman"/>
          <w:sz w:val="28"/>
          <w:szCs w:val="28"/>
        </w:rPr>
        <w:t xml:space="preserve">. Объектами муниципального лесного контроля являются: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природные,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C31F96">
        <w:rPr>
          <w:rFonts w:ascii="Times New Roman" w:hAnsi="Times New Roman"/>
          <w:sz w:val="28"/>
          <w:szCs w:val="28"/>
        </w:rPr>
        <w:t>. В качестве контролируемых лиц при осуществлении муниципального лесного контроля выступают юридические лица, индивидуальные предприниматели и граждане, осуществляющие деятельность</w:t>
      </w:r>
      <w:r>
        <w:rPr>
          <w:rFonts w:ascii="Times New Roman" w:hAnsi="Times New Roman"/>
          <w:sz w:val="28"/>
          <w:szCs w:val="28"/>
        </w:rPr>
        <w:t xml:space="preserve"> связанную с соблюдением обязательных требований лесного законодательства </w:t>
      </w:r>
      <w:r w:rsidRPr="00C31F96">
        <w:rPr>
          <w:rFonts w:ascii="Times New Roman" w:hAnsi="Times New Roman"/>
          <w:sz w:val="28"/>
          <w:szCs w:val="28"/>
        </w:rPr>
        <w:t>на территории города Пыть-Яха.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50A9" w:rsidRDefault="00EC50A9" w:rsidP="008B68C0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AA23F9">
        <w:rPr>
          <w:rFonts w:ascii="Times New Roman" w:hAnsi="Times New Roman"/>
          <w:sz w:val="28"/>
          <w:szCs w:val="28"/>
        </w:rPr>
        <w:t>2.5. В 2022 году внеплановые проверки соблюдения обязательных требований лесного законодательства в отношении</w:t>
      </w:r>
      <w:r w:rsidRPr="007A2359">
        <w:rPr>
          <w:rFonts w:ascii="Times New Roman" w:hAnsi="Times New Roman"/>
          <w:sz w:val="28"/>
          <w:szCs w:val="28"/>
        </w:rPr>
        <w:t xml:space="preserve"> </w:t>
      </w:r>
      <w:r w:rsidRPr="00C31F96">
        <w:rPr>
          <w:rFonts w:ascii="Times New Roman" w:hAnsi="Times New Roman"/>
          <w:sz w:val="28"/>
          <w:szCs w:val="28"/>
        </w:rPr>
        <w:t xml:space="preserve">контролируемых лиц </w:t>
      </w:r>
      <w:r>
        <w:rPr>
          <w:rFonts w:ascii="Times New Roman" w:hAnsi="Times New Roman"/>
          <w:sz w:val="28"/>
          <w:szCs w:val="28"/>
        </w:rPr>
        <w:t xml:space="preserve">не проводились по причине отсутствия оснований предусмотренных ст. 57 </w:t>
      </w:r>
      <w:r w:rsidRPr="0038033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 закона от 31.07.2020 N 248-ФЗ</w:t>
      </w:r>
      <w:r w:rsidRPr="00380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8033D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8"/>
          <w:szCs w:val="28"/>
        </w:rPr>
        <w:t xml:space="preserve">контроле в Российской Федерации» и </w:t>
      </w:r>
      <w:r w:rsidRPr="007A2359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3</w:t>
      </w:r>
      <w:r w:rsidRPr="007A2359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  <w:r w:rsidRPr="007A235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C50A9" w:rsidRPr="00A46EEA" w:rsidRDefault="00EC50A9" w:rsidP="008B68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EEA">
        <w:rPr>
          <w:rFonts w:ascii="Times New Roman" w:hAnsi="Times New Roman"/>
          <w:bCs/>
          <w:sz w:val="28"/>
          <w:szCs w:val="28"/>
          <w:shd w:val="clear" w:color="auto" w:fill="FFFFFF"/>
        </w:rPr>
        <w:t>В соответствии с ч. 2 ст. 61 Федерального закона от 31.07.2020 № 248-ФЗ «О государственном контроле (надзоре) и муниципальном контроле в Российской Федерации» система оценки и управления рисками по данному виду муниципального контроля не применяется, плановые контрольные мероприятия не проводятся.</w:t>
      </w:r>
    </w:p>
    <w:p w:rsidR="00EC50A9" w:rsidRDefault="00EC50A9" w:rsidP="008B6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6EEA">
        <w:rPr>
          <w:rFonts w:ascii="Times New Roman" w:hAnsi="Times New Roman" w:cs="Times New Roman"/>
          <w:sz w:val="28"/>
          <w:szCs w:val="28"/>
        </w:rPr>
        <w:t>В рамках проведения контрольных мероприятий без взаимодействия с контролируемыми лицами проведено 4 (четыре) выездных обследований, по результатам которых вынесено 4 (четыре) предостережения о недопустимости нарушения 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0A9" w:rsidRDefault="00EC50A9" w:rsidP="008B6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Осуществлено 1 информирование в СМИ о необходимости соблюдения обязательных требований при нахождении в лесах и зеленых насаждениях г. Пыть-Яха, в связи с постановлением Губернатора ХМАО  от 02.08.2022 № 98 «О введении режима чрезвычайной ситуации в лесах на территории ХМАО-Югры и об установлении регионального уровня реагирования».</w:t>
      </w:r>
    </w:p>
    <w:p w:rsidR="00EC50A9" w:rsidRDefault="00EC50A9" w:rsidP="008B6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муниципальный лесной контроль не осуществлялся. В связи с утверждением решением Думы г. Пыть-Яха от 14.01.2022 № 50 положения «О муниципальном лесном контроле на территории г. Пыть-Яха», в соответствии со ст. 44 </w:t>
      </w:r>
      <w:r w:rsidRPr="006B0B2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B0B2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31.07.2020 N 248-ФЗ «</w:t>
      </w:r>
      <w:r w:rsidRPr="006B0B2E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п. 15 </w:t>
      </w:r>
      <w:r w:rsidRPr="006B0B2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0B2E">
        <w:rPr>
          <w:rFonts w:ascii="Times New Roman" w:hAnsi="Times New Roman" w:cs="Times New Roman"/>
          <w:sz w:val="28"/>
          <w:szCs w:val="28"/>
        </w:rPr>
        <w:t xml:space="preserve"> Правительства РФ от 25.06.2021 N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0B2E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6B0B2E">
          <w:rPr>
            <w:rFonts w:ascii="Times New Roman" w:hAnsi="Times New Roman" w:cs="Times New Roman"/>
            <w:sz w:val="28"/>
            <w:szCs w:val="28"/>
          </w:rPr>
          <w:t>рограмм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6B0B2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лесного</w:t>
      </w:r>
      <w:r w:rsidRPr="006B0B2E">
        <w:rPr>
          <w:rFonts w:ascii="Times New Roman" w:hAnsi="Times New Roman" w:cs="Times New Roman"/>
          <w:sz w:val="28"/>
          <w:szCs w:val="28"/>
        </w:rPr>
        <w:t xml:space="preserve"> контроля на 2022 год</w:t>
      </w:r>
      <w:r>
        <w:rPr>
          <w:rFonts w:ascii="Times New Roman" w:hAnsi="Times New Roman" w:cs="Times New Roman"/>
          <w:sz w:val="28"/>
          <w:szCs w:val="28"/>
        </w:rPr>
        <w:t xml:space="preserve"> не утверждалась. 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3F9">
        <w:rPr>
          <w:rFonts w:ascii="Times New Roman" w:hAnsi="Times New Roman"/>
          <w:sz w:val="28"/>
          <w:szCs w:val="28"/>
        </w:rPr>
        <w:t>Контрольный орган в рамках осуществления муниципального</w:t>
      </w:r>
      <w:r w:rsidRPr="00C31F96">
        <w:rPr>
          <w:rFonts w:ascii="Times New Roman" w:hAnsi="Times New Roman"/>
          <w:sz w:val="28"/>
          <w:szCs w:val="28"/>
        </w:rPr>
        <w:t xml:space="preserve"> контроля проводит следующие профилактические мероприятия: информирование, объявление предостережения, консультирование, профилактический визит.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Профилактические мероприятия в сфере муниципального лесного контроля направлены на предотвращение нарушений юридическими лицами, индивидуальными предпринимателями и физическими лицами обязательных требований лесного законодательства, устранения причин, факторов и условий, способствующих нарушениям обязательных требований лесного законодательства.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Орган муниципального контроля при проведении профилактических мероприятий осуществляет взаимодействие с гражданами, организациями только в случаях, установленных Федеральный закон № 248-ФЗ.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EC50A9" w:rsidRPr="00EA0032" w:rsidRDefault="00EC50A9" w:rsidP="00EA0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Pr="00EA0032">
        <w:rPr>
          <w:rFonts w:ascii="Times New Roman" w:hAnsi="Times New Roman"/>
          <w:sz w:val="28"/>
          <w:szCs w:val="28"/>
        </w:rPr>
        <w:t>вред (ущерб) причинен, инспектор незамедлительно направляет информацию об этом начальнику (заместителю начальника) органа муниципального контроля для принятия решения о проведении контрольных мероприятий.</w:t>
      </w:r>
    </w:p>
    <w:p w:rsidR="00EC50A9" w:rsidRPr="00EA0032" w:rsidRDefault="00EC50A9" w:rsidP="00EA0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032">
        <w:rPr>
          <w:rFonts w:ascii="Times New Roman" w:hAnsi="Times New Roman"/>
          <w:sz w:val="28"/>
          <w:szCs w:val="28"/>
        </w:rPr>
        <w:t xml:space="preserve">Информирование осуществляется 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Pr="00EA0032">
        <w:rPr>
          <w:rFonts w:ascii="Times New Roman" w:hAnsi="Times New Roman"/>
          <w:sz w:val="28"/>
          <w:szCs w:val="28"/>
        </w:rPr>
        <w:t xml:space="preserve">, а также в </w:t>
      </w:r>
      <w:r>
        <w:rPr>
          <w:rFonts w:ascii="Times New Roman" w:hAnsi="Times New Roman"/>
          <w:sz w:val="28"/>
          <w:szCs w:val="28"/>
        </w:rPr>
        <w:t xml:space="preserve">средствах </w:t>
      </w:r>
      <w:r w:rsidRPr="00EA0032">
        <w:rPr>
          <w:rFonts w:ascii="Times New Roman" w:hAnsi="Times New Roman"/>
          <w:sz w:val="28"/>
          <w:szCs w:val="28"/>
        </w:rPr>
        <w:t xml:space="preserve">массовой информации сведений об обязательных требованиях, входящих в предмет муниципального контроля; сведения о способах получения консультаций по вопросам соблюдения обязательных требований, а также программ профилактики рисков причинения вреда и плана проведения плановых контрольных мероприятий. </w:t>
      </w:r>
    </w:p>
    <w:p w:rsidR="00EC50A9" w:rsidRPr="00EA0032" w:rsidRDefault="00EC50A9" w:rsidP="00EA0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03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города создан раздел «Муниципальный контроль», в котором размещены: </w:t>
      </w:r>
      <w:hyperlink r:id="rId7" w:history="1">
        <w:r w:rsidRPr="00EA003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исчерпывающий перечень сведений, которые могут запрашиваться контрольным органом у контролируемого лица</w:t>
        </w:r>
      </w:hyperlink>
      <w:r w:rsidRPr="00EA0032">
        <w:rPr>
          <w:rFonts w:ascii="Times New Roman" w:hAnsi="Times New Roman"/>
          <w:sz w:val="28"/>
          <w:szCs w:val="28"/>
        </w:rPr>
        <w:t xml:space="preserve">; </w:t>
      </w:r>
      <w:hyperlink r:id="rId8" w:history="1">
        <w:r w:rsidRPr="00EA003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перечень индикаторов риска нарушения обязательных требований;</w:t>
        </w:r>
      </w:hyperlink>
      <w:r w:rsidRPr="00EA0032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EA003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перечень актов, содержащих обязательные требования, оценка соблюдения которых является предметом муниципального контроля</w:t>
        </w:r>
      </w:hyperlink>
      <w:r w:rsidRPr="00EA0032">
        <w:rPr>
          <w:rFonts w:ascii="Times New Roman" w:hAnsi="Times New Roman"/>
          <w:sz w:val="28"/>
          <w:szCs w:val="28"/>
        </w:rPr>
        <w:t xml:space="preserve">; </w:t>
      </w:r>
      <w:hyperlink r:id="rId10" w:history="1">
        <w:r w:rsidRPr="00EA003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</w:r>
      </w:hyperlink>
      <w:r w:rsidRPr="00EA0032">
        <w:rPr>
          <w:rFonts w:ascii="Times New Roman" w:hAnsi="Times New Roman"/>
          <w:sz w:val="28"/>
          <w:szCs w:val="28"/>
        </w:rPr>
        <w:t xml:space="preserve">; </w:t>
      </w:r>
      <w:hyperlink r:id="rId11" w:history="1">
        <w:r w:rsidRPr="00EA003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сведения о способах получения консультаций по вопросам соблюдения обязательных требований</w:t>
        </w:r>
      </w:hyperlink>
      <w:r w:rsidRPr="00EA0032">
        <w:rPr>
          <w:rFonts w:ascii="Times New Roman" w:hAnsi="Times New Roman"/>
          <w:sz w:val="28"/>
          <w:szCs w:val="28"/>
        </w:rPr>
        <w:t>.</w:t>
      </w:r>
    </w:p>
    <w:p w:rsidR="00EC50A9" w:rsidRPr="00EA0032" w:rsidRDefault="00EC50A9" w:rsidP="00EA0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032">
        <w:rPr>
          <w:rFonts w:ascii="Times New Roman" w:hAnsi="Times New Roman"/>
          <w:sz w:val="28"/>
          <w:szCs w:val="28"/>
        </w:rPr>
        <w:t>Предостережения о недопустимости нарушения обязательных требований объявляются и направляются контролируемым лицам в случае наличия сведений о готовящихся нарушениях обязательных требований и признаках нарушения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C31F96">
        <w:rPr>
          <w:rFonts w:ascii="Times New Roman" w:hAnsi="Times New Roman"/>
          <w:sz w:val="28"/>
          <w:szCs w:val="28"/>
        </w:rPr>
        <w:t>. Основными проблемами, на решение которых направлена Программа, являются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Пути решения проблемы: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повышение уровня правосознания контролируемых лиц, а также формирование ответственного отношения к исполнению своих правовых обязанностей;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обеспечение достаточного контроля со стороны руководителей контролируемых лиц за исполнением должностных обязанностей сотрудниками;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   снижение рисков причинения вреда охраняемым законом ценностям;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 увеличение доли законопослушных контролируемых лиц – развитие                 системы профилактических мероприятий органа муниципального контроля;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  разработка и внедрение технологий профилактической работы внутри           органа муниципального контроля;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разработка образцов эффективного, законопослушного поведения                   контролируемыми лицами;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обеспечение квалифицированной профилактической работы должностных лиц органа муниципального контроля;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повышение прозрачности деятельности органа муниципального                        контроля;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  повышение уровня правовой грамотности контролируемых лиц;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 мотивация контролируемых лиц к добросовестному поведению.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>Раздел III.  Цели и задачи реализации Программы</w:t>
      </w:r>
    </w:p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5"/>
      <w:r w:rsidRPr="00C31F96">
        <w:rPr>
          <w:rFonts w:ascii="Times New Roman" w:hAnsi="Times New Roman"/>
          <w:sz w:val="28"/>
          <w:szCs w:val="28"/>
        </w:rPr>
        <w:t>3.1. Цели реализации Программы:</w:t>
      </w:r>
    </w:p>
    <w:bookmarkEnd w:id="3"/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стимулирование добросовестного соблюдения обязательных требований всеми контролируемыми лицами;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устранение условий, причин и факторов, способных привести                                 к нарушениям обязательных требований и (или) причинению вреда (ущерба) охраняемым законом ценностям в отношении объектов </w:t>
      </w:r>
      <w:r>
        <w:rPr>
          <w:rFonts w:ascii="Times New Roman" w:hAnsi="Times New Roman"/>
          <w:sz w:val="28"/>
          <w:szCs w:val="28"/>
        </w:rPr>
        <w:t xml:space="preserve">лесных </w:t>
      </w:r>
      <w:r w:rsidRPr="00C31F96">
        <w:rPr>
          <w:rFonts w:ascii="Times New Roman" w:hAnsi="Times New Roman"/>
          <w:sz w:val="28"/>
          <w:szCs w:val="28"/>
        </w:rPr>
        <w:t>отношений;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                              до контролируемых лиц, повышение информированности о способах                               их соблюдения.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3.2. Задачи реализации Программы: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выявление причин, факторов и условий, способствующих                   нарушению обязательных требований, разработка мероприятий, направленных                                  на устранение нарушений обязательных требований в отношении объектов </w:t>
      </w:r>
      <w:r>
        <w:rPr>
          <w:rFonts w:ascii="Times New Roman" w:hAnsi="Times New Roman"/>
          <w:sz w:val="28"/>
          <w:szCs w:val="28"/>
        </w:rPr>
        <w:t>лесных</w:t>
      </w:r>
      <w:r w:rsidRPr="00C31F96">
        <w:rPr>
          <w:rFonts w:ascii="Times New Roman" w:hAnsi="Times New Roman"/>
          <w:sz w:val="28"/>
          <w:szCs w:val="28"/>
        </w:rPr>
        <w:t xml:space="preserve"> отношений;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 повышение правосознания и правовой культуры юридических лиц, индивидуальных предпринимателей и граждан в сфере </w:t>
      </w:r>
      <w:r>
        <w:rPr>
          <w:rFonts w:ascii="Times New Roman" w:hAnsi="Times New Roman"/>
          <w:sz w:val="28"/>
          <w:szCs w:val="28"/>
        </w:rPr>
        <w:t>лесных</w:t>
      </w:r>
      <w:r w:rsidRPr="00C31F96">
        <w:rPr>
          <w:rFonts w:ascii="Times New Roman" w:hAnsi="Times New Roman"/>
          <w:sz w:val="28"/>
          <w:szCs w:val="28"/>
        </w:rPr>
        <w:t xml:space="preserve"> правоотношений;</w:t>
      </w: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 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 xml:space="preserve">Раздел IV. Перечень профилактических мероприятий, </w:t>
      </w:r>
      <w:r w:rsidRPr="00C31F96">
        <w:rPr>
          <w:rFonts w:ascii="Times New Roman" w:hAnsi="Times New Roman"/>
          <w:b/>
          <w:sz w:val="28"/>
          <w:szCs w:val="28"/>
        </w:rPr>
        <w:br/>
        <w:t>сроки (периодичность) их проведения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"/>
        <w:gridCol w:w="4404"/>
        <w:gridCol w:w="2131"/>
        <w:gridCol w:w="2461"/>
      </w:tblGrid>
      <w:tr w:rsidR="00EC50A9" w:rsidRPr="00E90816" w:rsidTr="0004155E">
        <w:trPr>
          <w:trHeight w:val="20"/>
        </w:trPr>
        <w:tc>
          <w:tcPr>
            <w:tcW w:w="524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404" w:type="dxa"/>
          </w:tcPr>
          <w:p w:rsidR="00EC50A9" w:rsidRPr="00E90816" w:rsidRDefault="00EC50A9" w:rsidP="00EA0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816">
              <w:rPr>
                <w:rFonts w:ascii="Times New Roman" w:hAnsi="Times New Roman"/>
                <w:b/>
                <w:sz w:val="28"/>
                <w:szCs w:val="28"/>
              </w:rPr>
              <w:t>должностные лица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 w:val="restart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Информирование посредством размещения (поддержания в актуальном состоянии) на официальном сайте: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EC50A9" w:rsidP="00041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текстов нормативных правовых актов, регулирующих осуществление муниципального лесного контроля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(по мере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EC50A9" w:rsidP="00041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(по мере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EC50A9" w:rsidP="00041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E90816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перечня</w:t>
              </w:r>
            </w:hyperlink>
            <w:r w:rsidRPr="00E90816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лесного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(по мере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в течение 5 дней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с даты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утверждения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(по мере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сведений о способах получения консультаций по вопросам соблюдения обязательных требований лесного законодательства 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(по мере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  <w:vMerge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C50A9" w:rsidRPr="00E90816" w:rsidRDefault="00EC50A9" w:rsidP="00041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доклада о муниципальном контроле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5 дней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с даты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утверждения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(при наличии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оснований)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Консультирование должностным лицом контрольного органа по вопросам, связанным с организацией и осуществлением муниципального контроля в отношении контролируемых лиц. Осуществляется должностным лицом уполномоченного органа:</w:t>
            </w:r>
          </w:p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-   по телефону;</w:t>
            </w:r>
          </w:p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- посредством видео-конференц-связи;</w:t>
            </w:r>
          </w:p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- на личном приеме;</w:t>
            </w:r>
          </w:p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- посредством письменного ответа;</w:t>
            </w:r>
          </w:p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- в ходе проведения профилактических, контрольных мероприятий, установленных Положением о муниципальном лесном контроле на территории города Пыть-Яха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 течение года при поступлении обращений от контролируемых лиц и их представителей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  <w:tr w:rsidR="00EC50A9" w:rsidRPr="00E90816" w:rsidTr="0004155E">
        <w:trPr>
          <w:trHeight w:val="20"/>
        </w:trPr>
        <w:tc>
          <w:tcPr>
            <w:tcW w:w="524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4404" w:type="dxa"/>
          </w:tcPr>
          <w:p w:rsidR="00EC50A9" w:rsidRPr="00E90816" w:rsidRDefault="00EC50A9" w:rsidP="00E65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сфере.</w:t>
            </w:r>
          </w:p>
        </w:tc>
        <w:tc>
          <w:tcPr>
            <w:tcW w:w="213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61" w:type="dxa"/>
          </w:tcPr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</w:p>
          <w:p w:rsidR="00EC50A9" w:rsidRPr="00E90816" w:rsidRDefault="00EC50A9" w:rsidP="00E650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контроля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</w:t>
            </w:r>
            <w:r w:rsidRPr="00E90816">
              <w:rPr>
                <w:rFonts w:ascii="Times New Roman" w:hAnsi="Times New Roman"/>
                <w:sz w:val="28"/>
                <w:szCs w:val="28"/>
              </w:rPr>
              <w:br/>
              <w:t>города Пыть-Яха</w:t>
            </w:r>
          </w:p>
        </w:tc>
      </w:tr>
    </w:tbl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F96">
        <w:rPr>
          <w:rFonts w:ascii="Times New Roman" w:hAnsi="Times New Roman"/>
          <w:b/>
          <w:sz w:val="28"/>
          <w:szCs w:val="28"/>
        </w:rPr>
        <w:t xml:space="preserve">Раздел V. Показатели результативности </w:t>
      </w:r>
      <w:r w:rsidRPr="00C31F96">
        <w:rPr>
          <w:rFonts w:ascii="Times New Roman" w:hAnsi="Times New Roman"/>
          <w:b/>
          <w:sz w:val="28"/>
          <w:szCs w:val="28"/>
        </w:rPr>
        <w:br/>
        <w:t>и эффективности Программы</w:t>
      </w:r>
    </w:p>
    <w:p w:rsidR="00EC50A9" w:rsidRPr="00C31F96" w:rsidRDefault="00EC50A9" w:rsidP="00E65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50A9" w:rsidRPr="00C31F96" w:rsidRDefault="00EC50A9" w:rsidP="00E6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Реализация программы профилактики способствует: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увеличению доли контролируемых лиц, соблюдающих обязательные требования лесного законодательства;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  снижению рисков причинения вреда охраняемым законом ценностям;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  внедрению различных способов профилактики;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 разработке образцов эффективного, законопослушного поведения подконтрольных субъектов;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 xml:space="preserve">- обеспечению квалифицированной профилактической работы должностных лиц контрольного органа; 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  повышению прозрачности деятельности контрольного органа;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    повышению уровня правовой грамотности подконтрольных субъектов;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обеспечению единообразия понимания предмета контроля подконтрольными субъектами;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F96">
        <w:rPr>
          <w:rFonts w:ascii="Times New Roman" w:hAnsi="Times New Roman"/>
          <w:sz w:val="28"/>
          <w:szCs w:val="28"/>
        </w:rPr>
        <w:t>-        мотивации подконтрольных субъектов к добросовестному поведению.</w:t>
      </w:r>
    </w:p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668"/>
        <w:gridCol w:w="3115"/>
      </w:tblGrid>
      <w:tr w:rsidR="00EC50A9" w:rsidRPr="00E90816" w:rsidTr="00E90816">
        <w:tc>
          <w:tcPr>
            <w:tcW w:w="562" w:type="dxa"/>
          </w:tcPr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668" w:type="dxa"/>
          </w:tcPr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5" w:type="dxa"/>
          </w:tcPr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EC50A9" w:rsidRPr="00E90816" w:rsidTr="00E90816">
        <w:tc>
          <w:tcPr>
            <w:tcW w:w="562" w:type="dxa"/>
          </w:tcPr>
          <w:p w:rsidR="00EC50A9" w:rsidRPr="00E90816" w:rsidRDefault="00EC50A9" w:rsidP="00E90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EC50A9" w:rsidRPr="00E90816" w:rsidRDefault="00EC50A9" w:rsidP="00E90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в соответствии со статьей 46 Федерального закона № 248-ФЗ</w:t>
            </w:r>
          </w:p>
        </w:tc>
        <w:tc>
          <w:tcPr>
            <w:tcW w:w="3115" w:type="dxa"/>
          </w:tcPr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C50A9" w:rsidRPr="00E90816" w:rsidTr="00E90816">
        <w:tc>
          <w:tcPr>
            <w:tcW w:w="562" w:type="dxa"/>
          </w:tcPr>
          <w:p w:rsidR="00EC50A9" w:rsidRPr="00E90816" w:rsidRDefault="00EC50A9" w:rsidP="00E90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EC50A9" w:rsidRPr="00E90816" w:rsidRDefault="00EC50A9" w:rsidP="00E90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3115" w:type="dxa"/>
          </w:tcPr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0A9" w:rsidRPr="00E90816" w:rsidRDefault="00EC50A9" w:rsidP="00E90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816">
              <w:rPr>
                <w:rFonts w:ascii="Times New Roman" w:hAnsi="Times New Roman"/>
                <w:sz w:val="28"/>
                <w:szCs w:val="28"/>
              </w:rPr>
              <w:t xml:space="preserve">100% </w:t>
            </w:r>
          </w:p>
        </w:tc>
      </w:tr>
    </w:tbl>
    <w:p w:rsidR="00EC50A9" w:rsidRPr="00C31F96" w:rsidRDefault="00EC50A9" w:rsidP="00E65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EC50A9" w:rsidRPr="00C31F96" w:rsidSect="005637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A8"/>
    <w:multiLevelType w:val="hybridMultilevel"/>
    <w:tmpl w:val="DC84723E"/>
    <w:lvl w:ilvl="0" w:tplc="2C3C6AD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4079FC"/>
    <w:multiLevelType w:val="hybridMultilevel"/>
    <w:tmpl w:val="56F8E794"/>
    <w:lvl w:ilvl="0" w:tplc="37504FD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04D5E49"/>
    <w:multiLevelType w:val="multilevel"/>
    <w:tmpl w:val="04190029"/>
    <w:lvl w:ilvl="0">
      <w:start w:val="1"/>
      <w:numFmt w:val="decimal"/>
      <w:pStyle w:val="Heading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3">
    <w:nsid w:val="46392ACD"/>
    <w:multiLevelType w:val="hybridMultilevel"/>
    <w:tmpl w:val="C13CAC5E"/>
    <w:lvl w:ilvl="0" w:tplc="5DE0D74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352"/>
    <w:rsid w:val="0004155E"/>
    <w:rsid w:val="0004695B"/>
    <w:rsid w:val="00050E66"/>
    <w:rsid w:val="00092352"/>
    <w:rsid w:val="000B53CF"/>
    <w:rsid w:val="00184164"/>
    <w:rsid w:val="002A3EDB"/>
    <w:rsid w:val="002B3079"/>
    <w:rsid w:val="003565C5"/>
    <w:rsid w:val="003722CE"/>
    <w:rsid w:val="0038033D"/>
    <w:rsid w:val="00481A53"/>
    <w:rsid w:val="004C51E1"/>
    <w:rsid w:val="004F2EB8"/>
    <w:rsid w:val="00502FCC"/>
    <w:rsid w:val="0053703C"/>
    <w:rsid w:val="00563759"/>
    <w:rsid w:val="006031F1"/>
    <w:rsid w:val="00603D04"/>
    <w:rsid w:val="00642991"/>
    <w:rsid w:val="00675D30"/>
    <w:rsid w:val="006B0B2E"/>
    <w:rsid w:val="006E642D"/>
    <w:rsid w:val="00725C32"/>
    <w:rsid w:val="00786FD9"/>
    <w:rsid w:val="007A2359"/>
    <w:rsid w:val="00816A1A"/>
    <w:rsid w:val="00864D79"/>
    <w:rsid w:val="008B68C0"/>
    <w:rsid w:val="009259E7"/>
    <w:rsid w:val="009540E9"/>
    <w:rsid w:val="009E0BF5"/>
    <w:rsid w:val="009E6BB3"/>
    <w:rsid w:val="00A23D8C"/>
    <w:rsid w:val="00A437FF"/>
    <w:rsid w:val="00A46EEA"/>
    <w:rsid w:val="00A76676"/>
    <w:rsid w:val="00AA23F9"/>
    <w:rsid w:val="00AB41B7"/>
    <w:rsid w:val="00AD7A01"/>
    <w:rsid w:val="00BA1B2C"/>
    <w:rsid w:val="00BB1582"/>
    <w:rsid w:val="00C31F96"/>
    <w:rsid w:val="00C83CB2"/>
    <w:rsid w:val="00DE551F"/>
    <w:rsid w:val="00E05D6F"/>
    <w:rsid w:val="00E266A7"/>
    <w:rsid w:val="00E440D4"/>
    <w:rsid w:val="00E621C8"/>
    <w:rsid w:val="00E650FC"/>
    <w:rsid w:val="00E90816"/>
    <w:rsid w:val="00E97078"/>
    <w:rsid w:val="00EA0032"/>
    <w:rsid w:val="00EB3731"/>
    <w:rsid w:val="00EC50A9"/>
    <w:rsid w:val="00EC5675"/>
    <w:rsid w:val="00F527AB"/>
    <w:rsid w:val="00F67A94"/>
    <w:rsid w:val="00F7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67A94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1F96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1F96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1F96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1F9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1F96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1F96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1F96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1F96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1F96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1F96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1F96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1F96"/>
    <w:rPr>
      <w:rFonts w:ascii="Arial" w:hAnsi="Arial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31F96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31F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31F96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31F96"/>
    <w:rPr>
      <w:rFonts w:ascii="Arial" w:hAnsi="Arial" w:cs="Times New Roman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31F96"/>
    <w:rPr>
      <w:rFonts w:ascii="Arial" w:hAnsi="Arial" w:cs="Times New Roman"/>
      <w:i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31F96"/>
    <w:rPr>
      <w:rFonts w:ascii="Arial" w:hAnsi="Arial" w:cs="Times New Roman"/>
      <w:b/>
      <w:i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266A7"/>
    <w:pPr>
      <w:ind w:left="720"/>
      <w:contextualSpacing/>
    </w:pPr>
  </w:style>
  <w:style w:type="table" w:styleId="TableGrid">
    <w:name w:val="Table Grid"/>
    <w:basedOn w:val="TableNormal"/>
    <w:uiPriority w:val="99"/>
    <w:rsid w:val="00725C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86FD9"/>
    <w:rPr>
      <w:rFonts w:cs="Times New Roman"/>
      <w:color w:val="0563C1"/>
      <w:u w:val="single"/>
    </w:rPr>
  </w:style>
  <w:style w:type="paragraph" w:styleId="BodyText">
    <w:name w:val="Body Text"/>
    <w:basedOn w:val="Normal"/>
    <w:link w:val="BodyTextChar"/>
    <w:uiPriority w:val="99"/>
    <w:rsid w:val="00C31F96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1F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31F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2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gov86.org/436/440/444/52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.gov86.org/436/440/444/5226/" TargetMode="External"/><Relationship Id="rId12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926&amp;n=223961&amp;date=20.09.2022&amp;dst=100010&amp;field=134" TargetMode="External"/><Relationship Id="rId11" Type="http://schemas.openxmlformats.org/officeDocument/2006/relationships/hyperlink" Target="https://adm.gov86.org/436/440/444/5227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dm.gov86.org/436/440/444/52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.gov86.org/436/440/444/45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11</Pages>
  <Words>3268</Words>
  <Characters>18629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Май</dc:creator>
  <cp:keywords/>
  <dc:description/>
  <cp:lastModifiedBy>GorbachevAA</cp:lastModifiedBy>
  <cp:revision>19</cp:revision>
  <cp:lastPrinted>2022-09-26T07:19:00Z</cp:lastPrinted>
  <dcterms:created xsi:type="dcterms:W3CDTF">2022-09-26T06:52:00Z</dcterms:created>
  <dcterms:modified xsi:type="dcterms:W3CDTF">2022-11-14T08:00:00Z</dcterms:modified>
</cp:coreProperties>
</file>