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к письму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Депинформтехнологий Югры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от ___________________ № 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Перечень курсов обучения в очно-дистанционном формате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Style w:val="a3"/>
        <w:tblW w:w="15360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5"/>
        <w:gridCol w:w="1844"/>
        <w:gridCol w:w="850"/>
        <w:gridCol w:w="1986"/>
        <w:gridCol w:w="1671"/>
        <w:gridCol w:w="2685"/>
        <w:gridCol w:w="1456"/>
        <w:gridCol w:w="1304"/>
        <w:gridCol w:w="1470"/>
        <w:gridCol w:w="1527"/>
      </w:tblGrid>
      <w:tr>
        <w:trPr/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Наименование курса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Объем часов</w:t>
            </w:r>
          </w:p>
        </w:tc>
        <w:tc>
          <w:tcPr>
            <w:tcW w:w="19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Формат обучения, категория слушателей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Документ, выдаваемый по окончанию обучения</w:t>
            </w:r>
          </w:p>
        </w:tc>
        <w:tc>
          <w:tcPr>
            <w:tcW w:w="26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Краткая информация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о курсе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Период проведения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обучения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Стоимость обучения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Контактное лицо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Контактная информация</w:t>
            </w:r>
          </w:p>
        </w:tc>
      </w:tr>
      <w:tr>
        <w:trPr>
          <w:trHeight w:val="2307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Информационная безопасность – ключевая компетенция цифровой экономики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 сферы ИКТ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Курс познакомит слушателей с основами информационной безопасности, социальной инженерии, законодательством в сфере защиты персональных данных, а также финансовой грамотности.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1 поток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28.02.2022 – 28.03.2022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2 поток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20.06.2022-20.07.2022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Старикова Наталья Александровна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(доб.6079)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Starikovana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>
        <w:trPr>
          <w:trHeight w:val="2265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Цифровая трансформация в муниципальном управлении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 сферы ИКТ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 xml:space="preserve">Курс познакомит слушателей с основами цифровой экономики, цифровой трансформации, концепцией умного города и цифрового ЖКХ, а также информационной безопасности.  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1 поток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04.04.2022 – 05.05.2022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sz w:val="21"/>
                <w:szCs w:val="21"/>
              </w:rPr>
              <w:t>2 поток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15.08.2022-15.09.2022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тел.: </w:t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(доб.6008)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 xml:space="preserve">e-mail: </w:t>
            </w:r>
            <w:hyperlink r:id="rId3"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>
        <w:trPr>
          <w:trHeight w:val="2775" w:hRule="atLeast"/>
        </w:trPr>
        <w:tc>
          <w:tcPr>
            <w:tcW w:w="56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84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Обеспечение принципа открытости и организации работы с открытыми данными в государственных и муниципальных органах власти </w:t>
            </w:r>
          </w:p>
        </w:tc>
        <w:tc>
          <w:tcPr>
            <w:tcW w:w="8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3853_3763746810"/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 сферы ИКТ</w:t>
            </w:r>
            <w:bookmarkEnd w:id="0"/>
          </w:p>
        </w:tc>
        <w:tc>
          <w:tcPr>
            <w:tcW w:w="167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На данном курсе слушателю узнают, как работать с открытыми данными на Портале открытых данных Ханты-Мансийского автономного округа – Югры, а также о новых функциях Портала открытых данных.</w:t>
            </w:r>
          </w:p>
        </w:tc>
        <w:tc>
          <w:tcPr>
            <w:tcW w:w="14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01-04.2022- 16.05.2022</w:t>
            </w:r>
          </w:p>
        </w:tc>
        <w:tc>
          <w:tcPr>
            <w:tcW w:w="130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Скиба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Ольга Игоревна</w:t>
            </w:r>
          </w:p>
        </w:tc>
        <w:tc>
          <w:tcPr>
            <w:tcW w:w="152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(доб.6025)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 </w:t>
            </w:r>
            <w:hyperlink r:id="rId4">
              <w:r>
                <w:rPr>
                  <w:rStyle w:val="Style13"/>
                  <w:rFonts w:cs="Times New Roman" w:ascii="Times New Roman" w:hAnsi="Times New Roman"/>
                  <w:bCs/>
                  <w:color w:val="336600"/>
                  <w:sz w:val="21"/>
                  <w:szCs w:val="21"/>
                </w:rPr>
                <w:br/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SkibaOI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56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84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Основы 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WEB-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дизайна</w:t>
            </w:r>
          </w:p>
        </w:tc>
        <w:tc>
          <w:tcPr>
            <w:tcW w:w="8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72</w:t>
            </w:r>
          </w:p>
        </w:tc>
        <w:tc>
          <w:tcPr>
            <w:tcW w:w="198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57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сотрудники органов МСУ и подведомственных учреждений </w:t>
            </w:r>
          </w:p>
        </w:tc>
        <w:tc>
          <w:tcPr>
            <w:tcW w:w="167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Удостоверение о повышении квалификации</w:t>
            </w:r>
          </w:p>
        </w:tc>
        <w:tc>
          <w:tcPr>
            <w:tcW w:w="268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Курс позволит освоить популярные графические редакторы, слушатели смогут создавать удобные веб-интерфейсы и эффективно в них работать. </w:t>
            </w:r>
          </w:p>
        </w:tc>
        <w:tc>
          <w:tcPr>
            <w:tcW w:w="14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18.07.2022 – 05.10.2022</w:t>
            </w:r>
          </w:p>
        </w:tc>
        <w:tc>
          <w:tcPr>
            <w:tcW w:w="130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Старикова Наталья Александровна</w:t>
            </w:r>
          </w:p>
        </w:tc>
        <w:tc>
          <w:tcPr>
            <w:tcW w:w="152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6930_3763746810"/>
            <w:bookmarkEnd w:id="1"/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(доб.6079)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Starikovana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</w:r>
            <w:bookmarkStart w:id="2" w:name="__DdeLink__6930_37637468101"/>
            <w:bookmarkStart w:id="3" w:name="__DdeLink__6930_37637468101"/>
            <w:bookmarkEnd w:id="3"/>
          </w:p>
        </w:tc>
      </w:tr>
      <w:tr>
        <w:trPr>
          <w:trHeight w:val="3405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Адаптационный курс для государственных и муниципальных служащих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Курс познакомит слушателей с программами: Microsoft Office Word, Microsoft Office Excel, Microsoft Office Outlook, системой электронного документооборота «ДЕЛО», технической поддержкой СКИТ, а также с основами информационной безопасности.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Чумбаков Максим Витальевич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тел.: </w:t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(доб.6096)</w:t>
            </w:r>
            <w:r>
              <w:rPr>
                <w:rFonts w:eastAsia="Times New Roman" w:cs="Times New Roman" w:ascii="Times New Roman" w:hAnsi="Times New Roman"/>
                <w:color w:val="212121"/>
                <w:sz w:val="21"/>
                <w:szCs w:val="21"/>
              </w:rPr>
              <w:br/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тел.: </w:t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 xml:space="preserve">8 (3467)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(доб.6016)</w:t>
            </w:r>
            <w:r>
              <w:rPr>
                <w:rFonts w:eastAsia="Times New Roman" w:cs="Times New Roman" w:ascii="Times New Roman" w:hAnsi="Times New Roman"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7"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>
        <w:trPr>
          <w:trHeight w:val="3285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Обучение навыкам работы в среде ASTRA LINUX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Изучение основ работы в среде ASTRA LINUXсотрудники органов МСУ и подведомственных учреждений сферы ИКТ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Январь-декабрь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Чумбаков Максим Витальевич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(доб.6096)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8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(доб.6016)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9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>
        <w:trPr>
          <w:trHeight w:val="3180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Обучение навыкам работы в среде 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ALT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LINUX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Изучение основ работы в среде A</w:t>
            </w: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  <w:lang w:val="en-US"/>
              </w:rPr>
              <w:t>LT</w:t>
            </w: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 xml:space="preserve"> LINUX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Январь-декабрь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Чумбаков Максим Витальевич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(доб.6096)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0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(доб.6016)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1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АИС «Поиск»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Дистанционный формат;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сотрудники органов МСУ и подведомственных учреждений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Целями обучения являются: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- получение знаний об основных нормативно-правовых документах при работе с системой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- приобретение знаний о том, какая информация в сети "Интернет" является запрещенной на территории Российской Федерации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1B1B1B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color w:val="1B1B1B"/>
                <w:sz w:val="21"/>
                <w:szCs w:val="21"/>
                <w:shd w:fill="FFFFFF" w:val="clear"/>
              </w:rPr>
              <w:t>- ознакомление с преимуществами использования автоматизированной информационной системы "Поиск"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Январь-декабрь</w:t>
            </w:r>
            <w:bookmarkStart w:id="4" w:name="_GoBack"/>
            <w:bookmarkEnd w:id="4"/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Чумбаков Максим Витальевич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Гуртяк Ольга Александровна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(доб.6096)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2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chumbakovmv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(доб.6016)</w:t>
            </w:r>
            <w:r>
              <w:rPr>
                <w:rFonts w:eastAsia="Times New Roman" w:cs="Times New Roman" w:ascii="Times New Roman" w:hAnsi="Times New Roman"/>
                <w:bCs/>
                <w:color w:val="212121"/>
                <w:sz w:val="21"/>
                <w:szCs w:val="21"/>
              </w:rPr>
              <w:br/>
            </w: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e-mail: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13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gurtyakoa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@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uriit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</w:rPr>
                <w:t>.</w:t>
              </w:r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</w:r>
          </w:p>
        </w:tc>
      </w:tr>
      <w:tr>
        <w:trPr>
          <w:trHeight w:val="3225" w:hRule="atLeast"/>
        </w:trPr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1"/>
                <w:szCs w:val="21"/>
                <w:lang w:val="ru-RU" w:eastAsia="ru-RU" w:bidi="ar-SA"/>
              </w:rPr>
              <w:t>9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Основы цифровой грамотности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льготные категории граждан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shd w:fill="FFFFFF" w:val="clear"/>
              </w:rPr>
              <w:t>Курс предназначен для граждан, желающих приобрести базовые знания и навыки по работе с компьютером, сетью Интернет, а также познакомиться с мобильными устройствами и приложениями.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(доб.6008)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4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>
        <w:trPr/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1"/>
                <w:szCs w:val="21"/>
                <w:lang w:val="ru-RU" w:eastAsia="ru-RU" w:bidi="ar-SA"/>
              </w:rPr>
              <w:t>0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Ресурсы и сервисы цифровой экономики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shd w:fill="FFFFFF" w:val="clear"/>
              </w:rPr>
              <w:t>Курс предназначен для граждан желающих узнать, для чего реализуется национальная программа «Цифровая экономика», и активно использовать ресурсы и сервисы цифровой экономики в повседневной жизни.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shd w:fill="FFFFFF" w:val="clear"/>
              </w:rPr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(доб.6008)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5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  <w:tr>
        <w:trPr/>
        <w:tc>
          <w:tcPr>
            <w:tcW w:w="56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Основы безопасной работы в сети Интернет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19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Очный формат на базе центров общественного доступа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льготные категории граждан, молодежь</w:t>
            </w:r>
          </w:p>
        </w:tc>
        <w:tc>
          <w:tcPr>
            <w:tcW w:w="16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Сертификат</w:t>
            </w:r>
          </w:p>
        </w:tc>
        <w:tc>
          <w:tcPr>
            <w:tcW w:w="26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shd w:fill="FFFFFF" w:val="clear"/>
              </w:rPr>
              <w:t>Курс предназначен для граждан, желающих получить навыки безопасной работы в сети Интернет, с онлайн сервисами, защиты персональных данных и предупреждения угроз кибермошенничества.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1"/>
                <w:szCs w:val="21"/>
                <w:highlight w:val="white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shd w:fill="FFFFFF" w:val="clear"/>
              </w:rPr>
              <w:t>Для обучения на курсе необходимы базовые навыки работы на компьютере и в сети Интернет.</w:t>
            </w:r>
          </w:p>
        </w:tc>
        <w:tc>
          <w:tcPr>
            <w:tcW w:w="145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Февраль – ноябрь</w:t>
            </w:r>
          </w:p>
        </w:tc>
        <w:tc>
          <w:tcPr>
            <w:tcW w:w="130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Бесплатно</w:t>
            </w:r>
          </w:p>
        </w:tc>
        <w:tc>
          <w:tcPr>
            <w:tcW w:w="147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Талыков Алексей Петрович</w:t>
            </w:r>
          </w:p>
        </w:tc>
        <w:tc>
          <w:tcPr>
            <w:tcW w:w="15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тел.: 8 (3467) 360100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1"/>
                <w:szCs w:val="21"/>
              </w:rPr>
              <w:t>(доб.6008)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1"/>
                <w:szCs w:val="21"/>
                <w:lang w:val="en-US"/>
              </w:rPr>
              <w:t xml:space="preserve">e-mail: </w:t>
            </w:r>
            <w:hyperlink r:id="rId16">
              <w:r>
                <w:rPr>
                  <w:rStyle w:val="Style13"/>
                  <w:rFonts w:cs="Times New Roman" w:ascii="Times New Roman" w:hAnsi="Times New Roman"/>
                  <w:bCs/>
                  <w:sz w:val="21"/>
                  <w:szCs w:val="21"/>
                  <w:lang w:val="en-US"/>
                </w:rPr>
                <w:t>talykovap@uriit.ru</w:t>
              </w:r>
            </w:hyperlink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Перечень программ для самостоятельного повышения цифровой грамотности граждан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с использованием портала «Цифровой гражданин Югры» (https://цифровойгражданинюгры.рф)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11354" w:type="dxa"/>
        <w:jc w:val="left"/>
        <w:tblInd w:w="1242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5"/>
        <w:gridCol w:w="3273"/>
        <w:gridCol w:w="3829"/>
        <w:gridCol w:w="3686"/>
      </w:tblGrid>
      <w:tr>
        <w:trPr/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3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программ</w:t>
            </w:r>
          </w:p>
        </w:tc>
        <w:tc>
          <w:tcPr>
            <w:tcW w:w="3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</w:rPr>
              <w:t>Категория слушателей</w:t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b/>
                <w:b/>
                <w:lang w:eastAsia="en-US"/>
              </w:rPr>
            </w:pPr>
            <w:r>
              <w:rPr>
                <w:rFonts w:cs="Times New Roman" w:ascii="Times New Roman" w:hAnsi="Times New Roman"/>
                <w:b/>
              </w:rPr>
              <w:t>Документ, выдаваемый по окончанию обучения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Планшет для начинающих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Мобильные приложения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Основы информационной безопасности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Цифровая экономика: просто о сложном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Как не попасться на удочку мошенников в период общего волнения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Удалённая работа или Жизнь в непривычных условиях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273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Microsoft Office 2010 для граждан</w:t>
            </w:r>
          </w:p>
        </w:tc>
        <w:tc>
          <w:tcPr>
            <w:tcW w:w="3829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8</w:t>
            </w:r>
          </w:p>
        </w:tc>
        <w:tc>
          <w:tcPr>
            <w:tcW w:w="3273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val="en-US" w:eastAsia="en-US"/>
              </w:rPr>
              <w:t>Canva</w:t>
            </w: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: ка пользоваться программой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9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val="en-US" w:eastAsia="en-US"/>
              </w:rPr>
              <w:t>SPEED</w:t>
            </w: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lang w:val="en-US" w:eastAsia="en-US"/>
              </w:rPr>
              <w:t>UP</w:t>
            </w: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:курс-тренажер по горячим клавишам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Электронный сертификат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Финансовая безопасность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Все категории граждан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lang w:eastAsia="en-US"/>
              </w:rPr>
              <w:t>Электронный сертификат</w:t>
            </w:r>
          </w:p>
        </w:tc>
      </w:tr>
    </w:tbl>
    <w:p>
      <w:pPr>
        <w:pStyle w:val="Normal"/>
        <w:rPr>
          <w:rFonts w:ascii="Calibri" w:hAnsi="Calibri"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orient="landscape" w:w="16838" w:h="11906"/>
      <w:pgMar w:left="1559" w:right="1276" w:header="0" w:top="99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4">
    <w:name w:val="Heading 4"/>
    <w:basedOn w:val="Normal"/>
    <w:link w:val="40"/>
    <w:uiPriority w:val="9"/>
    <w:qFormat/>
    <w:rsid w:val="00981a11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uiPriority w:val="9"/>
    <w:qFormat/>
    <w:rsid w:val="00981a1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ourseboxtitletxt" w:customStyle="1">
    <w:name w:val="course-box-title-txt"/>
    <w:basedOn w:val="DefaultParagraphFont"/>
    <w:qFormat/>
    <w:rsid w:val="00981a11"/>
    <w:rPr/>
  </w:style>
  <w:style w:type="character" w:styleId="Style13">
    <w:name w:val="Интернет-ссылка"/>
    <w:basedOn w:val="DefaultParagraphFont"/>
    <w:uiPriority w:val="99"/>
    <w:unhideWhenUsed/>
    <w:rsid w:val="00981a11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95b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8960d9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457d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rikovana@uriit.ru" TargetMode="External"/><Relationship Id="rId3" Type="http://schemas.openxmlformats.org/officeDocument/2006/relationships/hyperlink" Target="mailto:talykovap@uriit.ru" TargetMode="External"/><Relationship Id="rId4" Type="http://schemas.openxmlformats.org/officeDocument/2006/relationships/hyperlink" Target="mailto:SkibaOI@uriit.ru" TargetMode="External"/><Relationship Id="rId5" Type="http://schemas.openxmlformats.org/officeDocument/2006/relationships/hyperlink" Target="mailto:Starikovana@uriit.ru" TargetMode="External"/><Relationship Id="rId6" Type="http://schemas.openxmlformats.org/officeDocument/2006/relationships/hyperlink" Target="mailto:chumbakovmv@uriit.ru" TargetMode="External"/><Relationship Id="rId7" Type="http://schemas.openxmlformats.org/officeDocument/2006/relationships/hyperlink" Target="mailto:gurtyakoa@uriit.ru" TargetMode="External"/><Relationship Id="rId8" Type="http://schemas.openxmlformats.org/officeDocument/2006/relationships/hyperlink" Target="mailto:chumbakovmv@uriit.ru" TargetMode="External"/><Relationship Id="rId9" Type="http://schemas.openxmlformats.org/officeDocument/2006/relationships/hyperlink" Target="mailto:gurtyakoa@uriit.ru" TargetMode="External"/><Relationship Id="rId10" Type="http://schemas.openxmlformats.org/officeDocument/2006/relationships/hyperlink" Target="mailto:chumbakovmv@uriit.ru" TargetMode="External"/><Relationship Id="rId11" Type="http://schemas.openxmlformats.org/officeDocument/2006/relationships/hyperlink" Target="mailto:gurtyakoa@uriit.ru" TargetMode="External"/><Relationship Id="rId12" Type="http://schemas.openxmlformats.org/officeDocument/2006/relationships/hyperlink" Target="mailto:chumbakovmv@uriit.ru" TargetMode="External"/><Relationship Id="rId13" Type="http://schemas.openxmlformats.org/officeDocument/2006/relationships/hyperlink" Target="mailto:gurtyakoa@uriit.ru" TargetMode="External"/><Relationship Id="rId14" Type="http://schemas.openxmlformats.org/officeDocument/2006/relationships/hyperlink" Target="mailto:talykovap@uriit.ru" TargetMode="External"/><Relationship Id="rId15" Type="http://schemas.openxmlformats.org/officeDocument/2006/relationships/hyperlink" Target="mailto:talykovap@uriit.ru" TargetMode="External"/><Relationship Id="rId16" Type="http://schemas.openxmlformats.org/officeDocument/2006/relationships/hyperlink" Target="mailto:talykovap@uriit.ru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LibreOffice/6.3.5.2$Linux_X86_64 LibreOffice_project/30$Build-2</Application>
  <Pages>5</Pages>
  <Words>835</Words>
  <Characters>6076</Characters>
  <CharactersWithSpaces>6700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2022-01-26T08:37:00Z</dcterms:created>
  <dc:creator>SafiulinaMM</dc:creator>
  <dc:description/>
  <dc:language>ru-RU</dc:language>
  <cp:lastModifiedBy/>
  <dcterms:modified xsi:type="dcterms:W3CDTF">2022-01-27T14:01:50Z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