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BE" w:rsidRDefault="004E2EBE" w:rsidP="00F06C54">
      <w:pPr>
        <w:pStyle w:val="a9"/>
      </w:pP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</w:p>
    <w:p w:rsidR="004E2EBE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4E2EBE" w:rsidRPr="00797472" w:rsidRDefault="004E2EBE" w:rsidP="004E2EBE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 xml:space="preserve"> за ростом платы за коммунальные услуги</w:t>
      </w:r>
    </w:p>
    <w:p w:rsidR="004E2EBE" w:rsidRDefault="004E2EBE" w:rsidP="004E2EBE">
      <w:pPr>
        <w:pStyle w:val="a9"/>
        <w:tabs>
          <w:tab w:val="left" w:pos="8931"/>
        </w:tabs>
        <w:rPr>
          <w:sz w:val="28"/>
          <w:szCs w:val="28"/>
        </w:rPr>
      </w:pPr>
    </w:p>
    <w:p w:rsidR="004E2EBE" w:rsidRPr="00933930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4E2EBE" w:rsidRDefault="004E2EBE" w:rsidP="004E2EBE">
      <w:pPr>
        <w:spacing w:line="276" w:lineRule="auto"/>
        <w:ind w:firstLine="567"/>
        <w:jc w:val="both"/>
        <w:rPr>
          <w:rFonts w:eastAsia="Calibri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</w:t>
      </w:r>
      <w:r>
        <w:rPr>
          <w:rStyle w:val="titlerazdel"/>
          <w:sz w:val="26"/>
          <w:szCs w:val="26"/>
        </w:rPr>
        <w:t xml:space="preserve"> и с</w:t>
      </w:r>
      <w:r w:rsidR="00F26DBA">
        <w:rPr>
          <w:rStyle w:val="titlerazdel"/>
          <w:sz w:val="26"/>
          <w:szCs w:val="26"/>
        </w:rPr>
        <w:t>облюдения ограничений по росту</w:t>
      </w:r>
      <w:r>
        <w:rPr>
          <w:rStyle w:val="titlerazdel"/>
          <w:sz w:val="26"/>
          <w:szCs w:val="26"/>
        </w:rPr>
        <w:t xml:space="preserve"> платы</w:t>
      </w:r>
      <w:r w:rsidRPr="00471874">
        <w:rPr>
          <w:rStyle w:val="titlerazdel"/>
          <w:sz w:val="26"/>
          <w:szCs w:val="26"/>
        </w:rPr>
        <w:t xml:space="preserve">, официальный </w:t>
      </w:r>
      <w:r w:rsidRPr="00781890">
        <w:rPr>
          <w:rStyle w:val="titlerazdel"/>
          <w:sz w:val="26"/>
          <w:szCs w:val="26"/>
        </w:rPr>
        <w:t>сайт –</w:t>
      </w:r>
      <w:r>
        <w:rPr>
          <w:rFonts w:eastAsia="Calibri"/>
        </w:rPr>
        <w:t xml:space="preserve"> </w:t>
      </w:r>
      <w:hyperlink r:id="rId8" w:history="1">
        <w:r w:rsidRPr="00CE3D29"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9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10" w:history="1">
        <w:r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4E2EBE" w:rsidRPr="002D6DE8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</w:t>
      </w:r>
      <w:r>
        <w:rPr>
          <w:rStyle w:val="titlerazdel"/>
          <w:sz w:val="26"/>
          <w:szCs w:val="26"/>
        </w:rPr>
        <w:t>г</w:t>
      </w:r>
      <w:r w:rsidRPr="001D6B8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D6B87">
        <w:rPr>
          <w:sz w:val="26"/>
          <w:szCs w:val="26"/>
        </w:rPr>
        <w:t xml:space="preserve">за исключением нормативов </w:t>
      </w:r>
      <w:r>
        <w:rPr>
          <w:sz w:val="26"/>
          <w:szCs w:val="26"/>
        </w:rPr>
        <w:t xml:space="preserve">накопления </w:t>
      </w:r>
      <w:r w:rsidRPr="001D6B87">
        <w:rPr>
          <w:sz w:val="26"/>
          <w:szCs w:val="26"/>
        </w:rPr>
        <w:t>ТКО</w:t>
      </w:r>
      <w:r>
        <w:rPr>
          <w:sz w:val="26"/>
          <w:szCs w:val="26"/>
        </w:rPr>
        <w:t>)</w:t>
      </w:r>
      <w:r w:rsidRPr="00471874">
        <w:rPr>
          <w:rStyle w:val="titlerazdel"/>
          <w:sz w:val="26"/>
          <w:szCs w:val="26"/>
        </w:rPr>
        <w:t>, утверждаются приказами Департамента жилищно-коммунального комплекса и энергетики Ханты-</w:t>
      </w:r>
      <w:r w:rsidRPr="00471874">
        <w:rPr>
          <w:rStyle w:val="titlerazdel"/>
          <w:sz w:val="26"/>
          <w:szCs w:val="26"/>
        </w:rPr>
        <w:lastRenderedPageBreak/>
        <w:t xml:space="preserve">Мансийского автономного округа – Югры (далее – Депжкк и энергетики Югры), </w:t>
      </w:r>
      <w:r w:rsidRPr="006F57AB">
        <w:rPr>
          <w:sz w:val="26"/>
          <w:szCs w:val="26"/>
        </w:rPr>
        <w:t xml:space="preserve">официальный сайт – </w:t>
      </w:r>
      <w:hyperlink r:id="rId11" w:history="1">
        <w:r w:rsidRPr="006F57AB">
          <w:rPr>
            <w:rStyle w:val="a5"/>
            <w:sz w:val="26"/>
            <w:szCs w:val="26"/>
          </w:rPr>
          <w:t>www.depjkke.admhmao.ru</w:t>
        </w:r>
      </w:hyperlink>
      <w:r w:rsidRPr="006F57AB">
        <w:rPr>
          <w:sz w:val="26"/>
          <w:szCs w:val="26"/>
        </w:rPr>
        <w:t>.</w:t>
      </w:r>
    </w:p>
    <w:p w:rsidR="004E2EBE" w:rsidRPr="00FC3156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</w:t>
      </w:r>
      <w:r>
        <w:rPr>
          <w:rStyle w:val="titlerazdel"/>
          <w:sz w:val="26"/>
          <w:szCs w:val="26"/>
        </w:rPr>
        <w:t>,</w:t>
      </w:r>
      <w:r w:rsidRPr="00471874">
        <w:rPr>
          <w:rStyle w:val="titlerazdel"/>
          <w:sz w:val="26"/>
          <w:szCs w:val="26"/>
        </w:rPr>
        <w:t xml:space="preserve">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Депжкк и энергетики Югры.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2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4E2EBE" w:rsidRPr="00FC1821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Style w:val="titlerazdel"/>
          <w:sz w:val="26"/>
          <w:szCs w:val="26"/>
        </w:rPr>
        <w:t>У</w:t>
      </w:r>
      <w:r w:rsidRPr="00FC1821">
        <w:rPr>
          <w:rStyle w:val="titlerazdel"/>
          <w:sz w:val="26"/>
          <w:szCs w:val="26"/>
        </w:rPr>
        <w:t xml:space="preserve">становление </w:t>
      </w:r>
      <w:r w:rsidRPr="0047187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r w:rsidRPr="00471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накопления </w:t>
      </w:r>
      <w:r w:rsidRPr="00CE3D29">
        <w:rPr>
          <w:sz w:val="26"/>
          <w:szCs w:val="26"/>
        </w:rPr>
        <w:t>ТКО</w:t>
      </w:r>
      <w:r w:rsidRPr="00CE3D29">
        <w:rPr>
          <w:rStyle w:val="titlerazdel"/>
          <w:sz w:val="26"/>
          <w:szCs w:val="26"/>
        </w:rPr>
        <w:t xml:space="preserve"> с 202</w:t>
      </w:r>
      <w:r>
        <w:rPr>
          <w:rStyle w:val="titlerazdel"/>
          <w:sz w:val="26"/>
          <w:szCs w:val="26"/>
        </w:rPr>
        <w:t xml:space="preserve">2 года возложено на </w:t>
      </w:r>
      <w:r>
        <w:rPr>
          <w:sz w:val="26"/>
          <w:szCs w:val="26"/>
        </w:rPr>
        <w:t>Департамент</w:t>
      </w:r>
      <w:r w:rsidRPr="00FC1821">
        <w:rPr>
          <w:sz w:val="26"/>
          <w:szCs w:val="26"/>
        </w:rPr>
        <w:t xml:space="preserve"> промышленности Ханты-Мансийского автономного округа – Югры», </w:t>
      </w:r>
      <w:r>
        <w:rPr>
          <w:sz w:val="26"/>
          <w:szCs w:val="26"/>
        </w:rPr>
        <w:t xml:space="preserve">официальный </w:t>
      </w:r>
      <w:r w:rsidRPr="00FC1821">
        <w:rPr>
          <w:sz w:val="26"/>
          <w:szCs w:val="26"/>
        </w:rPr>
        <w:t>сайт</w:t>
      </w:r>
      <w:r>
        <w:rPr>
          <w:sz w:val="26"/>
          <w:szCs w:val="26"/>
        </w:rPr>
        <w:t xml:space="preserve"> </w:t>
      </w:r>
      <w:r w:rsidRPr="00781890">
        <w:rPr>
          <w:rStyle w:val="titlerazdel"/>
          <w:sz w:val="26"/>
          <w:szCs w:val="26"/>
        </w:rPr>
        <w:t>–</w:t>
      </w:r>
      <w:r w:rsidRPr="00FC1821">
        <w:rPr>
          <w:sz w:val="26"/>
          <w:szCs w:val="26"/>
        </w:rPr>
        <w:t xml:space="preserve"> </w:t>
      </w:r>
      <w:hyperlink r:id="rId13" w:history="1">
        <w:r w:rsidRPr="00FC1821">
          <w:rPr>
            <w:rStyle w:val="a5"/>
            <w:sz w:val="26"/>
            <w:szCs w:val="26"/>
          </w:rPr>
          <w:t>https://depprom.admhmao.ru/</w:t>
        </w:r>
      </w:hyperlink>
      <w:r w:rsidRPr="00FC1821">
        <w:rPr>
          <w:sz w:val="26"/>
          <w:szCs w:val="26"/>
        </w:rPr>
        <w:t xml:space="preserve">. </w:t>
      </w:r>
    </w:p>
    <w:p w:rsidR="004E2EBE" w:rsidRPr="001339D4" w:rsidRDefault="004E2EBE" w:rsidP="004E2EBE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Для соблюдения установленных предельных индексов изменения платы граждан</w:t>
      </w:r>
      <w:r>
        <w:rPr>
          <w:sz w:val="26"/>
          <w:szCs w:val="26"/>
        </w:rPr>
        <w:t xml:space="preserve">, ежегодно </w:t>
      </w:r>
      <w:r w:rsidRPr="00F348B0">
        <w:rPr>
          <w:sz w:val="26"/>
          <w:szCs w:val="26"/>
        </w:rPr>
        <w:t>органами местного самоуправления муниципальных образований</w:t>
      </w:r>
      <w:r w:rsidRPr="00923D2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отдельным коммунальным услугам</w:t>
      </w:r>
      <w:r w:rsidRPr="00923D2E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923D2E">
        <w:rPr>
          <w:sz w:val="26"/>
          <w:szCs w:val="26"/>
        </w:rPr>
        <w:t xml:space="preserve"> уровень платы для населения ниже экономически обоснованных тарифов, </w:t>
      </w:r>
      <w:r>
        <w:rPr>
          <w:sz w:val="26"/>
          <w:szCs w:val="26"/>
        </w:rPr>
        <w:t xml:space="preserve">утвержденных </w:t>
      </w:r>
      <w:r w:rsidRPr="00923D2E">
        <w:rPr>
          <w:sz w:val="26"/>
          <w:szCs w:val="26"/>
        </w:rPr>
        <w:t>РСТ Югры</w:t>
      </w:r>
      <w:r>
        <w:rPr>
          <w:sz w:val="26"/>
          <w:szCs w:val="26"/>
        </w:rPr>
        <w:t xml:space="preserve">. На 2022 год </w:t>
      </w:r>
      <w:r w:rsidRPr="00923D2E">
        <w:rPr>
          <w:sz w:val="26"/>
          <w:szCs w:val="26"/>
        </w:rPr>
        <w:t>соответствующие нормативные правовые акты о снижении уровня платы</w:t>
      </w:r>
      <w:r>
        <w:rPr>
          <w:sz w:val="26"/>
          <w:szCs w:val="26"/>
        </w:rPr>
        <w:t xml:space="preserve"> приняты для потребителей услуг на территории муниципальных образований: </w:t>
      </w:r>
      <w:r w:rsidRPr="00F348B0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F348B0">
        <w:rPr>
          <w:sz w:val="26"/>
          <w:szCs w:val="26"/>
        </w:rPr>
        <w:t xml:space="preserve"> Нягань</w:t>
      </w:r>
      <w:r>
        <w:rPr>
          <w:sz w:val="26"/>
          <w:szCs w:val="26"/>
        </w:rPr>
        <w:t xml:space="preserve">, г. </w:t>
      </w:r>
      <w:r w:rsidRPr="00F348B0">
        <w:rPr>
          <w:sz w:val="26"/>
          <w:szCs w:val="26"/>
        </w:rPr>
        <w:t>Сургут; Белоярск</w:t>
      </w:r>
      <w:r>
        <w:rPr>
          <w:sz w:val="26"/>
          <w:szCs w:val="26"/>
        </w:rPr>
        <w:t>ого,</w:t>
      </w:r>
      <w:r w:rsidRPr="00F348B0">
        <w:rPr>
          <w:sz w:val="26"/>
          <w:szCs w:val="26"/>
        </w:rPr>
        <w:t xml:space="preserve"> Березовск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Кондинск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Нижневартовск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Октябрьск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Советск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>, Сургутск</w:t>
      </w:r>
      <w:r>
        <w:rPr>
          <w:sz w:val="26"/>
          <w:szCs w:val="26"/>
        </w:rPr>
        <w:t>ого и</w:t>
      </w:r>
      <w:r w:rsidRPr="00F348B0">
        <w:rPr>
          <w:sz w:val="26"/>
          <w:szCs w:val="26"/>
        </w:rPr>
        <w:t xml:space="preserve"> Ханты-Мансийск</w:t>
      </w:r>
      <w:r>
        <w:rPr>
          <w:sz w:val="26"/>
          <w:szCs w:val="26"/>
        </w:rPr>
        <w:t>ого</w:t>
      </w:r>
      <w:r w:rsidRPr="00F348B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нов.</w:t>
      </w:r>
      <w:r w:rsidRPr="00F348B0">
        <w:rPr>
          <w:sz w:val="26"/>
          <w:szCs w:val="26"/>
        </w:rPr>
        <w:t xml:space="preserve">  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4E2EBE" w:rsidRPr="003D177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4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EC5DD6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Югре.</w:t>
      </w:r>
    </w:p>
    <w:p w:rsidR="004E2EBE" w:rsidRPr="001860B8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lastRenderedPageBreak/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4E2EBE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202E53">
        <w:rPr>
          <w:sz w:val="26"/>
          <w:szCs w:val="26"/>
        </w:rPr>
        <w:t>р</w:t>
      </w:r>
      <w:r>
        <w:rPr>
          <w:sz w:val="26"/>
          <w:szCs w:val="26"/>
        </w:rPr>
        <w:t>аспоряжение</w:t>
      </w:r>
      <w:r w:rsidRPr="00202E53">
        <w:rPr>
          <w:sz w:val="26"/>
          <w:szCs w:val="26"/>
        </w:rPr>
        <w:t xml:space="preserve"> Правительства Ханты-Мансийского автономного округа – Югры от 03.12.2021 № 666-рп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</w:t>
      </w:r>
      <w:r>
        <w:rPr>
          <w:sz w:val="26"/>
          <w:szCs w:val="26"/>
        </w:rPr>
        <w:t>2</w:t>
      </w:r>
      <w:r w:rsidRPr="00202E53">
        <w:rPr>
          <w:sz w:val="26"/>
          <w:szCs w:val="26"/>
        </w:rPr>
        <w:t>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2022 год»</w:t>
      </w:r>
      <w:r>
        <w:rPr>
          <w:sz w:val="26"/>
          <w:szCs w:val="26"/>
        </w:rPr>
        <w:t xml:space="preserve"> </w:t>
      </w:r>
      <w:hyperlink r:id="rId15" w:history="1">
        <w:r w:rsidRPr="009F6B47">
          <w:rPr>
            <w:rStyle w:val="a5"/>
            <w:sz w:val="26"/>
            <w:szCs w:val="26"/>
          </w:rPr>
          <w:t>https://admhmao.ru/dokumenty/proekty-pravitelstva/documents.php?sid=89084&amp;bid=740&amp;pid=&amp;eid=6497060</w:t>
        </w:r>
      </w:hyperlink>
      <w:r>
        <w:rPr>
          <w:sz w:val="26"/>
          <w:szCs w:val="26"/>
        </w:rPr>
        <w:t xml:space="preserve">), </w:t>
      </w:r>
      <w:r w:rsidRPr="009F1D47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 w:rsidRPr="00EF12BB">
        <w:rPr>
          <w:rStyle w:val="titlerazdel"/>
          <w:sz w:val="26"/>
          <w:szCs w:val="26"/>
        </w:rPr>
        <w:t>2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</w:t>
      </w:r>
      <w:r w:rsidRPr="009F1D47">
        <w:rPr>
          <w:rStyle w:val="titlerazdel"/>
          <w:sz w:val="26"/>
          <w:szCs w:val="26"/>
        </w:rPr>
        <w:t>(далее – план).</w:t>
      </w:r>
    </w:p>
    <w:p w:rsidR="004E2EBE" w:rsidRPr="00471874" w:rsidRDefault="004E2EBE" w:rsidP="004E2EBE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6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4E2EBE" w:rsidRPr="00724880" w:rsidRDefault="004E2EBE" w:rsidP="00724880">
      <w:pPr>
        <w:spacing w:line="276" w:lineRule="auto"/>
        <w:ind w:firstLine="567"/>
        <w:jc w:val="both"/>
        <w:rPr>
          <w:rFonts w:eastAsia="Calibri"/>
          <w:sz w:val="26"/>
          <w:szCs w:val="26"/>
        </w:rPr>
        <w:sectPr w:rsidR="004E2EBE" w:rsidRPr="00724880" w:rsidSect="00724880">
          <w:headerReference w:type="default" r:id="rId17"/>
          <w:headerReference w:type="first" r:id="rId18"/>
          <w:footerReference w:type="first" r:id="rId19"/>
          <w:pgSz w:w="11906" w:h="16838"/>
          <w:pgMar w:top="851" w:right="1274" w:bottom="1134" w:left="1559" w:header="709" w:footer="709" w:gutter="0"/>
          <w:pgNumType w:start="1"/>
          <w:cols w:space="708"/>
          <w:titlePg/>
          <w:docGrid w:linePitch="360"/>
        </w:sect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20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="00724880">
        <w:rPr>
          <w:rFonts w:eastAsia="Calibri"/>
          <w:sz w:val="26"/>
          <w:szCs w:val="26"/>
        </w:rPr>
        <w:t>)</w:t>
      </w:r>
    </w:p>
    <w:p w:rsidR="00F80D22" w:rsidRDefault="00F80D22" w:rsidP="004E2EBE">
      <w:pPr>
        <w:pStyle w:val="a9"/>
        <w:tabs>
          <w:tab w:val="left" w:pos="8931"/>
        </w:tabs>
      </w:pPr>
      <w:bookmarkStart w:id="0" w:name="_GoBack"/>
      <w:bookmarkEnd w:id="0"/>
    </w:p>
    <w:sectPr w:rsidR="00F80D22" w:rsidSect="004E2EBE"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15" w:rsidRDefault="00F94A15" w:rsidP="008D36FA">
      <w:r>
        <w:separator/>
      </w:r>
    </w:p>
  </w:endnote>
  <w:endnote w:type="continuationSeparator" w:id="0">
    <w:p w:rsidR="00F94A15" w:rsidRDefault="00F94A15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15" w:rsidRDefault="00F94A15" w:rsidP="008D36FA">
      <w:r>
        <w:separator/>
      </w:r>
    </w:p>
  </w:footnote>
  <w:footnote w:type="continuationSeparator" w:id="0">
    <w:p w:rsidR="00F94A15" w:rsidRDefault="00F94A15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96973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24880"/>
    <w:rsid w:val="007300EF"/>
    <w:rsid w:val="0073316D"/>
    <w:rsid w:val="007335FB"/>
    <w:rsid w:val="00745BB6"/>
    <w:rsid w:val="00751DB8"/>
    <w:rsid w:val="007653B9"/>
    <w:rsid w:val="00773E30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A43F3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4C36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94A1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9B2421-DB47-4410-8BCB-8830E65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.admhmao.ru/" TargetMode="External"/><Relationship Id="rId13" Type="http://schemas.openxmlformats.org/officeDocument/2006/relationships/hyperlink" Target="https://depprom.admhmao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pjkke.admhmao.ru/dokumenty/prik/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st.admhmao.ru/dlya-grazhdan/" TargetMode="External"/><Relationship Id="rId20" Type="http://schemas.openxmlformats.org/officeDocument/2006/relationships/hyperlink" Target="http://eias.fas.gov.ru/calc_ku/ma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pjkke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oekty-pravitelstva/documents.php?sid=89084&amp;bid=740&amp;pid=&amp;eid=6497060" TargetMode="Externa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://www.admhmao.ru/pub-exp-do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624F-7CEF-43EE-BAB6-BE9D34FC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Светлана Хомицкая</cp:lastModifiedBy>
  <cp:revision>51</cp:revision>
  <cp:lastPrinted>2022-07-11T10:06:00Z</cp:lastPrinted>
  <dcterms:created xsi:type="dcterms:W3CDTF">2021-04-13T10:43:00Z</dcterms:created>
  <dcterms:modified xsi:type="dcterms:W3CDTF">2022-07-19T04:29:00Z</dcterms:modified>
</cp:coreProperties>
</file>