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093" w:rsidRDefault="001C7093">
      <w:pPr>
        <w:pStyle w:val="ConsPlusTitlePage"/>
      </w:pPr>
      <w:r>
        <w:t xml:space="preserve">Документ предоставлен </w:t>
      </w:r>
      <w:hyperlink r:id="rId4">
        <w:r>
          <w:rPr>
            <w:color w:val="0000FF"/>
          </w:rPr>
          <w:t>КонсультантПлюс</w:t>
        </w:r>
      </w:hyperlink>
      <w:r>
        <w:br/>
      </w:r>
    </w:p>
    <w:p w:rsidR="001C7093" w:rsidRDefault="001C7093">
      <w:pPr>
        <w:pStyle w:val="ConsPlusNormal"/>
        <w:jc w:val="both"/>
        <w:outlineLvl w:val="0"/>
      </w:pPr>
    </w:p>
    <w:p w:rsidR="001C7093" w:rsidRDefault="001C7093">
      <w:pPr>
        <w:pStyle w:val="ConsPlusTitle"/>
        <w:jc w:val="center"/>
        <w:outlineLvl w:val="0"/>
      </w:pPr>
      <w:r>
        <w:t>ПРАВИТЕЛЬСТВО РОССИЙСКОЙ ФЕДЕРАЦИИ</w:t>
      </w:r>
    </w:p>
    <w:p w:rsidR="001C7093" w:rsidRDefault="001C7093">
      <w:pPr>
        <w:pStyle w:val="ConsPlusTitle"/>
        <w:jc w:val="center"/>
      </w:pPr>
    </w:p>
    <w:p w:rsidR="001C7093" w:rsidRDefault="001C7093">
      <w:pPr>
        <w:pStyle w:val="ConsPlusTitle"/>
        <w:jc w:val="center"/>
      </w:pPr>
      <w:r>
        <w:t>ПОСТАНОВЛЕНИЕ</w:t>
      </w:r>
    </w:p>
    <w:p w:rsidR="001C7093" w:rsidRDefault="001C7093">
      <w:pPr>
        <w:pStyle w:val="ConsPlusTitle"/>
        <w:jc w:val="center"/>
      </w:pPr>
      <w:r>
        <w:t>от 30 ноября 2024 г. N 1682</w:t>
      </w:r>
    </w:p>
    <w:p w:rsidR="001C7093" w:rsidRDefault="001C7093">
      <w:pPr>
        <w:pStyle w:val="ConsPlusTitle"/>
        <w:jc w:val="center"/>
      </w:pPr>
    </w:p>
    <w:p w:rsidR="001C7093" w:rsidRDefault="001C7093">
      <w:pPr>
        <w:pStyle w:val="ConsPlusTitle"/>
        <w:jc w:val="center"/>
      </w:pPr>
      <w:r>
        <w:t>ОБ УТВЕРЖДЕНИИ ПРАВИЛ</w:t>
      </w:r>
    </w:p>
    <w:p w:rsidR="001C7093" w:rsidRDefault="001C7093">
      <w:pPr>
        <w:pStyle w:val="ConsPlusTitle"/>
        <w:jc w:val="center"/>
      </w:pPr>
      <w:r>
        <w:t>МАРКИРОВКИ ОТДЕЛЬНЫХ ВИДОВ БАКАЛЕЙНОЙ И ИНОЙ ПИЩЕВОЙ</w:t>
      </w:r>
    </w:p>
    <w:p w:rsidR="001C7093" w:rsidRDefault="001C7093">
      <w:pPr>
        <w:pStyle w:val="ConsPlusTitle"/>
        <w:jc w:val="center"/>
      </w:pPr>
      <w:r>
        <w:t>ПРОДУКЦИИ, УПАКОВАННОЙ В ПОТРЕБИТЕЛЬСКУЮ УПАКОВКУ,</w:t>
      </w:r>
    </w:p>
    <w:p w:rsidR="001C7093" w:rsidRDefault="001C7093">
      <w:pPr>
        <w:pStyle w:val="ConsPlusTitle"/>
        <w:jc w:val="center"/>
      </w:pPr>
      <w:r>
        <w:t>СРЕДСТВАМИ ИДЕНТИФИКАЦИИ И ОСОБЕННОСТЯХ ВНЕДРЕНИЯ</w:t>
      </w:r>
    </w:p>
    <w:p w:rsidR="001C7093" w:rsidRDefault="001C7093">
      <w:pPr>
        <w:pStyle w:val="ConsPlusTitle"/>
        <w:jc w:val="center"/>
      </w:pPr>
      <w:r>
        <w:t>ГОСУДАРСТВЕННОЙ ИНФОРМАЦИОННОЙ СИСТЕМЫ МОНИТОРИНГА</w:t>
      </w:r>
    </w:p>
    <w:p w:rsidR="001C7093" w:rsidRDefault="001C7093">
      <w:pPr>
        <w:pStyle w:val="ConsPlusTitle"/>
        <w:jc w:val="center"/>
      </w:pPr>
      <w:r>
        <w:t>ЗА ОБОРОТОМ ТОВАРОВ, ПОДЛЕЖАЩИХ ОБЯЗАТЕЛЬНОЙ МАРКИРОВКЕ</w:t>
      </w:r>
    </w:p>
    <w:p w:rsidR="001C7093" w:rsidRDefault="001C7093">
      <w:pPr>
        <w:pStyle w:val="ConsPlusTitle"/>
        <w:jc w:val="center"/>
      </w:pPr>
      <w:r>
        <w:t>СРЕДСТВАМИ ИДЕНТИФИКАЦИИ, В ОТНОШЕНИИ ОТДЕЛЬНЫХ ВИДОВ</w:t>
      </w:r>
    </w:p>
    <w:p w:rsidR="001C7093" w:rsidRDefault="001C7093">
      <w:pPr>
        <w:pStyle w:val="ConsPlusTitle"/>
        <w:jc w:val="center"/>
      </w:pPr>
      <w:r>
        <w:t>БАКАЛЕЙНОЙ И ИНОЙ ПИЩЕВОЙ ПРОДУКЦИИ, УПАКОВАННОЙ</w:t>
      </w:r>
    </w:p>
    <w:p w:rsidR="001C7093" w:rsidRDefault="001C7093">
      <w:pPr>
        <w:pStyle w:val="ConsPlusTitle"/>
        <w:jc w:val="center"/>
      </w:pPr>
      <w:r>
        <w:t>В ПОТРЕБИТЕЛЬСКУЮ УПАКОВКУ</w:t>
      </w:r>
    </w:p>
    <w:p w:rsidR="001C7093" w:rsidRDefault="001C7093">
      <w:pPr>
        <w:pStyle w:val="ConsPlusNormal"/>
        <w:jc w:val="center"/>
      </w:pPr>
    </w:p>
    <w:p w:rsidR="001C7093" w:rsidRDefault="001C7093">
      <w:pPr>
        <w:pStyle w:val="ConsPlusNormal"/>
        <w:ind w:firstLine="540"/>
        <w:jc w:val="both"/>
      </w:pPr>
      <w:r>
        <w:t>Правительство Российской Федерации постановляет:</w:t>
      </w:r>
    </w:p>
    <w:p w:rsidR="001C7093" w:rsidRDefault="001C7093">
      <w:pPr>
        <w:pStyle w:val="ConsPlusNormal"/>
        <w:spacing w:before="220"/>
        <w:ind w:firstLine="540"/>
        <w:jc w:val="both"/>
      </w:pPr>
      <w:r>
        <w:t xml:space="preserve">1. Утвердить прилагаемые </w:t>
      </w:r>
      <w:hyperlink w:anchor="P61">
        <w:r>
          <w:rPr>
            <w:color w:val="0000FF"/>
          </w:rPr>
          <w:t>Правила</w:t>
        </w:r>
      </w:hyperlink>
      <w:r>
        <w:t xml:space="preserve"> маркировки отдельных видов бакалейной и иной пищевой продукции, упакованной в потребительскую упаковку, </w:t>
      </w:r>
      <w:hyperlink r:id="rId5">
        <w:r>
          <w:rPr>
            <w:color w:val="0000FF"/>
          </w:rPr>
          <w:t>средствами идентификации</w:t>
        </w:r>
      </w:hyperlink>
      <w:r>
        <w:t>.</w:t>
      </w:r>
    </w:p>
    <w:p w:rsidR="001C7093" w:rsidRDefault="001C7093">
      <w:pPr>
        <w:pStyle w:val="ConsPlusNormal"/>
        <w:spacing w:before="220"/>
        <w:ind w:firstLine="540"/>
        <w:jc w:val="both"/>
      </w:pPr>
      <w:r>
        <w:t xml:space="preserve">2. Установить, что участники оборота отдельных видов бакалейной и иной пищевой продукции, упакованной в потребительскую упаковку, определенной в </w:t>
      </w:r>
      <w:hyperlink w:anchor="P24">
        <w:r>
          <w:rPr>
            <w:color w:val="0000FF"/>
          </w:rPr>
          <w:t>подпункте "а" пункта 3</w:t>
        </w:r>
      </w:hyperlink>
      <w:r>
        <w:t xml:space="preserve"> настоящего постановления (далее - бакалейная продукция), в соответствии с </w:t>
      </w:r>
      <w:hyperlink w:anchor="P61">
        <w:r>
          <w:rPr>
            <w:color w:val="0000FF"/>
          </w:rPr>
          <w:t>Правилами</w:t>
        </w:r>
      </w:hyperlink>
      <w:r>
        <w:t>, утвержденными настоящим постановлением:</w:t>
      </w:r>
    </w:p>
    <w:p w:rsidR="001C7093" w:rsidRDefault="001C7093">
      <w:pPr>
        <w:pStyle w:val="ConsPlusNormal"/>
        <w:spacing w:before="220"/>
        <w:ind w:firstLine="540"/>
        <w:jc w:val="both"/>
      </w:pPr>
      <w:bookmarkStart w:id="0" w:name="P19"/>
      <w:bookmarkEnd w:id="0"/>
      <w:r>
        <w:t xml:space="preserve">а) подают в государственную информационную систему мониторинга за оборотом товаров, подлежащих обязательной маркировке средствами идентификации (далее - информационная система мониторинга), заявление о регистрации в информационной системе мониторинга начиная с 1 марта 2025 г., но не позднее 7 календарных дней со дня возникновения необходимости осуществления участником оборота бакалейной продукции деятельности, связанной с вводом в оборот, и (или) оборотом, и (или) выводом из оборота бакалейной продукции, в отношении которой установлен запрет ввода в оборот, и (или) оборота, и (или) вывода из оборота бакалейной продукции без маркировки средствами идентификации (за исключением участников оборота бакалейной продукции, подпадающих под действие положений </w:t>
      </w:r>
      <w:hyperlink r:id="rId6">
        <w:r>
          <w:rPr>
            <w:color w:val="0000FF"/>
          </w:rPr>
          <w:t>пунктов 3</w:t>
        </w:r>
      </w:hyperlink>
      <w:r>
        <w:t xml:space="preserve"> и </w:t>
      </w:r>
      <w:hyperlink r:id="rId7">
        <w:r>
          <w:rPr>
            <w:color w:val="0000FF"/>
          </w:rPr>
          <w:t>7 статьи 2</w:t>
        </w:r>
      </w:hyperlink>
      <w:r>
        <w:t xml:space="preserve"> Федерального закона "О применении контрольно-кассовой техники при осуществлении расчетов в Российской Федерации". При этом указанные участники оборота бакалейной продукции в отдаленных или труднодоступных местностях осуществляют регистрацию в информационной системе мониторинга в течение 30 календарных дней со дня возникновения необходимости осуществления ими деятельности, связанной с вводом в оборот, и (или) оборотом, и (или) выводом из оборота бакалейной продукции;</w:t>
      </w:r>
    </w:p>
    <w:p w:rsidR="001C7093" w:rsidRDefault="001C7093">
      <w:pPr>
        <w:pStyle w:val="ConsPlusNormal"/>
        <w:spacing w:before="220"/>
        <w:ind w:firstLine="540"/>
        <w:jc w:val="both"/>
      </w:pPr>
      <w:bookmarkStart w:id="1" w:name="P20"/>
      <w:bookmarkEnd w:id="1"/>
      <w:r>
        <w:t>б) обеспечивают не позднее 15 календарных дней со дня регистрации в информационной системе мониторинга готовность собственных программно-аппаратных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 в электронной форме;</w:t>
      </w:r>
    </w:p>
    <w:p w:rsidR="001C7093" w:rsidRDefault="001C7093">
      <w:pPr>
        <w:pStyle w:val="ConsPlusNormal"/>
        <w:spacing w:before="220"/>
        <w:ind w:firstLine="540"/>
        <w:jc w:val="both"/>
      </w:pPr>
      <w:r>
        <w:t xml:space="preserve">в) для проведения работ по обеспечению готовности собственных программно-аппаратных средств к информационному взаимодействию с информационной системой мониторинга и для прохождения тестирования информационного взаимодействия в электронной форме после регистрации в информационной системе мониторинга направляют оператору информационной системы мониторинга в электронной форме заявку на предоставление удаленного доступа к </w:t>
      </w:r>
      <w:r>
        <w:lastRenderedPageBreak/>
        <w:t>устройству регистрации эмиссии, размещенному в инфраструктуре информационной системы мониторинга;</w:t>
      </w:r>
    </w:p>
    <w:p w:rsidR="001C7093" w:rsidRDefault="001C7093">
      <w:pPr>
        <w:pStyle w:val="ConsPlusNormal"/>
        <w:spacing w:before="220"/>
        <w:ind w:firstLine="540"/>
        <w:jc w:val="both"/>
      </w:pPr>
      <w:r>
        <w:t xml:space="preserve">г)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информационной системы мониторинга в информационно-телекоммуникационной сети "Интернет", в отношении операций, связанных с маркировкой бакалейной продукции, ее вводом в оборот, оборотом и выводом из оборота в соответствии с </w:t>
      </w:r>
      <w:hyperlink w:anchor="P61">
        <w:r>
          <w:rPr>
            <w:color w:val="0000FF"/>
          </w:rPr>
          <w:t>Правилами</w:t>
        </w:r>
      </w:hyperlink>
      <w:r>
        <w:t xml:space="preserve">, утвержденными настоящим постановлением, не позднее 15 календарных дней со дня готовности собственных программно-аппаратных средств к информационному взаимодействию с информационной системой мониторинга и направления заявки в соответствии с </w:t>
      </w:r>
      <w:hyperlink w:anchor="P20">
        <w:r>
          <w:rPr>
            <w:color w:val="0000FF"/>
          </w:rPr>
          <w:t>подпунктом "б"</w:t>
        </w:r>
      </w:hyperlink>
      <w:r>
        <w:t xml:space="preserve"> настоящего пункта.</w:t>
      </w:r>
    </w:p>
    <w:p w:rsidR="001C7093" w:rsidRDefault="001C7093">
      <w:pPr>
        <w:pStyle w:val="ConsPlusNormal"/>
        <w:spacing w:before="220"/>
        <w:ind w:firstLine="540"/>
        <w:jc w:val="both"/>
      </w:pPr>
      <w:bookmarkStart w:id="2" w:name="P23"/>
      <w:bookmarkEnd w:id="2"/>
      <w:r>
        <w:t>3. Установить, что:</w:t>
      </w:r>
    </w:p>
    <w:p w:rsidR="001C7093" w:rsidRDefault="001C7093">
      <w:pPr>
        <w:pStyle w:val="ConsPlusNormal"/>
        <w:spacing w:before="220"/>
        <w:ind w:firstLine="540"/>
        <w:jc w:val="both"/>
      </w:pPr>
      <w:bookmarkStart w:id="3" w:name="P24"/>
      <w:bookmarkEnd w:id="3"/>
      <w:r>
        <w:t xml:space="preserve">а) в рамках </w:t>
      </w:r>
      <w:hyperlink w:anchor="P61">
        <w:r>
          <w:rPr>
            <w:color w:val="0000FF"/>
          </w:rPr>
          <w:t>Правил</w:t>
        </w:r>
      </w:hyperlink>
      <w:r>
        <w:t xml:space="preserve">, утвержденных настоящим постановлением, под отдельными видами бакалейной и иной пищевой продукции понимаются снековая продукция (чипсы, начос, сухарики, гренки, кукурузные палочки, хлебцы и готовый попкорн), относящаяся к кодам единой Товарной номенклатуры внешнеэкономической деятельности Евразийского экономического союза (далее - товарная номенклатура) </w:t>
      </w:r>
      <w:hyperlink r:id="rId8">
        <w:r>
          <w:rPr>
            <w:color w:val="0000FF"/>
          </w:rPr>
          <w:t>1904 10 100 0</w:t>
        </w:r>
      </w:hyperlink>
      <w:r>
        <w:t xml:space="preserve">, </w:t>
      </w:r>
      <w:hyperlink r:id="rId9">
        <w:r>
          <w:rPr>
            <w:color w:val="0000FF"/>
          </w:rPr>
          <w:t>1904 10 300 0</w:t>
        </w:r>
      </w:hyperlink>
      <w:r>
        <w:t xml:space="preserve">, </w:t>
      </w:r>
      <w:hyperlink r:id="rId10">
        <w:r>
          <w:rPr>
            <w:color w:val="0000FF"/>
          </w:rPr>
          <w:t>1904 10 900 0</w:t>
        </w:r>
      </w:hyperlink>
      <w:r>
        <w:t xml:space="preserve">, </w:t>
      </w:r>
      <w:hyperlink r:id="rId11">
        <w:r>
          <w:rPr>
            <w:color w:val="0000FF"/>
          </w:rPr>
          <w:t>1905 10 000 0</w:t>
        </w:r>
      </w:hyperlink>
      <w:r>
        <w:t xml:space="preserve">, </w:t>
      </w:r>
      <w:hyperlink r:id="rId12">
        <w:r>
          <w:rPr>
            <w:color w:val="0000FF"/>
          </w:rPr>
          <w:t>1905 40 100 0</w:t>
        </w:r>
      </w:hyperlink>
      <w:r>
        <w:t xml:space="preserve">, </w:t>
      </w:r>
      <w:hyperlink r:id="rId13">
        <w:r>
          <w:rPr>
            <w:color w:val="0000FF"/>
          </w:rPr>
          <w:t>1905 40 900 0</w:t>
        </w:r>
      </w:hyperlink>
      <w:r>
        <w:t xml:space="preserve">, </w:t>
      </w:r>
      <w:hyperlink r:id="rId14">
        <w:r>
          <w:rPr>
            <w:color w:val="0000FF"/>
          </w:rPr>
          <w:t>1905 90 550 0</w:t>
        </w:r>
      </w:hyperlink>
      <w:r>
        <w:t xml:space="preserve">, </w:t>
      </w:r>
      <w:hyperlink r:id="rId15">
        <w:r>
          <w:rPr>
            <w:color w:val="0000FF"/>
          </w:rPr>
          <w:t>1905 90 900 0</w:t>
        </w:r>
      </w:hyperlink>
      <w:r>
        <w:t xml:space="preserve">, </w:t>
      </w:r>
      <w:hyperlink r:id="rId16">
        <w:r>
          <w:rPr>
            <w:color w:val="0000FF"/>
          </w:rPr>
          <w:t>2005 20 200 0</w:t>
        </w:r>
      </w:hyperlink>
      <w:r>
        <w:t xml:space="preserve">, </w:t>
      </w:r>
      <w:hyperlink r:id="rId17">
        <w:r>
          <w:rPr>
            <w:color w:val="0000FF"/>
          </w:rPr>
          <w:t>2005 20 800 0</w:t>
        </w:r>
      </w:hyperlink>
      <w:r>
        <w:t xml:space="preserve"> и кодам Общероссийского классификатора продукции по видам экономической деятельности (ОКПД2) (далее - классификатор ОКПД2) </w:t>
      </w:r>
      <w:hyperlink r:id="rId18">
        <w:r>
          <w:rPr>
            <w:color w:val="0000FF"/>
          </w:rPr>
          <w:t>10.31.13.110</w:t>
        </w:r>
      </w:hyperlink>
      <w:r>
        <w:t xml:space="preserve">, </w:t>
      </w:r>
      <w:hyperlink r:id="rId19">
        <w:r>
          <w:rPr>
            <w:color w:val="0000FF"/>
          </w:rPr>
          <w:t>10.31.14.000</w:t>
        </w:r>
      </w:hyperlink>
      <w:r>
        <w:t xml:space="preserve">, </w:t>
      </w:r>
      <w:hyperlink r:id="rId20">
        <w:r>
          <w:rPr>
            <w:color w:val="0000FF"/>
          </w:rPr>
          <w:t>10.61.33.115</w:t>
        </w:r>
      </w:hyperlink>
      <w:r>
        <w:t xml:space="preserve">, </w:t>
      </w:r>
      <w:hyperlink r:id="rId21">
        <w:r>
          <w:rPr>
            <w:color w:val="0000FF"/>
          </w:rPr>
          <w:t>10.61.33.130</w:t>
        </w:r>
      </w:hyperlink>
      <w:r>
        <w:t xml:space="preserve">, </w:t>
      </w:r>
      <w:hyperlink r:id="rId22">
        <w:r>
          <w:rPr>
            <w:color w:val="0000FF"/>
          </w:rPr>
          <w:t>10.61.33.140</w:t>
        </w:r>
      </w:hyperlink>
      <w:r>
        <w:t xml:space="preserve">, </w:t>
      </w:r>
      <w:hyperlink r:id="rId23">
        <w:r>
          <w:rPr>
            <w:color w:val="0000FF"/>
          </w:rPr>
          <w:t>10.72.11.120</w:t>
        </w:r>
      </w:hyperlink>
      <w:r>
        <w:t xml:space="preserve">, </w:t>
      </w:r>
      <w:hyperlink r:id="rId24">
        <w:r>
          <w:rPr>
            <w:color w:val="0000FF"/>
          </w:rPr>
          <w:t>10.72.11.130</w:t>
        </w:r>
      </w:hyperlink>
      <w:r>
        <w:t xml:space="preserve">, </w:t>
      </w:r>
      <w:hyperlink r:id="rId25">
        <w:r>
          <w:rPr>
            <w:color w:val="0000FF"/>
          </w:rPr>
          <w:t>10.72.11.140</w:t>
        </w:r>
      </w:hyperlink>
      <w:r>
        <w:t xml:space="preserve">, </w:t>
      </w:r>
      <w:hyperlink r:id="rId26">
        <w:r>
          <w:rPr>
            <w:color w:val="0000FF"/>
          </w:rPr>
          <w:t>10.72.11.190</w:t>
        </w:r>
      </w:hyperlink>
      <w:r>
        <w:t xml:space="preserve">, </w:t>
      </w:r>
      <w:hyperlink r:id="rId27">
        <w:r>
          <w:rPr>
            <w:color w:val="0000FF"/>
          </w:rPr>
          <w:t>10.72.19.150</w:t>
        </w:r>
      </w:hyperlink>
      <w:r>
        <w:t xml:space="preserve">, соусы, специи, приправы, пряности, сухие бульоны, сухие супы и уксусы, относящиеся к кодам товарной номенклатуры </w:t>
      </w:r>
      <w:hyperlink r:id="rId28">
        <w:r>
          <w:rPr>
            <w:color w:val="0000FF"/>
          </w:rPr>
          <w:t>0712 20 000 0</w:t>
        </w:r>
      </w:hyperlink>
      <w:r>
        <w:t xml:space="preserve">, </w:t>
      </w:r>
      <w:hyperlink r:id="rId29">
        <w:r>
          <w:rPr>
            <w:color w:val="0000FF"/>
          </w:rPr>
          <w:t>0712 90 900 0</w:t>
        </w:r>
      </w:hyperlink>
      <w:r>
        <w:t xml:space="preserve">, </w:t>
      </w:r>
      <w:hyperlink r:id="rId30">
        <w:r>
          <w:rPr>
            <w:color w:val="0000FF"/>
          </w:rPr>
          <w:t>0904</w:t>
        </w:r>
      </w:hyperlink>
      <w:r>
        <w:t xml:space="preserve">, </w:t>
      </w:r>
      <w:hyperlink r:id="rId31">
        <w:r>
          <w:rPr>
            <w:color w:val="0000FF"/>
          </w:rPr>
          <w:t>0905</w:t>
        </w:r>
      </w:hyperlink>
      <w:r>
        <w:t xml:space="preserve">, </w:t>
      </w:r>
      <w:hyperlink r:id="rId32">
        <w:r>
          <w:rPr>
            <w:color w:val="0000FF"/>
          </w:rPr>
          <w:t>0906</w:t>
        </w:r>
      </w:hyperlink>
      <w:r>
        <w:t xml:space="preserve">, </w:t>
      </w:r>
      <w:hyperlink r:id="rId33">
        <w:r>
          <w:rPr>
            <w:color w:val="0000FF"/>
          </w:rPr>
          <w:t>0907</w:t>
        </w:r>
      </w:hyperlink>
      <w:r>
        <w:t xml:space="preserve">, </w:t>
      </w:r>
      <w:hyperlink r:id="rId34">
        <w:r>
          <w:rPr>
            <w:color w:val="0000FF"/>
          </w:rPr>
          <w:t>0908</w:t>
        </w:r>
      </w:hyperlink>
      <w:r>
        <w:t xml:space="preserve">, </w:t>
      </w:r>
      <w:hyperlink r:id="rId35">
        <w:r>
          <w:rPr>
            <w:color w:val="0000FF"/>
          </w:rPr>
          <w:t>0909</w:t>
        </w:r>
      </w:hyperlink>
      <w:r>
        <w:t xml:space="preserve">, </w:t>
      </w:r>
      <w:hyperlink r:id="rId36">
        <w:r>
          <w:rPr>
            <w:color w:val="0000FF"/>
          </w:rPr>
          <w:t>0910</w:t>
        </w:r>
      </w:hyperlink>
      <w:r>
        <w:t xml:space="preserve">, </w:t>
      </w:r>
      <w:hyperlink r:id="rId37">
        <w:r>
          <w:rPr>
            <w:color w:val="0000FF"/>
          </w:rPr>
          <w:t>1211 90 860 8</w:t>
        </w:r>
      </w:hyperlink>
      <w:r>
        <w:t xml:space="preserve"> (в части пищевой продукции, за исключением смесей для изготовления напитков), </w:t>
      </w:r>
      <w:hyperlink r:id="rId38">
        <w:r>
          <w:rPr>
            <w:color w:val="0000FF"/>
          </w:rPr>
          <w:t>2103</w:t>
        </w:r>
      </w:hyperlink>
      <w:r>
        <w:t xml:space="preserve">, </w:t>
      </w:r>
      <w:hyperlink r:id="rId39">
        <w:r>
          <w:rPr>
            <w:color w:val="0000FF"/>
          </w:rPr>
          <w:t>2104 10 000 0</w:t>
        </w:r>
      </w:hyperlink>
      <w:r>
        <w:t xml:space="preserve">, </w:t>
      </w:r>
      <w:hyperlink r:id="rId40">
        <w:r>
          <w:rPr>
            <w:color w:val="0000FF"/>
          </w:rPr>
          <w:t>2209 00</w:t>
        </w:r>
      </w:hyperlink>
      <w:r>
        <w:t xml:space="preserve"> и кодам классификатора ОКПД2 </w:t>
      </w:r>
      <w:hyperlink r:id="rId41">
        <w:r>
          <w:rPr>
            <w:color w:val="0000FF"/>
          </w:rPr>
          <w:t>01.28.1</w:t>
        </w:r>
      </w:hyperlink>
      <w:r>
        <w:t xml:space="preserve">, </w:t>
      </w:r>
      <w:hyperlink r:id="rId42">
        <w:r>
          <w:rPr>
            <w:color w:val="0000FF"/>
          </w:rPr>
          <w:t>01.28.3</w:t>
        </w:r>
      </w:hyperlink>
      <w:r>
        <w:t xml:space="preserve"> (в части пищевой продукции, за исключением смесей для изготовления напитков), </w:t>
      </w:r>
      <w:hyperlink r:id="rId43">
        <w:r>
          <w:rPr>
            <w:color w:val="0000FF"/>
          </w:rPr>
          <w:t>10.84.1</w:t>
        </w:r>
      </w:hyperlink>
      <w:r>
        <w:t xml:space="preserve">, </w:t>
      </w:r>
      <w:hyperlink r:id="rId44">
        <w:r>
          <w:rPr>
            <w:color w:val="0000FF"/>
          </w:rPr>
          <w:t>10.84.2</w:t>
        </w:r>
      </w:hyperlink>
      <w:r>
        <w:t xml:space="preserve">, </w:t>
      </w:r>
      <w:hyperlink r:id="rId45">
        <w:r>
          <w:rPr>
            <w:color w:val="0000FF"/>
          </w:rPr>
          <w:t>10.89.11.110</w:t>
        </w:r>
      </w:hyperlink>
      <w:r>
        <w:t xml:space="preserve">, </w:t>
      </w:r>
      <w:hyperlink r:id="rId46">
        <w:r>
          <w:rPr>
            <w:color w:val="0000FF"/>
          </w:rPr>
          <w:t>10.89.11.130</w:t>
        </w:r>
      </w:hyperlink>
      <w:r>
        <w:t xml:space="preserve">, </w:t>
      </w:r>
      <w:hyperlink r:id="rId47">
        <w:r>
          <w:rPr>
            <w:color w:val="0000FF"/>
          </w:rPr>
          <w:t>10.39.13.000</w:t>
        </w:r>
      </w:hyperlink>
      <w:r>
        <w:t>, упакованные в потребительскую упаковку;</w:t>
      </w:r>
    </w:p>
    <w:p w:rsidR="001C7093" w:rsidRDefault="001C7093">
      <w:pPr>
        <w:pStyle w:val="ConsPlusNormal"/>
        <w:spacing w:before="220"/>
        <w:ind w:firstLine="540"/>
        <w:jc w:val="both"/>
      </w:pPr>
      <w:bookmarkStart w:id="4" w:name="P25"/>
      <w:bookmarkEnd w:id="4"/>
      <w:r>
        <w:t xml:space="preserve">б) в отношении снековой продукции (чипсы, начос, сухарики, гренки, кукурузные палочки, хлебцы и готовый попкорн), упакованной в потребительскую упаковку, относящейся к кодам товарной номенклатуры </w:t>
      </w:r>
      <w:hyperlink r:id="rId48">
        <w:r>
          <w:rPr>
            <w:color w:val="0000FF"/>
          </w:rPr>
          <w:t>1904 10 100 0</w:t>
        </w:r>
      </w:hyperlink>
      <w:r>
        <w:t xml:space="preserve">, </w:t>
      </w:r>
      <w:hyperlink r:id="rId49">
        <w:r>
          <w:rPr>
            <w:color w:val="0000FF"/>
          </w:rPr>
          <w:t>1904 10 300 0</w:t>
        </w:r>
      </w:hyperlink>
      <w:r>
        <w:t xml:space="preserve">, </w:t>
      </w:r>
      <w:hyperlink r:id="rId50">
        <w:r>
          <w:rPr>
            <w:color w:val="0000FF"/>
          </w:rPr>
          <w:t>1904 10 900 0</w:t>
        </w:r>
      </w:hyperlink>
      <w:r>
        <w:t xml:space="preserve">, </w:t>
      </w:r>
      <w:hyperlink r:id="rId51">
        <w:r>
          <w:rPr>
            <w:color w:val="0000FF"/>
          </w:rPr>
          <w:t>1905 10 000 0</w:t>
        </w:r>
      </w:hyperlink>
      <w:r>
        <w:t xml:space="preserve">, </w:t>
      </w:r>
      <w:hyperlink r:id="rId52">
        <w:r>
          <w:rPr>
            <w:color w:val="0000FF"/>
          </w:rPr>
          <w:t>1905 40 100 0</w:t>
        </w:r>
      </w:hyperlink>
      <w:r>
        <w:t xml:space="preserve">, </w:t>
      </w:r>
      <w:hyperlink r:id="rId53">
        <w:r>
          <w:rPr>
            <w:color w:val="0000FF"/>
          </w:rPr>
          <w:t>1905 40 900 0</w:t>
        </w:r>
      </w:hyperlink>
      <w:r>
        <w:t xml:space="preserve">, </w:t>
      </w:r>
      <w:hyperlink r:id="rId54">
        <w:r>
          <w:rPr>
            <w:color w:val="0000FF"/>
          </w:rPr>
          <w:t>1905 90 550 0</w:t>
        </w:r>
      </w:hyperlink>
      <w:r>
        <w:t xml:space="preserve">, </w:t>
      </w:r>
      <w:hyperlink r:id="rId55">
        <w:r>
          <w:rPr>
            <w:color w:val="0000FF"/>
          </w:rPr>
          <w:t>1905 90 900 0</w:t>
        </w:r>
      </w:hyperlink>
      <w:r>
        <w:t xml:space="preserve">, </w:t>
      </w:r>
      <w:hyperlink r:id="rId56">
        <w:r>
          <w:rPr>
            <w:color w:val="0000FF"/>
          </w:rPr>
          <w:t>2005 20 200 0</w:t>
        </w:r>
      </w:hyperlink>
      <w:r>
        <w:t xml:space="preserve">, </w:t>
      </w:r>
      <w:hyperlink r:id="rId57">
        <w:r>
          <w:rPr>
            <w:color w:val="0000FF"/>
          </w:rPr>
          <w:t>2005 20 800 0</w:t>
        </w:r>
      </w:hyperlink>
      <w:r>
        <w:t xml:space="preserve"> и кодам классификатора ОКПД2 </w:t>
      </w:r>
      <w:hyperlink r:id="rId58">
        <w:r>
          <w:rPr>
            <w:color w:val="0000FF"/>
          </w:rPr>
          <w:t>10.31.13.110</w:t>
        </w:r>
      </w:hyperlink>
      <w:r>
        <w:t xml:space="preserve">, </w:t>
      </w:r>
      <w:hyperlink r:id="rId59">
        <w:r>
          <w:rPr>
            <w:color w:val="0000FF"/>
          </w:rPr>
          <w:t>10.31.14.000</w:t>
        </w:r>
      </w:hyperlink>
      <w:r>
        <w:t xml:space="preserve">, </w:t>
      </w:r>
      <w:hyperlink r:id="rId60">
        <w:r>
          <w:rPr>
            <w:color w:val="0000FF"/>
          </w:rPr>
          <w:t>10.61.33.115</w:t>
        </w:r>
      </w:hyperlink>
      <w:r>
        <w:t xml:space="preserve">, </w:t>
      </w:r>
      <w:hyperlink r:id="rId61">
        <w:r>
          <w:rPr>
            <w:color w:val="0000FF"/>
          </w:rPr>
          <w:t>10.61.33.130</w:t>
        </w:r>
      </w:hyperlink>
      <w:r>
        <w:t xml:space="preserve">, </w:t>
      </w:r>
      <w:hyperlink r:id="rId62">
        <w:r>
          <w:rPr>
            <w:color w:val="0000FF"/>
          </w:rPr>
          <w:t>10.61.33.140</w:t>
        </w:r>
      </w:hyperlink>
      <w:r>
        <w:t xml:space="preserve">, </w:t>
      </w:r>
      <w:hyperlink r:id="rId63">
        <w:r>
          <w:rPr>
            <w:color w:val="0000FF"/>
          </w:rPr>
          <w:t>10.72.11.120</w:t>
        </w:r>
      </w:hyperlink>
      <w:r>
        <w:t xml:space="preserve">, </w:t>
      </w:r>
      <w:hyperlink r:id="rId64">
        <w:r>
          <w:rPr>
            <w:color w:val="0000FF"/>
          </w:rPr>
          <w:t>10.72.11.130</w:t>
        </w:r>
      </w:hyperlink>
      <w:r>
        <w:t xml:space="preserve">, </w:t>
      </w:r>
      <w:hyperlink r:id="rId65">
        <w:r>
          <w:rPr>
            <w:color w:val="0000FF"/>
          </w:rPr>
          <w:t>10.72.11.140</w:t>
        </w:r>
      </w:hyperlink>
      <w:r>
        <w:t xml:space="preserve">, </w:t>
      </w:r>
      <w:hyperlink r:id="rId66">
        <w:r>
          <w:rPr>
            <w:color w:val="0000FF"/>
          </w:rPr>
          <w:t>10.72.11.190</w:t>
        </w:r>
      </w:hyperlink>
      <w:r>
        <w:t xml:space="preserve">, </w:t>
      </w:r>
      <w:hyperlink r:id="rId67">
        <w:r>
          <w:rPr>
            <w:color w:val="0000FF"/>
          </w:rPr>
          <w:t>10.72.19.150</w:t>
        </w:r>
      </w:hyperlink>
      <w:r>
        <w:t xml:space="preserve">, участники оборота бакалейной продукции, осуществляющие ввод в оборот такой бакалейной продукции, наносят средства идентификации на бакалейную продукцию и представляют в информационную систему мониторинга сведения о нанесении средств идентификации и вводе в оборот бакалейной продукции в соответствии с </w:t>
      </w:r>
      <w:hyperlink w:anchor="P61">
        <w:r>
          <w:rPr>
            <w:color w:val="0000FF"/>
          </w:rPr>
          <w:t>Правилами</w:t>
        </w:r>
      </w:hyperlink>
      <w:r>
        <w:t>, утвержденными настоящим постановлением, с 1 мая 2025 г.;</w:t>
      </w:r>
    </w:p>
    <w:p w:rsidR="001C7093" w:rsidRDefault="001C7093">
      <w:pPr>
        <w:pStyle w:val="ConsPlusNormal"/>
        <w:spacing w:before="220"/>
        <w:ind w:firstLine="540"/>
        <w:jc w:val="both"/>
      </w:pPr>
      <w:bookmarkStart w:id="5" w:name="P26"/>
      <w:bookmarkEnd w:id="5"/>
      <w:r>
        <w:t xml:space="preserve">в) в отношении соусов, специй, приправ, пряностей, сухих бульонов, сухих супов и уксусов, относящихся к кодам товарной номенклатуры </w:t>
      </w:r>
      <w:hyperlink r:id="rId68">
        <w:r>
          <w:rPr>
            <w:color w:val="0000FF"/>
          </w:rPr>
          <w:t>0712 20 000 0</w:t>
        </w:r>
      </w:hyperlink>
      <w:r>
        <w:t xml:space="preserve">, </w:t>
      </w:r>
      <w:hyperlink r:id="rId69">
        <w:r>
          <w:rPr>
            <w:color w:val="0000FF"/>
          </w:rPr>
          <w:t>0712 90 900 0</w:t>
        </w:r>
      </w:hyperlink>
      <w:r>
        <w:t xml:space="preserve">, </w:t>
      </w:r>
      <w:hyperlink r:id="rId70">
        <w:r>
          <w:rPr>
            <w:color w:val="0000FF"/>
          </w:rPr>
          <w:t>0904</w:t>
        </w:r>
      </w:hyperlink>
      <w:r>
        <w:t xml:space="preserve">, </w:t>
      </w:r>
      <w:hyperlink r:id="rId71">
        <w:r>
          <w:rPr>
            <w:color w:val="0000FF"/>
          </w:rPr>
          <w:t>0905</w:t>
        </w:r>
      </w:hyperlink>
      <w:r>
        <w:t xml:space="preserve">, </w:t>
      </w:r>
      <w:hyperlink r:id="rId72">
        <w:r>
          <w:rPr>
            <w:color w:val="0000FF"/>
          </w:rPr>
          <w:t>0906</w:t>
        </w:r>
      </w:hyperlink>
      <w:r>
        <w:t xml:space="preserve">, </w:t>
      </w:r>
      <w:hyperlink r:id="rId73">
        <w:r>
          <w:rPr>
            <w:color w:val="0000FF"/>
          </w:rPr>
          <w:t>0907</w:t>
        </w:r>
      </w:hyperlink>
      <w:r>
        <w:t xml:space="preserve">, </w:t>
      </w:r>
      <w:hyperlink r:id="rId74">
        <w:r>
          <w:rPr>
            <w:color w:val="0000FF"/>
          </w:rPr>
          <w:t>0908</w:t>
        </w:r>
      </w:hyperlink>
      <w:r>
        <w:t xml:space="preserve">, </w:t>
      </w:r>
      <w:hyperlink r:id="rId75">
        <w:r>
          <w:rPr>
            <w:color w:val="0000FF"/>
          </w:rPr>
          <w:t>0909</w:t>
        </w:r>
      </w:hyperlink>
      <w:r>
        <w:t xml:space="preserve">, </w:t>
      </w:r>
      <w:hyperlink r:id="rId76">
        <w:r>
          <w:rPr>
            <w:color w:val="0000FF"/>
          </w:rPr>
          <w:t>0910</w:t>
        </w:r>
      </w:hyperlink>
      <w:r>
        <w:t xml:space="preserve">, </w:t>
      </w:r>
      <w:hyperlink r:id="rId77">
        <w:r>
          <w:rPr>
            <w:color w:val="0000FF"/>
          </w:rPr>
          <w:t>1211 90 860 8</w:t>
        </w:r>
      </w:hyperlink>
      <w:r>
        <w:t xml:space="preserve"> (в части пищевой продукции, за исключением смесей для изготовления напитков), </w:t>
      </w:r>
      <w:hyperlink r:id="rId78">
        <w:r>
          <w:rPr>
            <w:color w:val="0000FF"/>
          </w:rPr>
          <w:t>2103</w:t>
        </w:r>
      </w:hyperlink>
      <w:r>
        <w:t xml:space="preserve">, </w:t>
      </w:r>
      <w:hyperlink r:id="rId79">
        <w:r>
          <w:rPr>
            <w:color w:val="0000FF"/>
          </w:rPr>
          <w:t>2104 10 000 0</w:t>
        </w:r>
      </w:hyperlink>
      <w:r>
        <w:t xml:space="preserve">, </w:t>
      </w:r>
      <w:hyperlink r:id="rId80">
        <w:r>
          <w:rPr>
            <w:color w:val="0000FF"/>
          </w:rPr>
          <w:t>2209 00</w:t>
        </w:r>
      </w:hyperlink>
      <w:r>
        <w:t xml:space="preserve"> и кодам классификатора ОКПД2 </w:t>
      </w:r>
      <w:hyperlink r:id="rId81">
        <w:r>
          <w:rPr>
            <w:color w:val="0000FF"/>
          </w:rPr>
          <w:t>01.28.1</w:t>
        </w:r>
      </w:hyperlink>
      <w:r>
        <w:t xml:space="preserve">, </w:t>
      </w:r>
      <w:hyperlink r:id="rId82">
        <w:r>
          <w:rPr>
            <w:color w:val="0000FF"/>
          </w:rPr>
          <w:t>01.28.3</w:t>
        </w:r>
      </w:hyperlink>
      <w:r>
        <w:t xml:space="preserve"> (в части пищевой продукции, за исключением смесей для изготовления напитков), </w:t>
      </w:r>
      <w:hyperlink r:id="rId83">
        <w:r>
          <w:rPr>
            <w:color w:val="0000FF"/>
          </w:rPr>
          <w:t>10.84.1</w:t>
        </w:r>
      </w:hyperlink>
      <w:r>
        <w:t xml:space="preserve">, </w:t>
      </w:r>
      <w:hyperlink r:id="rId84">
        <w:r>
          <w:rPr>
            <w:color w:val="0000FF"/>
          </w:rPr>
          <w:t>10.84.2</w:t>
        </w:r>
      </w:hyperlink>
      <w:r>
        <w:t xml:space="preserve">, </w:t>
      </w:r>
      <w:hyperlink r:id="rId85">
        <w:r>
          <w:rPr>
            <w:color w:val="0000FF"/>
          </w:rPr>
          <w:t>10.89.11.110</w:t>
        </w:r>
      </w:hyperlink>
      <w:r>
        <w:t xml:space="preserve">, </w:t>
      </w:r>
      <w:hyperlink r:id="rId86">
        <w:r>
          <w:rPr>
            <w:color w:val="0000FF"/>
          </w:rPr>
          <w:t>10.89.11.130</w:t>
        </w:r>
      </w:hyperlink>
      <w:r>
        <w:t xml:space="preserve">, </w:t>
      </w:r>
      <w:hyperlink r:id="rId87">
        <w:r>
          <w:rPr>
            <w:color w:val="0000FF"/>
          </w:rPr>
          <w:t>10.39.13.000</w:t>
        </w:r>
      </w:hyperlink>
      <w:r>
        <w:t xml:space="preserve">, упакованных в потребительскую упаковку, участники оборота бакалейной продукции, осуществляющие ввод в оборот такой бакалейной продукции, наносят средства идентификации на бакалейную продукцию и представляют в информационную систему мониторинга сведения о нанесении средств идентификации и вводе в оборот бакалейной продукции в соответствии с </w:t>
      </w:r>
      <w:hyperlink w:anchor="P61">
        <w:r>
          <w:rPr>
            <w:color w:val="0000FF"/>
          </w:rPr>
          <w:t>Правилами</w:t>
        </w:r>
      </w:hyperlink>
      <w:r>
        <w:t>, утвержденными настоящим постановлением, с 1 июля 2025 г.;</w:t>
      </w:r>
    </w:p>
    <w:p w:rsidR="001C7093" w:rsidRDefault="001C7093">
      <w:pPr>
        <w:pStyle w:val="ConsPlusNormal"/>
        <w:spacing w:before="220"/>
        <w:ind w:firstLine="540"/>
        <w:jc w:val="both"/>
      </w:pPr>
      <w:r>
        <w:t xml:space="preserve">г) участники оборота бакалейной продукции, осуществляющие вывод из оборота бакалейной </w:t>
      </w:r>
      <w:r>
        <w:lastRenderedPageBreak/>
        <w:t xml:space="preserve">продукции (как при выводе из оборота при осуществлении расчетов с применением контрольно-кассовой техники, так и иными способами) и (или) оборот бакалейной продукции, представляют в информационную систему мониторинга сведения о выводе из оборота и (или) обороте бакалейной продукции в соответствии с </w:t>
      </w:r>
      <w:hyperlink w:anchor="P61">
        <w:r>
          <w:rPr>
            <w:color w:val="0000FF"/>
          </w:rPr>
          <w:t>Правилами</w:t>
        </w:r>
      </w:hyperlink>
      <w:r>
        <w:t>, утвержденными настоящим постановлением, с 1 сентября 2026 г.;</w:t>
      </w:r>
    </w:p>
    <w:p w:rsidR="001C7093" w:rsidRDefault="001C7093">
      <w:pPr>
        <w:pStyle w:val="ConsPlusNormal"/>
        <w:spacing w:before="220"/>
        <w:ind w:firstLine="540"/>
        <w:jc w:val="both"/>
      </w:pPr>
      <w:r>
        <w:t xml:space="preserve">д) участники оборота бакалейной продукции, подпадающие под действие положений </w:t>
      </w:r>
      <w:hyperlink r:id="rId88">
        <w:r>
          <w:rPr>
            <w:color w:val="0000FF"/>
          </w:rPr>
          <w:t>пунктов 3</w:t>
        </w:r>
      </w:hyperlink>
      <w:r>
        <w:t xml:space="preserve"> и </w:t>
      </w:r>
      <w:hyperlink r:id="rId89">
        <w:r>
          <w:rPr>
            <w:color w:val="0000FF"/>
          </w:rPr>
          <w:t>7 статьи 2</w:t>
        </w:r>
      </w:hyperlink>
      <w:r>
        <w:t xml:space="preserve"> Федерального закона "О применении контрольно-кассовой техники при осуществлении расчетов в Российской Федерации", вправе представлять сведения, указанные в </w:t>
      </w:r>
      <w:hyperlink w:anchor="P387">
        <w:r>
          <w:rPr>
            <w:color w:val="0000FF"/>
          </w:rPr>
          <w:t>разделе VIII</w:t>
        </w:r>
      </w:hyperlink>
      <w:r>
        <w:t xml:space="preserve"> Правил, утвержденных настоящим постановлением, в течение 30 календарных дней:</w:t>
      </w:r>
    </w:p>
    <w:p w:rsidR="001C7093" w:rsidRDefault="001C7093">
      <w:pPr>
        <w:pStyle w:val="ConsPlusNormal"/>
        <w:spacing w:before="220"/>
        <w:ind w:firstLine="540"/>
        <w:jc w:val="both"/>
      </w:pPr>
      <w:r>
        <w:t>со дня отгрузки (передачи или приемки) бакалейной продукции при передаче (приемке) бакалейной продукции в рамках сделок, предусматривающих переход права собственности на бакалейную продукцию, а также в рамках договоров комиссии, и (или) агентских договоров, и (или) договоров подряда, и (или) договоров поручения;</w:t>
      </w:r>
    </w:p>
    <w:p w:rsidR="001C7093" w:rsidRDefault="001C7093">
      <w:pPr>
        <w:pStyle w:val="ConsPlusNormal"/>
        <w:spacing w:before="220"/>
        <w:ind w:firstLine="540"/>
        <w:jc w:val="both"/>
      </w:pPr>
      <w:r>
        <w:t>со дня вывода бакалейной продукции из оборота при выводе бакалейной продукции из оборота;</w:t>
      </w:r>
    </w:p>
    <w:p w:rsidR="001C7093" w:rsidRDefault="001C7093">
      <w:pPr>
        <w:pStyle w:val="ConsPlusNormal"/>
        <w:spacing w:before="220"/>
        <w:ind w:firstLine="540"/>
        <w:jc w:val="both"/>
      </w:pPr>
      <w:r>
        <w:t>со дня возврата бакалейной продукции в оборот в случае возврата бакалейной продукции с неповрежденным средством идентификации;</w:t>
      </w:r>
    </w:p>
    <w:p w:rsidR="001C7093" w:rsidRDefault="001C7093">
      <w:pPr>
        <w:pStyle w:val="ConsPlusNormal"/>
        <w:spacing w:before="220"/>
        <w:ind w:firstLine="540"/>
        <w:jc w:val="both"/>
      </w:pPr>
      <w:r>
        <w:t xml:space="preserve">со дня внесения изменений в сведения, предусмотренные </w:t>
      </w:r>
      <w:hyperlink w:anchor="P197">
        <w:r>
          <w:rPr>
            <w:color w:val="0000FF"/>
          </w:rPr>
          <w:t>разделами III</w:t>
        </w:r>
      </w:hyperlink>
      <w:r>
        <w:t xml:space="preserve">, </w:t>
      </w:r>
      <w:hyperlink w:anchor="P236">
        <w:r>
          <w:rPr>
            <w:color w:val="0000FF"/>
          </w:rPr>
          <w:t>IV</w:t>
        </w:r>
      </w:hyperlink>
      <w:r>
        <w:t xml:space="preserve"> и </w:t>
      </w:r>
      <w:hyperlink w:anchor="P387">
        <w:r>
          <w:rPr>
            <w:color w:val="0000FF"/>
          </w:rPr>
          <w:t>VIII</w:t>
        </w:r>
      </w:hyperlink>
      <w:r>
        <w:t xml:space="preserve"> Правил, утвержденных настоящим постановлением, в порядке, предусмотренном </w:t>
      </w:r>
      <w:hyperlink w:anchor="P645">
        <w:r>
          <w:rPr>
            <w:color w:val="0000FF"/>
          </w:rPr>
          <w:t>разделом IX</w:t>
        </w:r>
      </w:hyperlink>
      <w:r>
        <w:t xml:space="preserve"> Правил, утвержденных настоящим постановлением (в случае если в такие сведения были внесены изменения);</w:t>
      </w:r>
    </w:p>
    <w:p w:rsidR="001C7093" w:rsidRDefault="001C7093">
      <w:pPr>
        <w:pStyle w:val="ConsPlusNormal"/>
        <w:spacing w:before="220"/>
        <w:ind w:firstLine="540"/>
        <w:jc w:val="both"/>
      </w:pPr>
      <w:r>
        <w:t xml:space="preserve">е) участники оборота бакалейной продукции вправе наносить средства идентификации на бакалейную продукцию и представлять в информационную систему мониторинга сведения о нанесении средств идентификации, вводе в оборот, об обороте и о выводе из оборота бакалейной продукции в соответствии с </w:t>
      </w:r>
      <w:hyperlink w:anchor="P61">
        <w:r>
          <w:rPr>
            <w:color w:val="0000FF"/>
          </w:rPr>
          <w:t>Правилами</w:t>
        </w:r>
      </w:hyperlink>
      <w:r>
        <w:t>, утвержденными настоящим постановлением, с 1 марта 2025 г.</w:t>
      </w:r>
    </w:p>
    <w:p w:rsidR="001C7093" w:rsidRDefault="001C7093">
      <w:pPr>
        <w:pStyle w:val="ConsPlusNormal"/>
        <w:spacing w:before="220"/>
        <w:ind w:firstLine="540"/>
        <w:jc w:val="both"/>
      </w:pPr>
      <w:r>
        <w:t xml:space="preserve">4. Установить, что на территории Российской Федерации ввод в оборот бакалейной продукции без нанесения на нее средств идентификации и представления в информационную систему мониторинга сведений о маркировке бакалейной продукции средствами идентификации допускается до наступления соответствующих дат, установленных </w:t>
      </w:r>
      <w:hyperlink w:anchor="P23">
        <w:r>
          <w:rPr>
            <w:color w:val="0000FF"/>
          </w:rPr>
          <w:t>пунктом 3</w:t>
        </w:r>
      </w:hyperlink>
      <w:r>
        <w:t xml:space="preserve"> настоящего постановления, с которых нанесение средств идентификации на бакалейную продукцию и представление в информационную систему мониторинга сведений о нанесении на бакалейную продукцию средств идентификации и ее вводе в оборот становятся обязательными.</w:t>
      </w:r>
    </w:p>
    <w:p w:rsidR="001C7093" w:rsidRDefault="001C7093">
      <w:pPr>
        <w:pStyle w:val="ConsPlusNormal"/>
        <w:spacing w:before="220"/>
        <w:ind w:firstLine="540"/>
        <w:jc w:val="both"/>
      </w:pPr>
      <w:r>
        <w:t xml:space="preserve">В течение одного месяца после наступления соответствующей даты, установленной </w:t>
      </w:r>
      <w:hyperlink w:anchor="P23">
        <w:r>
          <w:rPr>
            <w:color w:val="0000FF"/>
          </w:rPr>
          <w:t>пунктом 3</w:t>
        </w:r>
      </w:hyperlink>
      <w:r>
        <w:t xml:space="preserve"> настоящего постановления, с которой нанесение средств идентификации на бакалейную продукцию становится обязательным, допускается выпуск таможенными органами для внутреннего потребления или реимпорта немаркированной бакалейной продукции, приобретенной ранее соответствующей даты, установленной </w:t>
      </w:r>
      <w:hyperlink w:anchor="P23">
        <w:r>
          <w:rPr>
            <w:color w:val="0000FF"/>
          </w:rPr>
          <w:t>пунктом 3</w:t>
        </w:r>
      </w:hyperlink>
      <w:r>
        <w:t xml:space="preserve"> настоящего постановления.</w:t>
      </w:r>
    </w:p>
    <w:p w:rsidR="001C7093" w:rsidRDefault="001C7093">
      <w:pPr>
        <w:pStyle w:val="ConsPlusNormal"/>
        <w:spacing w:before="220"/>
        <w:ind w:firstLine="540"/>
        <w:jc w:val="both"/>
      </w:pPr>
      <w:r>
        <w:t xml:space="preserve">При наличии по состоянию на соответствующую дату, установленную </w:t>
      </w:r>
      <w:hyperlink w:anchor="P23">
        <w:r>
          <w:rPr>
            <w:color w:val="0000FF"/>
          </w:rPr>
          <w:t>пунктом 3</w:t>
        </w:r>
      </w:hyperlink>
      <w:r>
        <w:t xml:space="preserve"> настоящего постановления, с наступлением которой нанесение средств идентификации на бакалейную продукцию становится обязательным, на территории Российской Федерации нереализованной бакалейной продукции, произведенной или ввезенной на территорию Российской Федерации до наступления этой даты, реализация такой бакалейной продукции без маркировки средствами идентификации допускается до окончания срока годности этой бакалейной продукции.</w:t>
      </w:r>
    </w:p>
    <w:p w:rsidR="001C7093" w:rsidRDefault="001C7093">
      <w:pPr>
        <w:pStyle w:val="ConsPlusNormal"/>
        <w:spacing w:before="220"/>
        <w:ind w:firstLine="540"/>
        <w:jc w:val="both"/>
      </w:pPr>
      <w:r>
        <w:t xml:space="preserve">5. Регистрация в информационной системе, используемой в целях проведения эксперимента </w:t>
      </w:r>
      <w:r>
        <w:lastRenderedPageBreak/>
        <w:t xml:space="preserve">в соответствии с </w:t>
      </w:r>
      <w:hyperlink r:id="rId90">
        <w:r>
          <w:rPr>
            <w:color w:val="0000FF"/>
          </w:rPr>
          <w:t>постановлением</w:t>
        </w:r>
      </w:hyperlink>
      <w:r>
        <w:t xml:space="preserve"> Правительства Российской Федерации от 26 июня 2024 г. N 857 "О проведении на территории Российской Федерации эксперимента по маркировке средствами идентификации отдельных видов бакалейной и иной пищевой продукции" (далее - эксперимент), юридических лиц и индивидуальных предпринимателей, которые по состоянию на 28 февраля 2025 г. являлись участниками эксперимента, приравнивается к регистрации в информационной системе мониторинга в соответствии с </w:t>
      </w:r>
      <w:hyperlink w:anchor="P19">
        <w:r>
          <w:rPr>
            <w:color w:val="0000FF"/>
          </w:rPr>
          <w:t>подпунктом "а" пункта 2</w:t>
        </w:r>
      </w:hyperlink>
      <w:r>
        <w:t xml:space="preserve"> настоящего постановления.</w:t>
      </w:r>
    </w:p>
    <w:p w:rsidR="001C7093" w:rsidRDefault="001C7093">
      <w:pPr>
        <w:pStyle w:val="ConsPlusNormal"/>
        <w:spacing w:before="220"/>
        <w:ind w:firstLine="540"/>
        <w:jc w:val="both"/>
      </w:pPr>
      <w:r>
        <w:t xml:space="preserve">В случае если сведения, представленные в рамках эксперимента участниками оборота бакалейной продукции в информационную систему, в которой осуществлялось информационное обеспечение проведения эксперимента, не отвечают требованиям </w:t>
      </w:r>
      <w:hyperlink w:anchor="P61">
        <w:r>
          <w:rPr>
            <w:color w:val="0000FF"/>
          </w:rPr>
          <w:t>Правил</w:t>
        </w:r>
      </w:hyperlink>
      <w:r>
        <w:t xml:space="preserve">, утвержденных настоящим постановлением, участники оборота бакалейной продукции представляют в информационную систему мониторинга недостающие и (или) актуальные сведения до наступления соответствующей даты, установленной </w:t>
      </w:r>
      <w:hyperlink w:anchor="P23">
        <w:r>
          <w:rPr>
            <w:color w:val="0000FF"/>
          </w:rPr>
          <w:t>пунктом 3</w:t>
        </w:r>
      </w:hyperlink>
      <w:r>
        <w:t xml:space="preserve"> настоящего постановления, с которой нанесение средств идентификации на такую бакалейную продукцию становится обязательным.</w:t>
      </w:r>
    </w:p>
    <w:p w:rsidR="001C7093" w:rsidRDefault="001C7093">
      <w:pPr>
        <w:pStyle w:val="ConsPlusNormal"/>
        <w:spacing w:before="220"/>
        <w:ind w:firstLine="540"/>
        <w:jc w:val="both"/>
      </w:pPr>
      <w:r>
        <w:t>6. Установить, что оператор информационной системы мониторинга обеспечивает:</w:t>
      </w:r>
    </w:p>
    <w:p w:rsidR="001C7093" w:rsidRDefault="001C7093">
      <w:pPr>
        <w:pStyle w:val="ConsPlusNormal"/>
        <w:spacing w:before="220"/>
        <w:ind w:firstLine="540"/>
        <w:jc w:val="both"/>
      </w:pPr>
      <w:r>
        <w:t xml:space="preserve">а) предоставление участникам оборота бакалейной продукции удаленного доступа к устройствам регистрации эмиссии, размещенным в инфраструктуре информационной системы мониторинга, на условиях, предусмотренных </w:t>
      </w:r>
      <w:hyperlink w:anchor="P61">
        <w:r>
          <w:rPr>
            <w:color w:val="0000FF"/>
          </w:rPr>
          <w:t>Правилами</w:t>
        </w:r>
      </w:hyperlink>
      <w:r>
        <w:t>, утвержденными настоящим постановлением, не позднее 30 календарных дней со дня получения от участников оборота бакалейной продукции, зарегистрированных в информационной системе мониторинга, заявки на предоставление удаленного доступа к устройству регистрации эмиссии в электронной форме;</w:t>
      </w:r>
    </w:p>
    <w:p w:rsidR="001C7093" w:rsidRDefault="001C7093">
      <w:pPr>
        <w:pStyle w:val="ConsPlusNormal"/>
        <w:spacing w:before="220"/>
        <w:ind w:firstLine="540"/>
        <w:jc w:val="both"/>
      </w:pPr>
      <w:r>
        <w:t>б) организацию тестирования информационного взаимодействия программно-аппаратных средств участников оборота бакалейной продукции и информационной системы мониторинга не позднее 30 календарных дней со дня получения от участников оборота бакалейной продукции, зарегистрированных в информационной системе мониторинга, уведомления о готовности к информационному взаимодействию с информационной системой мониторинга.</w:t>
      </w:r>
    </w:p>
    <w:p w:rsidR="001C7093" w:rsidRDefault="001C7093">
      <w:pPr>
        <w:pStyle w:val="ConsPlusNormal"/>
        <w:spacing w:before="220"/>
        <w:ind w:firstLine="540"/>
        <w:jc w:val="both"/>
      </w:pPr>
      <w:r>
        <w:t xml:space="preserve">7. Действие настоящего постановления не распространяется на бакалейную продукцию, на которую в соответствии с </w:t>
      </w:r>
      <w:hyperlink w:anchor="P61">
        <w:r>
          <w:rPr>
            <w:color w:val="0000FF"/>
          </w:rPr>
          <w:t>Правилами</w:t>
        </w:r>
      </w:hyperlink>
      <w:r>
        <w:t>, утвержденными настоящим постановлением, и международными договорами Российской Федерации не распространяются требования к обязательной маркировке средствами идентификации.</w:t>
      </w:r>
    </w:p>
    <w:p w:rsidR="001C7093" w:rsidRDefault="001C7093">
      <w:pPr>
        <w:pStyle w:val="ConsPlusNormal"/>
        <w:spacing w:before="220"/>
        <w:ind w:firstLine="540"/>
        <w:jc w:val="both"/>
      </w:pPr>
      <w:r>
        <w:t xml:space="preserve">8. Установить, что с наступлением соответствующих дат, установленных </w:t>
      </w:r>
      <w:hyperlink w:anchor="P23">
        <w:r>
          <w:rPr>
            <w:color w:val="0000FF"/>
          </w:rPr>
          <w:t>пунктом 3</w:t>
        </w:r>
      </w:hyperlink>
      <w:r>
        <w:t xml:space="preserve"> настоящего постановления, с которых нанесение средств идентификации на соответствующие виды бакалейной продукции становится обязательным, предоставление участнику оборота бакалейной продукции кодов маркировки, необходимых для формирования средств идентификации, осуществляется оператором информационной системы мониторинга на платной основе в соответствии с </w:t>
      </w:r>
      <w:hyperlink w:anchor="P61">
        <w:r>
          <w:rPr>
            <w:color w:val="0000FF"/>
          </w:rPr>
          <w:t>Правилами</w:t>
        </w:r>
      </w:hyperlink>
      <w:r>
        <w:t>, утвержденными настоящим постановлением.</w:t>
      </w:r>
    </w:p>
    <w:p w:rsidR="001C7093" w:rsidRDefault="001C7093">
      <w:pPr>
        <w:pStyle w:val="ConsPlusNormal"/>
        <w:spacing w:before="220"/>
        <w:ind w:firstLine="540"/>
        <w:jc w:val="both"/>
      </w:pPr>
      <w:r>
        <w:t xml:space="preserve">По решению участника оборота бакалейной продукции предоставление ему кодов маркировки, необходимых для формирования средств идентификации, может осуществляться оператором информационной системы мониторинга до наступления соответствующих дат, установленных </w:t>
      </w:r>
      <w:hyperlink w:anchor="P23">
        <w:r>
          <w:rPr>
            <w:color w:val="0000FF"/>
          </w:rPr>
          <w:t>пунктом 3</w:t>
        </w:r>
      </w:hyperlink>
      <w:r>
        <w:t xml:space="preserve"> настоящего постановления, с которых нанесение средств идентификации на соответствующие виды бакалейной продукции становится обязательным. Такие коды маркировки предоставляются оператором информационной системы мониторинга бесплатно. При этом участник оборота бакалейной продукции, получивший коды маркировки бесплатно, обеспечивает их преобразование в средства идентификации и представляет в информационную систему мониторинга отчет о нанесении средств идентификации и сведения о вводе в оборот бакалейной продукции до наступления соответствующей даты, установленной </w:t>
      </w:r>
      <w:hyperlink w:anchor="P23">
        <w:r>
          <w:rPr>
            <w:color w:val="0000FF"/>
          </w:rPr>
          <w:t>пунктом 3</w:t>
        </w:r>
      </w:hyperlink>
      <w:r>
        <w:t xml:space="preserve"> настоящего постановления, с которой нанесение средств идентификации на соответствующие виды бакалейной продукции становится обязательным. Оператор информационной системы мониторинга вносит в информационную систему мониторинга информацию о нанесении средств </w:t>
      </w:r>
      <w:r>
        <w:lastRenderedPageBreak/>
        <w:t>идентификации, указанную участником оборота бакалейной продукции в отчете о нанесении средств идентификации, после получения указанного отчета. Такая услуга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нанесении средств идентификации, указанной участником оборота бакалейной продукции в отчете о нанесении средств идентификации.</w:t>
      </w:r>
    </w:p>
    <w:p w:rsidR="001C7093" w:rsidRDefault="001C7093">
      <w:pPr>
        <w:pStyle w:val="ConsPlusNormal"/>
        <w:spacing w:before="220"/>
        <w:ind w:firstLine="540"/>
        <w:jc w:val="both"/>
      </w:pPr>
      <w:r>
        <w:t xml:space="preserve">В случае если участник оборота бакалейной продукции, получивший коды маркировки бесплатно, не обеспечил их преобразование в средства идентификации и не представил в информационную систему мониторинга отчет о нанесении средств идентификации и сведения о вводе в оборот бакалейной продукции до наступления соответствующей даты, установленной </w:t>
      </w:r>
      <w:hyperlink w:anchor="P23">
        <w:r>
          <w:rPr>
            <w:color w:val="0000FF"/>
          </w:rPr>
          <w:t>пунктом 3</w:t>
        </w:r>
      </w:hyperlink>
      <w:r>
        <w:t xml:space="preserve"> настоящего постановления, с которой нанесение средств идентификации на соответствующие виды бакалейной продукции становится обязательным, такие коды маркировки оплачиваются участником оборота бакалейной продукции или аннулируются в соответствии с </w:t>
      </w:r>
      <w:hyperlink w:anchor="P61">
        <w:r>
          <w:rPr>
            <w:color w:val="0000FF"/>
          </w:rPr>
          <w:t>Правилами</w:t>
        </w:r>
      </w:hyperlink>
      <w:r>
        <w:t>, утвержденными настоящим постановлением.</w:t>
      </w:r>
    </w:p>
    <w:p w:rsidR="001C7093" w:rsidRDefault="001C7093">
      <w:pPr>
        <w:pStyle w:val="ConsPlusNormal"/>
        <w:spacing w:before="220"/>
        <w:ind w:firstLine="540"/>
        <w:jc w:val="both"/>
      </w:pPr>
      <w:r>
        <w:t>9. Настоящее постановление вступает в силу с 1 марта 2025 г.</w:t>
      </w:r>
    </w:p>
    <w:p w:rsidR="001C7093" w:rsidRDefault="001C7093">
      <w:pPr>
        <w:pStyle w:val="ConsPlusNormal"/>
        <w:ind w:firstLine="540"/>
        <w:jc w:val="both"/>
      </w:pPr>
    </w:p>
    <w:p w:rsidR="001C7093" w:rsidRDefault="001C7093">
      <w:pPr>
        <w:pStyle w:val="ConsPlusNormal"/>
        <w:jc w:val="right"/>
      </w:pPr>
      <w:r>
        <w:t>Председатель Правительства</w:t>
      </w:r>
    </w:p>
    <w:p w:rsidR="001C7093" w:rsidRDefault="001C7093">
      <w:pPr>
        <w:pStyle w:val="ConsPlusNormal"/>
        <w:jc w:val="right"/>
      </w:pPr>
      <w:r>
        <w:t>Российской Федерации</w:t>
      </w:r>
    </w:p>
    <w:p w:rsidR="001C7093" w:rsidRDefault="001C7093">
      <w:pPr>
        <w:pStyle w:val="ConsPlusNormal"/>
        <w:jc w:val="right"/>
      </w:pPr>
      <w:r>
        <w:t>М.МИШУСТИН</w:t>
      </w:r>
    </w:p>
    <w:p w:rsidR="001C7093" w:rsidRDefault="001C7093">
      <w:pPr>
        <w:pStyle w:val="ConsPlusNormal"/>
        <w:ind w:firstLine="540"/>
        <w:jc w:val="both"/>
      </w:pPr>
    </w:p>
    <w:p w:rsidR="001C7093" w:rsidRDefault="001C7093">
      <w:pPr>
        <w:pStyle w:val="ConsPlusNormal"/>
        <w:ind w:firstLine="540"/>
        <w:jc w:val="both"/>
      </w:pPr>
    </w:p>
    <w:p w:rsidR="001C7093" w:rsidRDefault="001C7093">
      <w:pPr>
        <w:pStyle w:val="ConsPlusNormal"/>
        <w:ind w:firstLine="540"/>
        <w:jc w:val="both"/>
      </w:pPr>
    </w:p>
    <w:p w:rsidR="001C7093" w:rsidRDefault="001C7093">
      <w:pPr>
        <w:pStyle w:val="ConsPlusNormal"/>
        <w:ind w:firstLine="540"/>
        <w:jc w:val="both"/>
      </w:pPr>
    </w:p>
    <w:p w:rsidR="001C7093" w:rsidRDefault="001C7093">
      <w:pPr>
        <w:pStyle w:val="ConsPlusNormal"/>
        <w:ind w:firstLine="540"/>
        <w:jc w:val="both"/>
      </w:pPr>
    </w:p>
    <w:p w:rsidR="001C7093" w:rsidRDefault="001C7093">
      <w:pPr>
        <w:pStyle w:val="ConsPlusNormal"/>
        <w:jc w:val="right"/>
        <w:outlineLvl w:val="0"/>
      </w:pPr>
      <w:r>
        <w:t>Утверждены</w:t>
      </w:r>
    </w:p>
    <w:p w:rsidR="001C7093" w:rsidRDefault="001C7093">
      <w:pPr>
        <w:pStyle w:val="ConsPlusNormal"/>
        <w:jc w:val="right"/>
      </w:pPr>
      <w:r>
        <w:t>постановлением Правительства</w:t>
      </w:r>
    </w:p>
    <w:p w:rsidR="001C7093" w:rsidRDefault="001C7093">
      <w:pPr>
        <w:pStyle w:val="ConsPlusNormal"/>
        <w:jc w:val="right"/>
      </w:pPr>
      <w:r>
        <w:t>Российской Федерации</w:t>
      </w:r>
    </w:p>
    <w:p w:rsidR="001C7093" w:rsidRDefault="001C7093">
      <w:pPr>
        <w:pStyle w:val="ConsPlusNormal"/>
        <w:jc w:val="right"/>
      </w:pPr>
      <w:r>
        <w:t>от 30 ноября 2024 г. N 1682</w:t>
      </w:r>
    </w:p>
    <w:p w:rsidR="001C7093" w:rsidRDefault="001C7093">
      <w:pPr>
        <w:pStyle w:val="ConsPlusNormal"/>
        <w:ind w:firstLine="540"/>
        <w:jc w:val="both"/>
      </w:pPr>
    </w:p>
    <w:p w:rsidR="001C7093" w:rsidRDefault="001C7093">
      <w:pPr>
        <w:pStyle w:val="ConsPlusTitle"/>
        <w:jc w:val="center"/>
      </w:pPr>
      <w:bookmarkStart w:id="6" w:name="P61"/>
      <w:bookmarkEnd w:id="6"/>
      <w:r>
        <w:t>ПРАВИЛА</w:t>
      </w:r>
    </w:p>
    <w:p w:rsidR="001C7093" w:rsidRDefault="001C7093">
      <w:pPr>
        <w:pStyle w:val="ConsPlusTitle"/>
        <w:jc w:val="center"/>
      </w:pPr>
      <w:r>
        <w:t>МАРКИРОВКИ ОТДЕЛЬНЫХ ВИДОВ БАКАЛЕЙНОЙ И ИНОЙ ПИЩЕВОЙ</w:t>
      </w:r>
    </w:p>
    <w:p w:rsidR="001C7093" w:rsidRDefault="001C7093">
      <w:pPr>
        <w:pStyle w:val="ConsPlusTitle"/>
        <w:jc w:val="center"/>
      </w:pPr>
      <w:r>
        <w:t>ПРОДУКЦИИ, УПАКОВАННОЙ В ПОТРЕБИТЕЛЬСКУЮ УПАКОВКУ,</w:t>
      </w:r>
    </w:p>
    <w:p w:rsidR="001C7093" w:rsidRDefault="001C7093">
      <w:pPr>
        <w:pStyle w:val="ConsPlusTitle"/>
        <w:jc w:val="center"/>
      </w:pPr>
      <w:r>
        <w:t>СРЕДСТВАМИ ИДЕНТИФИКАЦИИ</w:t>
      </w:r>
    </w:p>
    <w:p w:rsidR="001C7093" w:rsidRDefault="001C7093">
      <w:pPr>
        <w:pStyle w:val="ConsPlusNormal"/>
        <w:jc w:val="center"/>
      </w:pPr>
    </w:p>
    <w:p w:rsidR="001C7093" w:rsidRDefault="001C7093">
      <w:pPr>
        <w:pStyle w:val="ConsPlusTitle"/>
        <w:jc w:val="center"/>
        <w:outlineLvl w:val="1"/>
      </w:pPr>
      <w:r>
        <w:t>I. Общие положения</w:t>
      </w:r>
    </w:p>
    <w:p w:rsidR="001C7093" w:rsidRDefault="001C7093">
      <w:pPr>
        <w:pStyle w:val="ConsPlusNormal"/>
        <w:jc w:val="center"/>
      </w:pPr>
    </w:p>
    <w:p w:rsidR="001C7093" w:rsidRDefault="001C7093">
      <w:pPr>
        <w:pStyle w:val="ConsPlusNormal"/>
        <w:ind w:firstLine="540"/>
        <w:jc w:val="both"/>
      </w:pPr>
      <w:r>
        <w:t>1. Настоящие Правила определяют порядок маркировки отдельных видов бакалейной и иной пищевой продукции, упакованной в потребительскую упаковку (далее - бакалейная продукция), подлежащих обязательной маркировке средствами идентификации, требования к участникам оборота бакалейной продукции, порядок информационного взаимодействия участников оборота бакалейной продукции с государственной информационной системой мониторинга за оборотом товаров, подлежащих обязательной маркировке средствами идентификации (далее - информационная система мониторинга), характеристики средства идентификации, а также порядок представления участниками оборота бакалейной продукции сведений в информационную систему мониторинга о вводе в оборот, об обороте и о выводе из оборота бакалейной продукции.</w:t>
      </w:r>
    </w:p>
    <w:p w:rsidR="001C7093" w:rsidRDefault="001C7093">
      <w:pPr>
        <w:pStyle w:val="ConsPlusNormal"/>
        <w:spacing w:before="220"/>
        <w:ind w:firstLine="540"/>
        <w:jc w:val="both"/>
      </w:pPr>
      <w:r>
        <w:t>2. Понятия, используемые в настоящих Правилах, означают следующее:</w:t>
      </w:r>
    </w:p>
    <w:p w:rsidR="001C7093" w:rsidRDefault="001C7093">
      <w:pPr>
        <w:pStyle w:val="ConsPlusNormal"/>
        <w:spacing w:before="220"/>
        <w:ind w:firstLine="540"/>
        <w:jc w:val="both"/>
      </w:pPr>
      <w:r>
        <w:t xml:space="preserve">"агрегирование" - процесс объединения товаров в потребительских упаковках в групповую упаковку, или в набор, или в транспортную упаковку, либо групповых упаковок в транспортную упаковку или наборов в транспортную упаковку, либо транспортных упаковок в транспортную упаковку более высокого уровня вложенности с сохранением информации о взаимосвязи кодов </w:t>
      </w:r>
      <w:r>
        <w:lastRenderedPageBreak/>
        <w:t>идентификации каждой вложенной единицы товара в потребительской упаковке с кодом идентификации создаваемых групповой упаковки и (или) транспортной упаковки или с кодом идентификации создаваемых набора и (или) транспортной упаковки, о взаимосвязи кодов идентификации каждой вложенной групповой упаковки с кодом идентификации создаваемой транспортной упаковки или кодов идентификации каждого вложенного набора с кодом идентификации создаваемой транспортной упаковки, а также о взаимосвязи кодов идентификации каждой вложенной транспортной упаковки с кодом идентификации создаваемой транспортной упаковки более высокого уровня вложенности и нанесением соответствующего средства идентификации на групповую упаковку или набор или кода идентификации транспортной упаковки в целях обеспечения прослеживаемости движения товаров по товаропроводящей цепи без необходимости вскрытия создаваемых групповой упаковки и (или) транспортной упаковки либо набора и (или) транспортной упаковки;</w:t>
      </w:r>
    </w:p>
    <w:p w:rsidR="001C7093" w:rsidRDefault="001C7093">
      <w:pPr>
        <w:pStyle w:val="ConsPlusNormal"/>
        <w:spacing w:before="220"/>
        <w:ind w:firstLine="540"/>
        <w:jc w:val="both"/>
      </w:pPr>
      <w:r>
        <w:t>"агрегированный таможенный код" - уникальная последовательность символов для каждой отдельной совокупности товаров, представляющая собой объединение кодов идентификации каждого товара, в том числе кодов идентификации упаковки, объединяющей товары в процессе агрегирования, формируемая оператором информационной системы мониторинга для целей идентификации товаров в соответствии с настоящими Правилами, используемая участником оборота товаров при таможенном декларировании товаров. При этом объединение кодов идентификации товаров, часть которых уже включена в код идентификации транспортной (групповой) упаковки либо в иной агрегированный таможенный код, не допускается;</w:t>
      </w:r>
    </w:p>
    <w:p w:rsidR="001C7093" w:rsidRDefault="001C7093">
      <w:pPr>
        <w:pStyle w:val="ConsPlusNormal"/>
        <w:spacing w:before="220"/>
        <w:ind w:firstLine="540"/>
        <w:jc w:val="both"/>
      </w:pPr>
      <w:r>
        <w:t>"валидация средства идентификации" - оценка качества преобразования кода маркировки в средство идентификации и его нанесения на предмет соответствия его структуры требованиям настоящих Правил;</w:t>
      </w:r>
    </w:p>
    <w:p w:rsidR="001C7093" w:rsidRDefault="001C7093">
      <w:pPr>
        <w:pStyle w:val="ConsPlusNormal"/>
        <w:spacing w:before="220"/>
        <w:ind w:firstLine="540"/>
        <w:jc w:val="both"/>
      </w:pPr>
      <w:r>
        <w:t>"ввод товаров в оборот":</w:t>
      </w:r>
    </w:p>
    <w:p w:rsidR="001C7093" w:rsidRDefault="001C7093">
      <w:pPr>
        <w:pStyle w:val="ConsPlusNormal"/>
        <w:spacing w:before="220"/>
        <w:ind w:firstLine="540"/>
        <w:jc w:val="both"/>
      </w:pPr>
      <w:r>
        <w:t xml:space="preserve">при производстве товаров на территории Российской Федерации (в том числе в случаях контрактного производства), включая случаи изготовления товаров из иностранного сырья, помещенного под таможенную процедуру свободной таможенной зоны или под таможенную процедуру свободного склада, - направление участником оборота товаров в информационную систему мониторинга уведомления о первичной возмездной или безвозмездной передаче товаров от производителя новому собственнику либо иному лицу в целях их отчуждения такому лицу или последующей реализации (продажи, в том числе розничной), которая делает товары доступными для распространения и (или) использования, или направление в информационную систему мониторинга производителем или сторонним производителем уведомления о вводе товаров в оборот с представлением в информационную систему мониторинга сведений в соответствии с </w:t>
      </w:r>
      <w:hyperlink w:anchor="P393">
        <w:r>
          <w:rPr>
            <w:color w:val="0000FF"/>
          </w:rPr>
          <w:t>пунктом 73</w:t>
        </w:r>
      </w:hyperlink>
      <w:r>
        <w:t xml:space="preserve"> настоящих Правил;</w:t>
      </w:r>
    </w:p>
    <w:p w:rsidR="001C7093" w:rsidRDefault="001C7093">
      <w:pPr>
        <w:pStyle w:val="ConsPlusNormal"/>
        <w:spacing w:before="220"/>
        <w:ind w:firstLine="540"/>
        <w:jc w:val="both"/>
      </w:pPr>
      <w:r>
        <w:t xml:space="preserve">при производстве товаров вне территории Российской Федерации (за исключением товаров, ввозимых из государств - членов Евразийского экономического союза) - выпуск таможенными органами товаров, ввозимых (ввезенных) в Российскую Федерацию в соответствии с таможенными процедурами выпуска для внутреннего потребления или реимпорта, и направление участником оборота товаров в информационную систему мониторинга уведомления о вводе товаров в оборот в соответствии с </w:t>
      </w:r>
      <w:hyperlink w:anchor="P403">
        <w:r>
          <w:rPr>
            <w:color w:val="0000FF"/>
          </w:rPr>
          <w:t>пунктом 75</w:t>
        </w:r>
      </w:hyperlink>
      <w:r>
        <w:t xml:space="preserve"> настоящих Правил;</w:t>
      </w:r>
    </w:p>
    <w:p w:rsidR="001C7093" w:rsidRDefault="001C7093">
      <w:pPr>
        <w:pStyle w:val="ConsPlusNormal"/>
        <w:spacing w:before="220"/>
        <w:ind w:firstLine="540"/>
        <w:jc w:val="both"/>
      </w:pPr>
      <w:r>
        <w:t xml:space="preserve">при производстве товаров вне территории Российской Федерации в отношении товаров, ввозимых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ввоз товаров в Российскую Федерацию участником оборота товаров и направление участником оборота товаров в информационную систему мониторинга уведомления о вводе товаров в оборот с представлением в информационную систему мониторинга сведений в соответствии с </w:t>
      </w:r>
      <w:hyperlink w:anchor="P425">
        <w:r>
          <w:rPr>
            <w:color w:val="0000FF"/>
          </w:rPr>
          <w:t>пунктом 80</w:t>
        </w:r>
      </w:hyperlink>
      <w:r>
        <w:t xml:space="preserve"> настоящих Правил;</w:t>
      </w:r>
    </w:p>
    <w:p w:rsidR="001C7093" w:rsidRDefault="001C7093">
      <w:pPr>
        <w:pStyle w:val="ConsPlusNormal"/>
        <w:spacing w:before="220"/>
        <w:ind w:firstLine="540"/>
        <w:jc w:val="both"/>
      </w:pPr>
      <w:r>
        <w:t xml:space="preserve">возмездная или безвозмездная передача новому собственнику товаров, приобретенных </w:t>
      </w:r>
      <w:r>
        <w:lastRenderedPageBreak/>
        <w:t xml:space="preserve">участниками оборота товаров в установленном порядке при реализации имущества,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или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 и направление в информационную систему мониторинга участником оборота товаров уведомления о вводе товаров в оборот в соответствии с </w:t>
      </w:r>
      <w:hyperlink w:anchor="P526">
        <w:r>
          <w:rPr>
            <w:color w:val="0000FF"/>
          </w:rPr>
          <w:t>пунктом 94</w:t>
        </w:r>
      </w:hyperlink>
      <w:r>
        <w:t xml:space="preserve"> настоящих Правил;</w:t>
      </w:r>
    </w:p>
    <w:p w:rsidR="001C7093" w:rsidRDefault="001C7093">
      <w:pPr>
        <w:pStyle w:val="ConsPlusNormal"/>
        <w:spacing w:before="220"/>
        <w:ind w:firstLine="540"/>
        <w:jc w:val="both"/>
      </w:pPr>
      <w:r>
        <w:t xml:space="preserve">реализация (продажа) товаров участником оборота товаров по сделке, не содержащей сведений, составляющих государственную тайну, товаров, ранее приобретенных по сделке, сведения о которых составляют государственную тайну, и направление участником оборота товаров в информационную систему мониторинга уведомления о вводе товаров в оборот в соответствии с </w:t>
      </w:r>
      <w:hyperlink w:anchor="P629">
        <w:r>
          <w:rPr>
            <w:color w:val="0000FF"/>
          </w:rPr>
          <w:t>пунктом 117</w:t>
        </w:r>
      </w:hyperlink>
      <w:r>
        <w:t xml:space="preserve"> настоящих Правил;</w:t>
      </w:r>
    </w:p>
    <w:p w:rsidR="001C7093" w:rsidRDefault="001C7093">
      <w:pPr>
        <w:pStyle w:val="ConsPlusNormal"/>
        <w:spacing w:before="220"/>
        <w:ind w:firstLine="540"/>
        <w:jc w:val="both"/>
      </w:pPr>
      <w:r>
        <w:t xml:space="preserve">возмездная или безвозмездная передача юридическими лицами и индивидуальными предпринимателями новому собственнику товаров, ранее приобретенных ими для целей, не связанных с их последующей реализацией (продажей), и направление участником оборота товаров в информационную систему мониторинга уведомления о вводе товаров в оборот в соответствии с </w:t>
      </w:r>
      <w:hyperlink w:anchor="P587">
        <w:r>
          <w:rPr>
            <w:color w:val="0000FF"/>
          </w:rPr>
          <w:t>пунктом 108</w:t>
        </w:r>
      </w:hyperlink>
      <w:r>
        <w:t xml:space="preserve"> настоящих Правил;</w:t>
      </w:r>
    </w:p>
    <w:p w:rsidR="001C7093" w:rsidRDefault="001C7093">
      <w:pPr>
        <w:pStyle w:val="ConsPlusNormal"/>
        <w:spacing w:before="220"/>
        <w:ind w:firstLine="540"/>
        <w:jc w:val="both"/>
      </w:pPr>
      <w:r>
        <w:t>"вывод товаров из оборота":</w:t>
      </w:r>
    </w:p>
    <w:p w:rsidR="001C7093" w:rsidRDefault="001C7093">
      <w:pPr>
        <w:pStyle w:val="ConsPlusNormal"/>
        <w:spacing w:before="220"/>
        <w:ind w:firstLine="540"/>
        <w:jc w:val="both"/>
      </w:pPr>
      <w:r>
        <w:t>реализация (продажа) или иная передача маркированных средствами идентификации товаров физическому лицу для личного потребления на основании договоров, предусматривающих переход права собственности на товары, в том числе розничная реализация, безвозмездная передача, уступка прав, отступное или новация;</w:t>
      </w:r>
    </w:p>
    <w:p w:rsidR="001C7093" w:rsidRDefault="001C7093">
      <w:pPr>
        <w:pStyle w:val="ConsPlusNormal"/>
        <w:spacing w:before="220"/>
        <w:ind w:firstLine="540"/>
        <w:jc w:val="both"/>
      </w:pPr>
      <w:r>
        <w:t>реализация (продажа) товаров юридическим лицам, аккредитованным филиалам иностранного юридического лица в Российской Федерации (далее - филиал иностранного юридического лица) и физическим лицам, зарегистрированным в качестве индивидуальных предпринимателей (далее - индивидуальный предприниматель), в целях, не связанных с последующей реализацией (продажей) таких товаров;</w:t>
      </w:r>
    </w:p>
    <w:p w:rsidR="001C7093" w:rsidRDefault="001C7093">
      <w:pPr>
        <w:pStyle w:val="ConsPlusNormal"/>
        <w:spacing w:before="220"/>
        <w:ind w:firstLine="540"/>
        <w:jc w:val="both"/>
      </w:pPr>
      <w:r>
        <w:t>изъятие (конфискация), утилизация, уничтожение или безвозвратная утрата товаров;</w:t>
      </w:r>
    </w:p>
    <w:p w:rsidR="001C7093" w:rsidRDefault="001C7093">
      <w:pPr>
        <w:pStyle w:val="ConsPlusNormal"/>
        <w:spacing w:before="220"/>
        <w:ind w:firstLine="540"/>
        <w:jc w:val="both"/>
      </w:pPr>
      <w:r>
        <w:t>реализация (продажа) маркированных средствами идентификации товаров за пределы Российской Федерации;</w:t>
      </w:r>
    </w:p>
    <w:p w:rsidR="001C7093" w:rsidRDefault="001C7093">
      <w:pPr>
        <w:pStyle w:val="ConsPlusNormal"/>
        <w:spacing w:before="220"/>
        <w:ind w:firstLine="540"/>
        <w:jc w:val="both"/>
      </w:pPr>
      <w:r>
        <w:t xml:space="preserve">реализация (продажа) товаров по сделке, сведения о которой составляют государственную тайну, а также товаров, закупка которых осуществляется в порядке, предусмотренном </w:t>
      </w:r>
      <w:hyperlink r:id="rId91">
        <w:r>
          <w:rPr>
            <w:color w:val="0000FF"/>
          </w:rPr>
          <w:t>частью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w:t>
      </w:r>
      <w:hyperlink r:id="rId92">
        <w:r>
          <w:rPr>
            <w:color w:val="0000FF"/>
          </w:rPr>
          <w:t>статьей 3.5</w:t>
        </w:r>
      </w:hyperlink>
      <w:r>
        <w:t xml:space="preserve"> Федерального закона "О закупках товаров, работ, услуг отдельными видами юридических лиц";</w:t>
      </w:r>
    </w:p>
    <w:p w:rsidR="001C7093" w:rsidRDefault="001C7093">
      <w:pPr>
        <w:pStyle w:val="ConsPlusNormal"/>
        <w:spacing w:before="220"/>
        <w:ind w:firstLine="540"/>
        <w:jc w:val="both"/>
      </w:pPr>
      <w:r>
        <w:t>реализация (продажа) товаров путем их продажи по образцам или дистанционным способом при отгрузке товаров со склада хранения для доставки потребителю;</w:t>
      </w:r>
    </w:p>
    <w:p w:rsidR="001C7093" w:rsidRDefault="001C7093">
      <w:pPr>
        <w:pStyle w:val="ConsPlusNormal"/>
        <w:spacing w:before="220"/>
        <w:ind w:firstLine="540"/>
        <w:jc w:val="both"/>
      </w:pPr>
      <w:r>
        <w:t>использование товаров в целях, не связанных с их последующей реализацией (продажей);</w:t>
      </w:r>
    </w:p>
    <w:p w:rsidR="001C7093" w:rsidRDefault="001C7093">
      <w:pPr>
        <w:pStyle w:val="ConsPlusNormal"/>
        <w:spacing w:before="220"/>
        <w:ind w:firstLine="540"/>
        <w:jc w:val="both"/>
      </w:pPr>
      <w:r>
        <w:t>предложение к реализации (продаже) товаров посредством вендингового автомата или постамата при отгрузке товаров со склада хранения для доставки до вендингового автомата или постамата;</w:t>
      </w:r>
    </w:p>
    <w:p w:rsidR="001C7093" w:rsidRDefault="001C7093">
      <w:pPr>
        <w:pStyle w:val="ConsPlusNormal"/>
        <w:spacing w:before="220"/>
        <w:ind w:firstLine="540"/>
        <w:jc w:val="both"/>
      </w:pPr>
      <w:r>
        <w:t xml:space="preserve">"групповая упаковка" - упаковка, маркированная средством идентификации, объединяющая определенное количество товаров в потребительских упаковках с одним кодом товара, маркированных средствами идентификации, которая может быть расформирована или </w:t>
      </w:r>
      <w:r>
        <w:lastRenderedPageBreak/>
        <w:t>реализована потребителю в неизменном виде;</w:t>
      </w:r>
    </w:p>
    <w:p w:rsidR="001C7093" w:rsidRDefault="001C7093">
      <w:pPr>
        <w:pStyle w:val="ConsPlusNormal"/>
        <w:spacing w:before="220"/>
        <w:ind w:firstLine="540"/>
        <w:jc w:val="both"/>
      </w:pPr>
      <w:r>
        <w:t>"импортер" - юридическое лицо, филиал иностранного юридического лица или индивидуальный предприниматель, осуществляющие ввоз товаров в Российскую Федерацию, за исключением случаев транзитного перемещения таких товаров через территорию Российской Федерации;</w:t>
      </w:r>
    </w:p>
    <w:p w:rsidR="001C7093" w:rsidRDefault="001C7093">
      <w:pPr>
        <w:pStyle w:val="ConsPlusNormal"/>
        <w:spacing w:before="220"/>
        <w:ind w:firstLine="540"/>
        <w:jc w:val="both"/>
      </w:pPr>
      <w:r>
        <w:t>"индивидуальный серийный номер" - последовательность символов, уникально идентифицирующая единицу товара (товар в потребительской упаковке, или групповая упаковка, или набор) на основании кода товара;</w:t>
      </w:r>
    </w:p>
    <w:p w:rsidR="001C7093" w:rsidRDefault="001C7093">
      <w:pPr>
        <w:pStyle w:val="ConsPlusNormal"/>
        <w:spacing w:before="220"/>
        <w:ind w:firstLine="540"/>
        <w:jc w:val="both"/>
      </w:pPr>
      <w:r>
        <w:t>"интерфейс электронного взаимодействия" - совокупность средств и правил, обеспечивающих взаимодействие программно-аппаратных средств участников оборота товаров и информационной системы мониторинга;</w:t>
      </w:r>
    </w:p>
    <w:p w:rsidR="001C7093" w:rsidRDefault="001C7093">
      <w:pPr>
        <w:pStyle w:val="ConsPlusNormal"/>
        <w:spacing w:before="220"/>
        <w:ind w:firstLine="540"/>
        <w:jc w:val="both"/>
      </w:pPr>
      <w:r>
        <w:t>"исправленный 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создаваемый участниками оборота товаров при исправлении ранее составленного участниками оборота товаров документа, содержавшего ошибки;</w:t>
      </w:r>
    </w:p>
    <w:p w:rsidR="001C7093" w:rsidRDefault="001C7093">
      <w:pPr>
        <w:pStyle w:val="ConsPlusNormal"/>
        <w:spacing w:before="220"/>
        <w:ind w:firstLine="540"/>
        <w:jc w:val="both"/>
      </w:pPr>
      <w:r>
        <w:t xml:space="preserve">"код идентификации групповой упаковки" - последовательность символов, представляющая собой уникальный номер групповой упаковки, формируемая для целей идентификации товаров в групповой упаковке в соответствии с требованиями, предусмотренными </w:t>
      </w:r>
      <w:hyperlink w:anchor="P276">
        <w:r>
          <w:rPr>
            <w:color w:val="0000FF"/>
          </w:rPr>
          <w:t>разделом V</w:t>
        </w:r>
      </w:hyperlink>
      <w:r>
        <w:t xml:space="preserve"> настоящих Правил;</w:t>
      </w:r>
    </w:p>
    <w:p w:rsidR="001C7093" w:rsidRDefault="001C7093">
      <w:pPr>
        <w:pStyle w:val="ConsPlusNormal"/>
        <w:spacing w:before="220"/>
        <w:ind w:firstLine="540"/>
        <w:jc w:val="both"/>
      </w:pPr>
      <w:r>
        <w:t xml:space="preserve">"код идентификации набора" - последовательность символов, представляющая собой уникальный номер экземпляра набора, формируемая для целей идентификации набора в порядке, предусмотренном </w:t>
      </w:r>
      <w:hyperlink w:anchor="P276">
        <w:r>
          <w:rPr>
            <w:color w:val="0000FF"/>
          </w:rPr>
          <w:t>разделом V</w:t>
        </w:r>
      </w:hyperlink>
      <w:r>
        <w:t xml:space="preserve"> настоящих Правил;</w:t>
      </w:r>
    </w:p>
    <w:p w:rsidR="001C7093" w:rsidRDefault="001C7093">
      <w:pPr>
        <w:pStyle w:val="ConsPlusNormal"/>
        <w:spacing w:before="220"/>
        <w:ind w:firstLine="540"/>
        <w:jc w:val="both"/>
      </w:pPr>
      <w:r>
        <w:t xml:space="preserve">"код идентификации транспортной упаковки" - последовательность символов, представляющая собой уникальный номер транспортной упаковки, формируемая в соответствии с требованиями, предусмотренными </w:t>
      </w:r>
      <w:hyperlink w:anchor="P276">
        <w:r>
          <w:rPr>
            <w:color w:val="0000FF"/>
          </w:rPr>
          <w:t>разделом V</w:t>
        </w:r>
      </w:hyperlink>
      <w:r>
        <w:t xml:space="preserve"> настоящих Правил;</w:t>
      </w:r>
    </w:p>
    <w:p w:rsidR="001C7093" w:rsidRDefault="001C7093">
      <w:pPr>
        <w:pStyle w:val="ConsPlusNormal"/>
        <w:spacing w:before="220"/>
        <w:ind w:firstLine="540"/>
        <w:jc w:val="both"/>
      </w:pPr>
      <w:r>
        <w:t>"контрактное производство" - производство товаров сторонним производителем товаров на основании договора с участником оборота товаров с использованием товарного знака, зарегистрированного на такого участника оборота товаров (правообладателя товарного знака), или товарного знака третьего лица, в отношении которого участник оборота товаров обладает правом использования;</w:t>
      </w:r>
    </w:p>
    <w:p w:rsidR="001C7093" w:rsidRDefault="001C7093">
      <w:pPr>
        <w:pStyle w:val="ConsPlusNormal"/>
        <w:spacing w:before="220"/>
        <w:ind w:firstLine="540"/>
        <w:jc w:val="both"/>
      </w:pPr>
      <w:r>
        <w:t>"маркированные товары" - товары, на потребительскую упаковку которых, в том числе посредством нанесения на такую упаковку этикетки или стикера, содержащих средство идентификации, нанесены средства идентификации с соблюдением требований настоящих Правил и достоверные сведения о маркировке которых (в том числе сведения о нанесенных на потребительскую упаковку, в том числе посредством нанесения на такую упаковку этикетки или стикера, содержащих средство идентификации указанных товаров, средствах идентификации) содержатся в информационной системе мониторинга;</w:t>
      </w:r>
    </w:p>
    <w:p w:rsidR="001C7093" w:rsidRDefault="001C7093">
      <w:pPr>
        <w:pStyle w:val="ConsPlusNormal"/>
        <w:spacing w:before="220"/>
        <w:ind w:firstLine="540"/>
        <w:jc w:val="both"/>
      </w:pPr>
      <w:r>
        <w:t>"маркировка товаров" - нанесение на товар в соответствии с настоящими Правилами средств идентификации и передача сведений о нанесении средств идентификации в информационную систему мониторинга;</w:t>
      </w:r>
    </w:p>
    <w:p w:rsidR="001C7093" w:rsidRDefault="001C7093">
      <w:pPr>
        <w:pStyle w:val="ConsPlusNormal"/>
        <w:spacing w:before="220"/>
        <w:ind w:firstLine="540"/>
        <w:jc w:val="both"/>
      </w:pPr>
      <w:r>
        <w:t>"набор" - совокупность товаров, каждый из которых подлежит обязательной маркировке средствами идентификации и имеет код идентификации, формируемая участниками оборота товаров на любом этапе, имеющая код идентификации набора и подлежащая реализации (продаже) потребителю;</w:t>
      </w:r>
    </w:p>
    <w:p w:rsidR="001C7093" w:rsidRDefault="001C7093">
      <w:pPr>
        <w:pStyle w:val="ConsPlusNormal"/>
        <w:spacing w:before="220"/>
        <w:ind w:firstLine="540"/>
        <w:jc w:val="both"/>
      </w:pPr>
      <w:r>
        <w:lastRenderedPageBreak/>
        <w:t>"оператор информационной системы мониторинга"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информационной системы мониторинга, обеспечение ее бесперебойного функционирования, а также прием, хранение и обработку сведений;</w:t>
      </w:r>
    </w:p>
    <w:p w:rsidR="001C7093" w:rsidRDefault="001C7093">
      <w:pPr>
        <w:pStyle w:val="ConsPlusNormal"/>
        <w:spacing w:before="220"/>
        <w:ind w:firstLine="540"/>
        <w:jc w:val="both"/>
      </w:pPr>
      <w:r>
        <w:t>"оператор национальной информационной системы маркировки" - компетентные (уполномоченные) органы государств - членов Евразийского экономического союза, к которым относятся органы исполнительной власти государств - членов Евразийского экономического союза, уполномоченные в соответствии с законодательством каждого из этих государств обеспечивать контроль за оборотом товаров, и (или) межведомственную координацию деятельности органов исполнительной власти государств - членов Евразийского экономического союза по контролю за оборотом товаров, и (или) функционирование национального компонента информационной системы маркировки товаров средствами идентификации, и (или) координацию деятельности по обеспечению его функционирования, а также частные операторы, уполномоченные указанными компетентными (уполномоченными) органами государств - членов Евразийского экономического союза;</w:t>
      </w:r>
    </w:p>
    <w:p w:rsidR="001C7093" w:rsidRDefault="001C7093">
      <w:pPr>
        <w:pStyle w:val="ConsPlusNormal"/>
        <w:spacing w:before="220"/>
        <w:ind w:firstLine="540"/>
        <w:jc w:val="both"/>
      </w:pPr>
      <w:r>
        <w:t>"подсистема национального каталога маркированных товаров" - подсистема информационной системы мониторинга, использующаяся для каталогизации и хранения информации о маркированных товарах и являющаяся единым источником кода товара;</w:t>
      </w:r>
    </w:p>
    <w:p w:rsidR="001C7093" w:rsidRDefault="001C7093">
      <w:pPr>
        <w:pStyle w:val="ConsPlusNormal"/>
        <w:spacing w:before="220"/>
        <w:ind w:firstLine="540"/>
        <w:jc w:val="both"/>
      </w:pPr>
      <w:r>
        <w:t>"потребительская упаковка" - упаковка, предназначенная для продажи или первичной упаковки товаров, реализуемых потребителю;</w:t>
      </w:r>
    </w:p>
    <w:p w:rsidR="001C7093" w:rsidRDefault="001C7093">
      <w:pPr>
        <w:pStyle w:val="ConsPlusNormal"/>
        <w:spacing w:before="220"/>
        <w:ind w:firstLine="540"/>
        <w:jc w:val="both"/>
      </w:pPr>
      <w:r>
        <w:t>"предложение товаров для реализации (продажи)" - представление продавцом покупателю товаров (образцов товаров) для непосредственного ознакомления, в том числе путем выставления их в месте реализации (продажи). Представление продавцом покупателю описания товара при продаже дистанционным способом, которое содержится в каталогах, проспектах, буклетах либо представляется на фотоснимках, или с использованием сетей почтовой связи, сетей электросвязи, в том числе в информационно-телекоммуникационной сети "Интернет", а также сетей связи для трансляции телеканалов и (или) радиоканалов, или иными способами, исключающими возможность непосредственного ознакомления покупателя с товаром либо образцом товара при заключении договора купли-продажи, не является предложением к реализации (продаже);</w:t>
      </w:r>
    </w:p>
    <w:p w:rsidR="001C7093" w:rsidRDefault="001C7093">
      <w:pPr>
        <w:pStyle w:val="ConsPlusNormal"/>
        <w:spacing w:before="220"/>
        <w:ind w:firstLine="540"/>
        <w:jc w:val="both"/>
      </w:pPr>
      <w:r>
        <w:t>"производитель" - юридическое лицо, или филиал иностранного юридического лица, или индивидуальный предприниматель, являющиеся налоговыми резидентами Российской Федерации, которые осуществляют на территории Российской Федерации производство и реализацию (продажу) товаров;</w:t>
      </w:r>
    </w:p>
    <w:p w:rsidR="001C7093" w:rsidRDefault="001C7093">
      <w:pPr>
        <w:pStyle w:val="ConsPlusNormal"/>
        <w:spacing w:before="220"/>
        <w:ind w:firstLine="540"/>
        <w:jc w:val="both"/>
      </w:pPr>
      <w:r>
        <w:t>"протокол передачи данных" - формализованный набор требований к структуре пакетов информации и алгоритму обмена пакетами информации между устройствами сети передачи данных;</w:t>
      </w:r>
    </w:p>
    <w:p w:rsidR="001C7093" w:rsidRDefault="001C7093">
      <w:pPr>
        <w:pStyle w:val="ConsPlusNormal"/>
        <w:spacing w:before="220"/>
        <w:ind w:firstLine="540"/>
        <w:jc w:val="both"/>
      </w:pPr>
      <w:r>
        <w:t>"разрешительный документ" - документ, подтверждающий соответствие товаров обязательным требованиям (сертификат соответствия, и (или) декларация о соответствии, и (или) свидетельство о государственной регистрации продукции);</w:t>
      </w:r>
    </w:p>
    <w:p w:rsidR="001C7093" w:rsidRDefault="001C7093">
      <w:pPr>
        <w:pStyle w:val="ConsPlusNormal"/>
        <w:spacing w:before="220"/>
        <w:ind w:firstLine="540"/>
        <w:jc w:val="both"/>
      </w:pPr>
      <w:r>
        <w:t>"сервис-провайдер" - юридическое лицо, осуществляющее по поручению участника оборота товаров преобразование кода маркировки в средство идентификации и (или) нанесение средства идентификации на потребительскую упаковку, и (или) групповую упаковку, и (или) набор, и (или) этикетку, и (или) стикер;</w:t>
      </w:r>
    </w:p>
    <w:p w:rsidR="001C7093" w:rsidRDefault="001C7093">
      <w:pPr>
        <w:pStyle w:val="ConsPlusNormal"/>
        <w:spacing w:before="220"/>
        <w:ind w:firstLine="540"/>
        <w:jc w:val="both"/>
      </w:pPr>
      <w:r>
        <w:t>"стикер" - дополнительная наклейка, наносимая на упаковку товара, содержащая средство идентификации, прикрепляемая непосредственно к упаковке способом, не допускающим его отделения от упаковки без повреждения;</w:t>
      </w:r>
    </w:p>
    <w:p w:rsidR="001C7093" w:rsidRDefault="001C7093">
      <w:pPr>
        <w:pStyle w:val="ConsPlusNormal"/>
        <w:spacing w:before="220"/>
        <w:ind w:firstLine="540"/>
        <w:jc w:val="both"/>
      </w:pPr>
      <w:r>
        <w:lastRenderedPageBreak/>
        <w:t xml:space="preserve">"средство идентификации" - код маркировки в машиночитаемой форме, представленный в виде штрихового кода, формируемый в соответствии с </w:t>
      </w:r>
      <w:hyperlink w:anchor="P276">
        <w:r>
          <w:rPr>
            <w:color w:val="0000FF"/>
          </w:rPr>
          <w:t>разделами V</w:t>
        </w:r>
      </w:hyperlink>
      <w:r>
        <w:t xml:space="preserve"> и </w:t>
      </w:r>
      <w:hyperlink w:anchor="P317">
        <w:r>
          <w:rPr>
            <w:color w:val="0000FF"/>
          </w:rPr>
          <w:t>VI</w:t>
        </w:r>
      </w:hyperlink>
      <w:r>
        <w:t xml:space="preserve"> настоящих Правил, для нанесения на потребительскую упаковку, и (или) групповую упаковку, и (или) набор, и (или) этикетку, и (или) стикер;</w:t>
      </w:r>
    </w:p>
    <w:p w:rsidR="001C7093" w:rsidRDefault="001C7093">
      <w:pPr>
        <w:pStyle w:val="ConsPlusNormal"/>
        <w:spacing w:before="220"/>
        <w:ind w:firstLine="540"/>
        <w:jc w:val="both"/>
      </w:pPr>
      <w:r>
        <w:t xml:space="preserve">"статус кода идентификации, кода идентификации групповой упаковки, кода идентификации набора, кода идентификации транспортной упаковки, агрегированного таможенного кода" - определяемое в информационной системе мониторинга состояние кода идентификации, кода идентификации групповой упаковки, кода идентификации набора, кода идентификации транспортной упаковки, агрегированного таможенного кода, которое изменяется в рамках процессов, предусмотренных настоящими Правилами, возможные статусы которых предусмотрены </w:t>
      </w:r>
      <w:hyperlink w:anchor="P139">
        <w:r>
          <w:rPr>
            <w:color w:val="0000FF"/>
          </w:rPr>
          <w:t>пунктом 5</w:t>
        </w:r>
      </w:hyperlink>
      <w:r>
        <w:t xml:space="preserve"> настоящих Правил;</w:t>
      </w:r>
    </w:p>
    <w:p w:rsidR="001C7093" w:rsidRDefault="001C7093">
      <w:pPr>
        <w:pStyle w:val="ConsPlusNormal"/>
        <w:spacing w:before="220"/>
        <w:ind w:firstLine="540"/>
        <w:jc w:val="both"/>
      </w:pPr>
      <w:r>
        <w:t>"сторонний производитель товаров" - юридическое лицо, или индивидуальный предприниматель, или филиал иностранного юридического лица, являющиеся налоговыми резидентами Российской Федерации, которые осуществляют производство (с возможностью ввода товара в оборот) и передачу товара в рамках контрактного производства;</w:t>
      </w:r>
    </w:p>
    <w:p w:rsidR="001C7093" w:rsidRDefault="001C7093">
      <w:pPr>
        <w:pStyle w:val="ConsPlusNormal"/>
        <w:spacing w:before="220"/>
        <w:ind w:firstLine="540"/>
        <w:jc w:val="both"/>
      </w:pPr>
      <w:r>
        <w:t xml:space="preserve">"товары" - упакованные в потребительскую упаковку отдельные виды бакалейной и иной пищевой продукции: снековая продукция (чипсы, начос, сухарики, гренки, кукурузные палочки, хлебцы и готовый попкорн), относящаяся к кодам единой Товарной номенклатуры внешнеэкономической деятельности Евразийского экономического союза (далее - товарная номенклатура) </w:t>
      </w:r>
      <w:hyperlink r:id="rId93">
        <w:r>
          <w:rPr>
            <w:color w:val="0000FF"/>
          </w:rPr>
          <w:t>1904 10 100 0</w:t>
        </w:r>
      </w:hyperlink>
      <w:r>
        <w:t xml:space="preserve">, </w:t>
      </w:r>
      <w:hyperlink r:id="rId94">
        <w:r>
          <w:rPr>
            <w:color w:val="0000FF"/>
          </w:rPr>
          <w:t>1904 10 300 0</w:t>
        </w:r>
      </w:hyperlink>
      <w:r>
        <w:t xml:space="preserve">, </w:t>
      </w:r>
      <w:hyperlink r:id="rId95">
        <w:r>
          <w:rPr>
            <w:color w:val="0000FF"/>
          </w:rPr>
          <w:t>1904 10 900 0</w:t>
        </w:r>
      </w:hyperlink>
      <w:r>
        <w:t xml:space="preserve">, </w:t>
      </w:r>
      <w:hyperlink r:id="rId96">
        <w:r>
          <w:rPr>
            <w:color w:val="0000FF"/>
          </w:rPr>
          <w:t>1905 10 000 0</w:t>
        </w:r>
      </w:hyperlink>
      <w:r>
        <w:t xml:space="preserve">, </w:t>
      </w:r>
      <w:hyperlink r:id="rId97">
        <w:r>
          <w:rPr>
            <w:color w:val="0000FF"/>
          </w:rPr>
          <w:t>1905 40 100 0</w:t>
        </w:r>
      </w:hyperlink>
      <w:r>
        <w:t xml:space="preserve">, </w:t>
      </w:r>
      <w:hyperlink r:id="rId98">
        <w:r>
          <w:rPr>
            <w:color w:val="0000FF"/>
          </w:rPr>
          <w:t>1905 40 900 0</w:t>
        </w:r>
      </w:hyperlink>
      <w:r>
        <w:t xml:space="preserve">, </w:t>
      </w:r>
      <w:hyperlink r:id="rId99">
        <w:r>
          <w:rPr>
            <w:color w:val="0000FF"/>
          </w:rPr>
          <w:t>1905 90 550 0</w:t>
        </w:r>
      </w:hyperlink>
      <w:r>
        <w:t xml:space="preserve">, </w:t>
      </w:r>
      <w:hyperlink r:id="rId100">
        <w:r>
          <w:rPr>
            <w:color w:val="0000FF"/>
          </w:rPr>
          <w:t>1905 90 900 0</w:t>
        </w:r>
      </w:hyperlink>
      <w:r>
        <w:t xml:space="preserve">, </w:t>
      </w:r>
      <w:hyperlink r:id="rId101">
        <w:r>
          <w:rPr>
            <w:color w:val="0000FF"/>
          </w:rPr>
          <w:t>2005 20 200 0</w:t>
        </w:r>
      </w:hyperlink>
      <w:r>
        <w:t xml:space="preserve">, </w:t>
      </w:r>
      <w:hyperlink r:id="rId102">
        <w:r>
          <w:rPr>
            <w:color w:val="0000FF"/>
          </w:rPr>
          <w:t>2005 20 800 0</w:t>
        </w:r>
      </w:hyperlink>
      <w:r>
        <w:t xml:space="preserve"> и кодам Общероссийского классификатора продукции по видам экономической деятельности (ОКПД2) (далее - классификатор ОКПД2) </w:t>
      </w:r>
      <w:hyperlink r:id="rId103">
        <w:r>
          <w:rPr>
            <w:color w:val="0000FF"/>
          </w:rPr>
          <w:t>10.31.13.110</w:t>
        </w:r>
      </w:hyperlink>
      <w:r>
        <w:t xml:space="preserve">, </w:t>
      </w:r>
      <w:hyperlink r:id="rId104">
        <w:r>
          <w:rPr>
            <w:color w:val="0000FF"/>
          </w:rPr>
          <w:t>10.31.14.000</w:t>
        </w:r>
      </w:hyperlink>
      <w:r>
        <w:t xml:space="preserve">, </w:t>
      </w:r>
      <w:hyperlink r:id="rId105">
        <w:r>
          <w:rPr>
            <w:color w:val="0000FF"/>
          </w:rPr>
          <w:t>10.61.33.115</w:t>
        </w:r>
      </w:hyperlink>
      <w:r>
        <w:t xml:space="preserve">, </w:t>
      </w:r>
      <w:hyperlink r:id="rId106">
        <w:r>
          <w:rPr>
            <w:color w:val="0000FF"/>
          </w:rPr>
          <w:t>10.61.33.130</w:t>
        </w:r>
      </w:hyperlink>
      <w:r>
        <w:t xml:space="preserve">, </w:t>
      </w:r>
      <w:hyperlink r:id="rId107">
        <w:r>
          <w:rPr>
            <w:color w:val="0000FF"/>
          </w:rPr>
          <w:t>10.61.33.140</w:t>
        </w:r>
      </w:hyperlink>
      <w:r>
        <w:t xml:space="preserve">, </w:t>
      </w:r>
      <w:hyperlink r:id="rId108">
        <w:r>
          <w:rPr>
            <w:color w:val="0000FF"/>
          </w:rPr>
          <w:t>10.72.11.120</w:t>
        </w:r>
      </w:hyperlink>
      <w:r>
        <w:t xml:space="preserve">, </w:t>
      </w:r>
      <w:hyperlink r:id="rId109">
        <w:r>
          <w:rPr>
            <w:color w:val="0000FF"/>
          </w:rPr>
          <w:t>10.72.11.130</w:t>
        </w:r>
      </w:hyperlink>
      <w:r>
        <w:t xml:space="preserve">, </w:t>
      </w:r>
      <w:hyperlink r:id="rId110">
        <w:r>
          <w:rPr>
            <w:color w:val="0000FF"/>
          </w:rPr>
          <w:t>10.72.11.140</w:t>
        </w:r>
      </w:hyperlink>
      <w:r>
        <w:t xml:space="preserve">, </w:t>
      </w:r>
      <w:hyperlink r:id="rId111">
        <w:r>
          <w:rPr>
            <w:color w:val="0000FF"/>
          </w:rPr>
          <w:t>10.72.11.190</w:t>
        </w:r>
      </w:hyperlink>
      <w:r>
        <w:t xml:space="preserve">, </w:t>
      </w:r>
      <w:hyperlink r:id="rId112">
        <w:r>
          <w:rPr>
            <w:color w:val="0000FF"/>
          </w:rPr>
          <w:t>10.72.19.150</w:t>
        </w:r>
      </w:hyperlink>
      <w:r>
        <w:t xml:space="preserve">, соусы, специи, приправы, пряности, сухие бульоны, сухие супы и уксусы, относящиеся к кодам товарной номенклатуры </w:t>
      </w:r>
      <w:hyperlink r:id="rId113">
        <w:r>
          <w:rPr>
            <w:color w:val="0000FF"/>
          </w:rPr>
          <w:t>0712 20 000 0</w:t>
        </w:r>
      </w:hyperlink>
      <w:r>
        <w:t xml:space="preserve">, </w:t>
      </w:r>
      <w:hyperlink r:id="rId114">
        <w:r>
          <w:rPr>
            <w:color w:val="0000FF"/>
          </w:rPr>
          <w:t>0712 90 900 0</w:t>
        </w:r>
      </w:hyperlink>
      <w:r>
        <w:t xml:space="preserve">, </w:t>
      </w:r>
      <w:hyperlink r:id="rId115">
        <w:r>
          <w:rPr>
            <w:color w:val="0000FF"/>
          </w:rPr>
          <w:t>0904</w:t>
        </w:r>
      </w:hyperlink>
      <w:r>
        <w:t xml:space="preserve">, </w:t>
      </w:r>
      <w:hyperlink r:id="rId116">
        <w:r>
          <w:rPr>
            <w:color w:val="0000FF"/>
          </w:rPr>
          <w:t>0905</w:t>
        </w:r>
      </w:hyperlink>
      <w:r>
        <w:t xml:space="preserve">, </w:t>
      </w:r>
      <w:hyperlink r:id="rId117">
        <w:r>
          <w:rPr>
            <w:color w:val="0000FF"/>
          </w:rPr>
          <w:t>0906</w:t>
        </w:r>
      </w:hyperlink>
      <w:r>
        <w:t xml:space="preserve">, </w:t>
      </w:r>
      <w:hyperlink r:id="rId118">
        <w:r>
          <w:rPr>
            <w:color w:val="0000FF"/>
          </w:rPr>
          <w:t>0907</w:t>
        </w:r>
      </w:hyperlink>
      <w:r>
        <w:t xml:space="preserve">, </w:t>
      </w:r>
      <w:hyperlink r:id="rId119">
        <w:r>
          <w:rPr>
            <w:color w:val="0000FF"/>
          </w:rPr>
          <w:t>0908</w:t>
        </w:r>
      </w:hyperlink>
      <w:r>
        <w:t xml:space="preserve">, </w:t>
      </w:r>
      <w:hyperlink r:id="rId120">
        <w:r>
          <w:rPr>
            <w:color w:val="0000FF"/>
          </w:rPr>
          <w:t>0909</w:t>
        </w:r>
      </w:hyperlink>
      <w:r>
        <w:t xml:space="preserve">, </w:t>
      </w:r>
      <w:hyperlink r:id="rId121">
        <w:r>
          <w:rPr>
            <w:color w:val="0000FF"/>
          </w:rPr>
          <w:t>0910</w:t>
        </w:r>
      </w:hyperlink>
      <w:r>
        <w:t xml:space="preserve">, </w:t>
      </w:r>
      <w:hyperlink r:id="rId122">
        <w:r>
          <w:rPr>
            <w:color w:val="0000FF"/>
          </w:rPr>
          <w:t>1211 90 860 8</w:t>
        </w:r>
      </w:hyperlink>
      <w:r>
        <w:t xml:space="preserve"> (в части пищевой продукции, за исключением смесей для изготовления напитков), </w:t>
      </w:r>
      <w:hyperlink r:id="rId123">
        <w:r>
          <w:rPr>
            <w:color w:val="0000FF"/>
          </w:rPr>
          <w:t>2103</w:t>
        </w:r>
      </w:hyperlink>
      <w:r>
        <w:t xml:space="preserve">, </w:t>
      </w:r>
      <w:hyperlink r:id="rId124">
        <w:r>
          <w:rPr>
            <w:color w:val="0000FF"/>
          </w:rPr>
          <w:t>2104 10 000 0</w:t>
        </w:r>
      </w:hyperlink>
      <w:r>
        <w:t xml:space="preserve">, </w:t>
      </w:r>
      <w:hyperlink r:id="rId125">
        <w:r>
          <w:rPr>
            <w:color w:val="0000FF"/>
          </w:rPr>
          <w:t>2209 00</w:t>
        </w:r>
      </w:hyperlink>
      <w:r>
        <w:t xml:space="preserve"> и кодам классификатора ОКПД2 </w:t>
      </w:r>
      <w:hyperlink r:id="rId126">
        <w:r>
          <w:rPr>
            <w:color w:val="0000FF"/>
          </w:rPr>
          <w:t>01.28.1</w:t>
        </w:r>
      </w:hyperlink>
      <w:r>
        <w:t xml:space="preserve">, </w:t>
      </w:r>
      <w:hyperlink r:id="rId127">
        <w:r>
          <w:rPr>
            <w:color w:val="0000FF"/>
          </w:rPr>
          <w:t>01.28.3</w:t>
        </w:r>
      </w:hyperlink>
      <w:r>
        <w:t xml:space="preserve"> (в части пищевой продукции, за исключением смесей для изготовления напитков), </w:t>
      </w:r>
      <w:hyperlink r:id="rId128">
        <w:r>
          <w:rPr>
            <w:color w:val="0000FF"/>
          </w:rPr>
          <w:t>10.84.1</w:t>
        </w:r>
      </w:hyperlink>
      <w:r>
        <w:t xml:space="preserve">, </w:t>
      </w:r>
      <w:hyperlink r:id="rId129">
        <w:r>
          <w:rPr>
            <w:color w:val="0000FF"/>
          </w:rPr>
          <w:t>10.84.2</w:t>
        </w:r>
      </w:hyperlink>
      <w:r>
        <w:t xml:space="preserve">, </w:t>
      </w:r>
      <w:hyperlink r:id="rId130">
        <w:r>
          <w:rPr>
            <w:color w:val="0000FF"/>
          </w:rPr>
          <w:t>10.89.11.110</w:t>
        </w:r>
      </w:hyperlink>
      <w:r>
        <w:t xml:space="preserve">, </w:t>
      </w:r>
      <w:hyperlink r:id="rId131">
        <w:r>
          <w:rPr>
            <w:color w:val="0000FF"/>
          </w:rPr>
          <w:t>10.89.11.130</w:t>
        </w:r>
      </w:hyperlink>
      <w:r>
        <w:t xml:space="preserve">, </w:t>
      </w:r>
      <w:hyperlink r:id="rId132">
        <w:r>
          <w:rPr>
            <w:color w:val="0000FF"/>
          </w:rPr>
          <w:t>10.39.13.000</w:t>
        </w:r>
      </w:hyperlink>
      <w:r>
        <w:t>;</w:t>
      </w:r>
    </w:p>
    <w:p w:rsidR="001C7093" w:rsidRDefault="001C7093">
      <w:pPr>
        <w:pStyle w:val="ConsPlusNormal"/>
        <w:spacing w:before="220"/>
        <w:ind w:firstLine="540"/>
        <w:jc w:val="both"/>
      </w:pPr>
      <w:r>
        <w:t>"транспортная упаковка" - упаковка, объединяющая товары в потребительских упаковках, и (или) групповых упаковках, а также наборы, используемая для хранения и транспортировки товаров в целях их защиты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 При этом упаковка, объединяющая только товары в потребительской упаковке и (или) групповой упаковке, а также наборе, признается транспортной упаковкой первого уровня, а последующие транспортные упаковки разной степени вложенности, начиная с упаковок, содержащих исключительно транспортные упаковки первого уровня, признаются транспортными упаковками последующего (второго, третьего и т.д.) уровня;</w:t>
      </w:r>
    </w:p>
    <w:p w:rsidR="001C7093" w:rsidRDefault="001C7093">
      <w:pPr>
        <w:pStyle w:val="ConsPlusNormal"/>
        <w:spacing w:before="220"/>
        <w:ind w:firstLine="540"/>
        <w:jc w:val="both"/>
      </w:pPr>
      <w:r>
        <w:t xml:space="preserve">"уведомление о вводе товаров в оборот" - электронный документ, формируемый участником оборота товаров в информационной системе мониторинга и содержащий сведения, указанные в </w:t>
      </w:r>
      <w:hyperlink w:anchor="P393">
        <w:r>
          <w:rPr>
            <w:color w:val="0000FF"/>
          </w:rPr>
          <w:t>пунктах 73</w:t>
        </w:r>
      </w:hyperlink>
      <w:r>
        <w:t xml:space="preserve">, </w:t>
      </w:r>
      <w:hyperlink w:anchor="P403">
        <w:r>
          <w:rPr>
            <w:color w:val="0000FF"/>
          </w:rPr>
          <w:t>75</w:t>
        </w:r>
      </w:hyperlink>
      <w:r>
        <w:t xml:space="preserve"> и </w:t>
      </w:r>
      <w:hyperlink w:anchor="P425">
        <w:r>
          <w:rPr>
            <w:color w:val="0000FF"/>
          </w:rPr>
          <w:t>80</w:t>
        </w:r>
      </w:hyperlink>
      <w:r>
        <w:t xml:space="preserve"> настоящих Правил;</w:t>
      </w:r>
    </w:p>
    <w:p w:rsidR="001C7093" w:rsidRDefault="001C7093">
      <w:pPr>
        <w:pStyle w:val="ConsPlusNormal"/>
        <w:spacing w:before="220"/>
        <w:ind w:firstLine="540"/>
        <w:jc w:val="both"/>
      </w:pPr>
      <w:r>
        <w:t>"укупорочное средство" - изделие, предназначенное для укупоривания потребительской упаковки и сохранения ее содержимого, в том числе термоусадочные колпачки, платинка и иные виды изделий, предохраняющие потребительскую упаковку с содержимым от несанкционированного вскрытия и обеспечивающие визуальный контроль вскрытия упаковки;</w:t>
      </w:r>
    </w:p>
    <w:p w:rsidR="001C7093" w:rsidRDefault="001C7093">
      <w:pPr>
        <w:pStyle w:val="ConsPlusNormal"/>
        <w:spacing w:before="220"/>
        <w:ind w:firstLine="540"/>
        <w:jc w:val="both"/>
      </w:pPr>
      <w:r>
        <w:t xml:space="preserve">"универсальный корректировочный документ" - электронный документ, подтверждающий согласие (факт уведомления) покупателя на изменение стоимости отгруженных товаров (выполненных работ, оказанных услуг), переданных имущественных прав, формат которого </w:t>
      </w:r>
      <w:r>
        <w:lastRenderedPageBreak/>
        <w:t>утверждается федеральным органом исполнительной власти, уполномоченным по контролю и надзору в области налогов и сборов;</w:t>
      </w:r>
    </w:p>
    <w:p w:rsidR="001C7093" w:rsidRDefault="001C7093">
      <w:pPr>
        <w:pStyle w:val="ConsPlusNormal"/>
        <w:spacing w:before="220"/>
        <w:ind w:firstLine="540"/>
        <w:jc w:val="both"/>
      </w:pPr>
      <w:r>
        <w:t>"универсальный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rsidR="001C7093" w:rsidRDefault="001C7093">
      <w:pPr>
        <w:pStyle w:val="ConsPlusNormal"/>
        <w:spacing w:before="220"/>
        <w:ind w:firstLine="540"/>
        <w:jc w:val="both"/>
      </w:pPr>
      <w:r>
        <w:t>"участники оборота товаров" - юридические лица, индивидуальные предприниматели и филиалы иностранных юридических лиц, являющиеся налоговыми резидентами Российской Федерации, осуществляющие ввод товаров в оборот, и (или) оборот, и (или) вывод товаров из оборота, за исключением юридических лиц, индивидуальных предпринимателей и филиалов иностранных юридических лиц:</w:t>
      </w:r>
    </w:p>
    <w:p w:rsidR="001C7093" w:rsidRDefault="001C7093">
      <w:pPr>
        <w:pStyle w:val="ConsPlusNormal"/>
        <w:spacing w:before="220"/>
        <w:ind w:firstLine="540"/>
        <w:jc w:val="both"/>
      </w:pPr>
      <w:r>
        <w:t xml:space="preserve">приобретающих товары для использования в целях, не связанных с их последующей реализацией (продажей) (кроме случаев ввоза импортерами товаров в Российскую Федерацию, приобретения товаров предприятиями общественного питания и приобретения товаров государственными и муниципальными учреждениями в рамках исполнения контрактов, заключенных в соответствии с Федеральным </w:t>
      </w:r>
      <w:hyperlink r:id="rId13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1C7093" w:rsidRDefault="001C7093">
      <w:pPr>
        <w:pStyle w:val="ConsPlusNormal"/>
        <w:spacing w:before="220"/>
        <w:ind w:firstLine="540"/>
        <w:jc w:val="both"/>
      </w:pPr>
      <w:r>
        <w:t>оказывающих при продаже товаров по образцам или дистанционным способом услуги почтовой связи в отношении почтовых отправлений с наложенным платежом или услуги доставки товаров потребителям или выступающих платежными агентами, не осуществляющими оборот товаров (исключение не относится к юридическим лицам, филиалам иностранных юридических лиц и индивидуальным предпринимателям, в том числе являющимся владельцами агрегаторов информации о товарах (услугах), оказывающими услуги предпродажной подготовки товара, сборки и упаковки для доставки потребителю);</w:t>
      </w:r>
    </w:p>
    <w:p w:rsidR="001C7093" w:rsidRDefault="001C7093">
      <w:pPr>
        <w:pStyle w:val="ConsPlusNormal"/>
        <w:spacing w:before="220"/>
        <w:ind w:firstLine="540"/>
        <w:jc w:val="both"/>
      </w:pPr>
      <w:r>
        <w:t>приобретающих либо продающих (реализующих) товары по сделке, сведения о которой составляют государственную тайну (кроме лиц, осуществляющих вывод товаров из оборота по таким сделкам);</w:t>
      </w:r>
    </w:p>
    <w:p w:rsidR="001C7093" w:rsidRDefault="001C7093">
      <w:pPr>
        <w:pStyle w:val="ConsPlusNormal"/>
        <w:spacing w:before="220"/>
        <w:ind w:firstLine="540"/>
        <w:jc w:val="both"/>
      </w:pPr>
      <w:r>
        <w:t xml:space="preserve">приобретающих товары в порядке, предусмотренном </w:t>
      </w:r>
      <w:hyperlink r:id="rId134">
        <w:r>
          <w:rPr>
            <w:color w:val="0000FF"/>
          </w:rPr>
          <w:t>частью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w:t>
      </w:r>
      <w:hyperlink r:id="rId135">
        <w:r>
          <w:rPr>
            <w:color w:val="0000FF"/>
          </w:rPr>
          <w:t>статьей 3.5</w:t>
        </w:r>
      </w:hyperlink>
      <w:r>
        <w:t xml:space="preserve"> Федерального закона "О закупках товаров, работ, услуг отдельными видами юридических лиц";</w:t>
      </w:r>
    </w:p>
    <w:p w:rsidR="001C7093" w:rsidRDefault="001C7093">
      <w:pPr>
        <w:pStyle w:val="ConsPlusNormal"/>
        <w:spacing w:before="220"/>
        <w:ind w:firstLine="540"/>
        <w:jc w:val="both"/>
      </w:pPr>
      <w:r>
        <w:t>"этикетка" - носитель информации, предназначенный для нанесения информации о товаре, в том числе средств идентификации, прикрепляемый непосредственно к товару, и (или) потребительской упаковке, и (или) групповой упаковке, и (или) упаковке набора, в том числе путем наклеивания.</w:t>
      </w:r>
    </w:p>
    <w:p w:rsidR="001C7093" w:rsidRDefault="001C7093">
      <w:pPr>
        <w:pStyle w:val="ConsPlusNormal"/>
        <w:spacing w:before="220"/>
        <w:ind w:firstLine="540"/>
        <w:jc w:val="both"/>
      </w:pPr>
      <w:r>
        <w:t>Иные понятия, используемые в настоящих Правилах, применяются в значениях, определенных законодательством Российской Федерации в сфере обязательной маркировки товаров средствами идентификации.</w:t>
      </w:r>
    </w:p>
    <w:p w:rsidR="001C7093" w:rsidRDefault="001C7093">
      <w:pPr>
        <w:pStyle w:val="ConsPlusNormal"/>
        <w:spacing w:before="220"/>
        <w:ind w:firstLine="540"/>
        <w:jc w:val="both"/>
      </w:pPr>
      <w:r>
        <w:t xml:space="preserve">3. Действие настоящих Правил, помимо случаев, предусмотренных </w:t>
      </w:r>
      <w:hyperlink r:id="rId136">
        <w:r>
          <w:rPr>
            <w:color w:val="0000FF"/>
          </w:rPr>
          <w:t>пунктом 3</w:t>
        </w:r>
      </w:hyperlink>
      <w:r>
        <w:t xml:space="preserve"> Правил маркировки товаров, подлежащих обязательной маркировке средствами идентификации, утвержденных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 (далее - Правила маркировки товаров), не распространяется:</w:t>
      </w:r>
    </w:p>
    <w:p w:rsidR="001C7093" w:rsidRDefault="001C7093">
      <w:pPr>
        <w:pStyle w:val="ConsPlusNormal"/>
        <w:spacing w:before="220"/>
        <w:ind w:firstLine="540"/>
        <w:jc w:val="both"/>
      </w:pPr>
      <w:r>
        <w:t>а) на товары, помещаемые под таможенные процедуры в целях их вывоза за пределы таможенной территории Евразийского экономического союза;</w:t>
      </w:r>
    </w:p>
    <w:p w:rsidR="001C7093" w:rsidRDefault="001C7093">
      <w:pPr>
        <w:pStyle w:val="ConsPlusNormal"/>
        <w:spacing w:before="220"/>
        <w:ind w:firstLine="540"/>
        <w:jc w:val="both"/>
      </w:pPr>
      <w:r>
        <w:lastRenderedPageBreak/>
        <w:t>б) на товары, ввозимые в Российскую Федерацию или произведенные на территории Российской Федерации участниками оборота товаров в качестве рекламных, маркетинговых образцов, не предназначенных для реализации (продажи);</w:t>
      </w:r>
    </w:p>
    <w:p w:rsidR="001C7093" w:rsidRDefault="001C7093">
      <w:pPr>
        <w:pStyle w:val="ConsPlusNormal"/>
        <w:spacing w:before="220"/>
        <w:ind w:firstLine="540"/>
        <w:jc w:val="both"/>
      </w:pPr>
      <w:r>
        <w:t xml:space="preserve">в) на товары, приобретенные по сделке, сведения о которой составляют государственную тайну, а также товары, закупка которых осуществляется в порядке, предусмотренном </w:t>
      </w:r>
      <w:hyperlink r:id="rId137">
        <w:r>
          <w:rPr>
            <w:color w:val="0000FF"/>
          </w:rPr>
          <w:t>частью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w:t>
      </w:r>
      <w:hyperlink r:id="rId138">
        <w:r>
          <w:rPr>
            <w:color w:val="0000FF"/>
          </w:rPr>
          <w:t>статьей 3.5</w:t>
        </w:r>
      </w:hyperlink>
      <w:r>
        <w:t xml:space="preserve"> Федерального закона "О закупках товаров, работ, услуг отдельными видами юридических лиц", при их транспортировке участником такой сделки по территории Российской Федерации;</w:t>
      </w:r>
    </w:p>
    <w:p w:rsidR="001C7093" w:rsidRDefault="001C7093">
      <w:pPr>
        <w:pStyle w:val="ConsPlusNormal"/>
        <w:spacing w:before="220"/>
        <w:ind w:firstLine="540"/>
        <w:jc w:val="both"/>
      </w:pPr>
      <w:r>
        <w:t>г) на товары, упакованные в организациях розничной торговли в присутствии потребителя;</w:t>
      </w:r>
    </w:p>
    <w:p w:rsidR="001C7093" w:rsidRDefault="001C7093">
      <w:pPr>
        <w:pStyle w:val="ConsPlusNormal"/>
        <w:spacing w:before="220"/>
        <w:ind w:firstLine="540"/>
        <w:jc w:val="both"/>
      </w:pPr>
      <w:r>
        <w:t xml:space="preserve">д) на товары, относящиеся к коду товарной номенклатуры </w:t>
      </w:r>
      <w:hyperlink r:id="rId139">
        <w:r>
          <w:rPr>
            <w:color w:val="0000FF"/>
          </w:rPr>
          <w:t>2103</w:t>
        </w:r>
      </w:hyperlink>
      <w:r>
        <w:t xml:space="preserve"> (в части соусов и готовой горчицы) и кодам классификатора ОКПД2 </w:t>
      </w:r>
      <w:hyperlink r:id="rId140">
        <w:r>
          <w:rPr>
            <w:color w:val="0000FF"/>
          </w:rPr>
          <w:t>10.84.12.110</w:t>
        </w:r>
      </w:hyperlink>
      <w:r>
        <w:t xml:space="preserve">, </w:t>
      </w:r>
      <w:hyperlink r:id="rId141">
        <w:r>
          <w:rPr>
            <w:color w:val="0000FF"/>
          </w:rPr>
          <w:t>10.84.12.120</w:t>
        </w:r>
      </w:hyperlink>
      <w:r>
        <w:t xml:space="preserve">, </w:t>
      </w:r>
      <w:hyperlink r:id="rId142">
        <w:r>
          <w:rPr>
            <w:color w:val="0000FF"/>
          </w:rPr>
          <w:t>10.84.12.130</w:t>
        </w:r>
      </w:hyperlink>
      <w:r>
        <w:t xml:space="preserve">, </w:t>
      </w:r>
      <w:hyperlink r:id="rId143">
        <w:r>
          <w:rPr>
            <w:color w:val="0000FF"/>
          </w:rPr>
          <w:t>10.84.12.140</w:t>
        </w:r>
      </w:hyperlink>
      <w:r>
        <w:t xml:space="preserve">, </w:t>
      </w:r>
      <w:hyperlink r:id="rId144">
        <w:r>
          <w:rPr>
            <w:color w:val="0000FF"/>
          </w:rPr>
          <w:t>10.84.12.150</w:t>
        </w:r>
      </w:hyperlink>
      <w:r>
        <w:t xml:space="preserve"> (в части соусов), </w:t>
      </w:r>
      <w:hyperlink r:id="rId145">
        <w:r>
          <w:rPr>
            <w:color w:val="0000FF"/>
          </w:rPr>
          <w:t>10.84.12.170</w:t>
        </w:r>
      </w:hyperlink>
      <w:r>
        <w:t xml:space="preserve">, </w:t>
      </w:r>
      <w:hyperlink r:id="rId146">
        <w:r>
          <w:rPr>
            <w:color w:val="0000FF"/>
          </w:rPr>
          <w:t>10.84.12.180</w:t>
        </w:r>
      </w:hyperlink>
      <w:r>
        <w:t xml:space="preserve">, </w:t>
      </w:r>
      <w:hyperlink r:id="rId147">
        <w:r>
          <w:rPr>
            <w:color w:val="0000FF"/>
          </w:rPr>
          <w:t>10.84.12.190</w:t>
        </w:r>
      </w:hyperlink>
      <w:r>
        <w:t>, масса нетто которых составляет 30 граммов и менее;</w:t>
      </w:r>
    </w:p>
    <w:p w:rsidR="001C7093" w:rsidRDefault="001C7093">
      <w:pPr>
        <w:pStyle w:val="ConsPlusNormal"/>
        <w:spacing w:before="220"/>
        <w:ind w:firstLine="540"/>
        <w:jc w:val="both"/>
      </w:pPr>
      <w:r>
        <w:t xml:space="preserve">е) на товары, относящиеся к коду товарной номенклатуры </w:t>
      </w:r>
      <w:hyperlink r:id="rId148">
        <w:r>
          <w:rPr>
            <w:color w:val="0000FF"/>
          </w:rPr>
          <w:t>0712 90 900 0</w:t>
        </w:r>
      </w:hyperlink>
      <w:r>
        <w:t xml:space="preserve">, </w:t>
      </w:r>
      <w:hyperlink r:id="rId149">
        <w:r>
          <w:rPr>
            <w:color w:val="0000FF"/>
          </w:rPr>
          <w:t>0904</w:t>
        </w:r>
      </w:hyperlink>
      <w:r>
        <w:t xml:space="preserve">, </w:t>
      </w:r>
      <w:hyperlink r:id="rId150">
        <w:r>
          <w:rPr>
            <w:color w:val="0000FF"/>
          </w:rPr>
          <w:t>0905</w:t>
        </w:r>
      </w:hyperlink>
      <w:r>
        <w:t xml:space="preserve">, </w:t>
      </w:r>
      <w:hyperlink r:id="rId151">
        <w:r>
          <w:rPr>
            <w:color w:val="0000FF"/>
          </w:rPr>
          <w:t>0906</w:t>
        </w:r>
      </w:hyperlink>
      <w:r>
        <w:t xml:space="preserve">, </w:t>
      </w:r>
      <w:hyperlink r:id="rId152">
        <w:r>
          <w:rPr>
            <w:color w:val="0000FF"/>
          </w:rPr>
          <w:t>0907</w:t>
        </w:r>
      </w:hyperlink>
      <w:r>
        <w:t xml:space="preserve">, </w:t>
      </w:r>
      <w:hyperlink r:id="rId153">
        <w:r>
          <w:rPr>
            <w:color w:val="0000FF"/>
          </w:rPr>
          <w:t>0908</w:t>
        </w:r>
      </w:hyperlink>
      <w:r>
        <w:t xml:space="preserve">, </w:t>
      </w:r>
      <w:hyperlink r:id="rId154">
        <w:r>
          <w:rPr>
            <w:color w:val="0000FF"/>
          </w:rPr>
          <w:t>0909</w:t>
        </w:r>
      </w:hyperlink>
      <w:r>
        <w:t xml:space="preserve">, </w:t>
      </w:r>
      <w:hyperlink r:id="rId155">
        <w:r>
          <w:rPr>
            <w:color w:val="0000FF"/>
          </w:rPr>
          <w:t>0910</w:t>
        </w:r>
      </w:hyperlink>
      <w:r>
        <w:t xml:space="preserve"> и </w:t>
      </w:r>
      <w:hyperlink r:id="rId156">
        <w:r>
          <w:rPr>
            <w:color w:val="0000FF"/>
          </w:rPr>
          <w:t>1211 90 860 8</w:t>
        </w:r>
      </w:hyperlink>
      <w:r>
        <w:t xml:space="preserve"> и кодам классификатора ОКПД2 </w:t>
      </w:r>
      <w:hyperlink r:id="rId157">
        <w:r>
          <w:rPr>
            <w:color w:val="0000FF"/>
          </w:rPr>
          <w:t>01.28.1</w:t>
        </w:r>
      </w:hyperlink>
      <w:r>
        <w:t xml:space="preserve">, </w:t>
      </w:r>
      <w:hyperlink r:id="rId158">
        <w:r>
          <w:rPr>
            <w:color w:val="0000FF"/>
          </w:rPr>
          <w:t>01.28.3</w:t>
        </w:r>
      </w:hyperlink>
      <w:r>
        <w:t xml:space="preserve"> и </w:t>
      </w:r>
      <w:hyperlink r:id="rId159">
        <w:r>
          <w:rPr>
            <w:color w:val="0000FF"/>
          </w:rPr>
          <w:t>10.84.2</w:t>
        </w:r>
      </w:hyperlink>
      <w:r>
        <w:t>, масса нетто которых составляет один грамм и менее;</w:t>
      </w:r>
    </w:p>
    <w:p w:rsidR="001C7093" w:rsidRDefault="001C7093">
      <w:pPr>
        <w:pStyle w:val="ConsPlusNormal"/>
        <w:spacing w:before="220"/>
        <w:ind w:firstLine="540"/>
        <w:jc w:val="both"/>
      </w:pPr>
      <w:r>
        <w:t xml:space="preserve">ж) на товары, относящиеся к коду товарной номенклатуры </w:t>
      </w:r>
      <w:hyperlink r:id="rId160">
        <w:r>
          <w:rPr>
            <w:color w:val="0000FF"/>
          </w:rPr>
          <w:t>2104 10 000 0</w:t>
        </w:r>
      </w:hyperlink>
      <w:r>
        <w:t xml:space="preserve"> и кодам классификатора ОКПД2 </w:t>
      </w:r>
      <w:hyperlink r:id="rId161">
        <w:r>
          <w:rPr>
            <w:color w:val="0000FF"/>
          </w:rPr>
          <w:t>10.89.11.110</w:t>
        </w:r>
      </w:hyperlink>
      <w:r>
        <w:t xml:space="preserve"> и </w:t>
      </w:r>
      <w:hyperlink r:id="rId162">
        <w:r>
          <w:rPr>
            <w:color w:val="0000FF"/>
          </w:rPr>
          <w:t>10.89.11.130</w:t>
        </w:r>
      </w:hyperlink>
      <w:r>
        <w:t xml:space="preserve"> (в части прессованной в брикеты продукции), масса нетто которых составляет 10 граммов и менее;</w:t>
      </w:r>
    </w:p>
    <w:p w:rsidR="001C7093" w:rsidRDefault="001C7093">
      <w:pPr>
        <w:pStyle w:val="ConsPlusNormal"/>
        <w:spacing w:before="220"/>
        <w:ind w:firstLine="540"/>
        <w:jc w:val="both"/>
      </w:pPr>
      <w:r>
        <w:t xml:space="preserve">з) на товары, относящиеся к кодам товарной номенклатуры </w:t>
      </w:r>
      <w:hyperlink r:id="rId163">
        <w:r>
          <w:rPr>
            <w:color w:val="0000FF"/>
          </w:rPr>
          <w:t>1904 10 100 0</w:t>
        </w:r>
      </w:hyperlink>
      <w:r>
        <w:t xml:space="preserve">, </w:t>
      </w:r>
      <w:hyperlink r:id="rId164">
        <w:r>
          <w:rPr>
            <w:color w:val="0000FF"/>
          </w:rPr>
          <w:t>1904 10 300 0</w:t>
        </w:r>
      </w:hyperlink>
      <w:r>
        <w:t xml:space="preserve">, </w:t>
      </w:r>
      <w:hyperlink r:id="rId165">
        <w:r>
          <w:rPr>
            <w:color w:val="0000FF"/>
          </w:rPr>
          <w:t>1904 10 900 0</w:t>
        </w:r>
      </w:hyperlink>
      <w:r>
        <w:t xml:space="preserve">, </w:t>
      </w:r>
      <w:hyperlink r:id="rId166">
        <w:r>
          <w:rPr>
            <w:color w:val="0000FF"/>
          </w:rPr>
          <w:t>1905 40 100 0</w:t>
        </w:r>
      </w:hyperlink>
      <w:r>
        <w:t xml:space="preserve">, </w:t>
      </w:r>
      <w:hyperlink r:id="rId167">
        <w:r>
          <w:rPr>
            <w:color w:val="0000FF"/>
          </w:rPr>
          <w:t>1905 40 900 0</w:t>
        </w:r>
      </w:hyperlink>
      <w:r>
        <w:t xml:space="preserve">, </w:t>
      </w:r>
      <w:hyperlink r:id="rId168">
        <w:r>
          <w:rPr>
            <w:color w:val="0000FF"/>
          </w:rPr>
          <w:t>1905 90 550 0</w:t>
        </w:r>
      </w:hyperlink>
      <w:r>
        <w:t xml:space="preserve">, </w:t>
      </w:r>
      <w:hyperlink r:id="rId169">
        <w:r>
          <w:rPr>
            <w:color w:val="0000FF"/>
          </w:rPr>
          <w:t>1905 90 900 0</w:t>
        </w:r>
      </w:hyperlink>
      <w:r>
        <w:t xml:space="preserve"> и кодам классификатора ОКПД2 </w:t>
      </w:r>
      <w:hyperlink r:id="rId170">
        <w:r>
          <w:rPr>
            <w:color w:val="0000FF"/>
          </w:rPr>
          <w:t>10.61.33.115</w:t>
        </w:r>
      </w:hyperlink>
      <w:r>
        <w:t xml:space="preserve">, </w:t>
      </w:r>
      <w:hyperlink r:id="rId171">
        <w:r>
          <w:rPr>
            <w:color w:val="0000FF"/>
          </w:rPr>
          <w:t>10.61.33.130</w:t>
        </w:r>
      </w:hyperlink>
      <w:r>
        <w:t xml:space="preserve">, </w:t>
      </w:r>
      <w:hyperlink r:id="rId172">
        <w:r>
          <w:rPr>
            <w:color w:val="0000FF"/>
          </w:rPr>
          <w:t>10.61.33.140</w:t>
        </w:r>
      </w:hyperlink>
      <w:r>
        <w:t xml:space="preserve">, </w:t>
      </w:r>
      <w:hyperlink r:id="rId173">
        <w:r>
          <w:rPr>
            <w:color w:val="0000FF"/>
          </w:rPr>
          <w:t>10.72.11.120</w:t>
        </w:r>
      </w:hyperlink>
      <w:r>
        <w:t xml:space="preserve">, </w:t>
      </w:r>
      <w:hyperlink r:id="rId174">
        <w:r>
          <w:rPr>
            <w:color w:val="0000FF"/>
          </w:rPr>
          <w:t>10.72.11.190</w:t>
        </w:r>
      </w:hyperlink>
      <w:r>
        <w:t>, относящиеся к продуктам зерновым для завтрака, панировочным сухарям, сухарям сдобным пшеничным, в том числе ванильным, с изюмом, с маком.</w:t>
      </w:r>
    </w:p>
    <w:p w:rsidR="001C7093" w:rsidRDefault="001C7093">
      <w:pPr>
        <w:pStyle w:val="ConsPlusNormal"/>
        <w:spacing w:before="220"/>
        <w:ind w:firstLine="540"/>
        <w:jc w:val="both"/>
      </w:pPr>
      <w:r>
        <w:t>4. Оператор информационной системы мониторинга вправе обеспечивать кодами маркировки операторов национальных информационных систем маркировки. Коды маркировки должны использоваться участниками оборота товаров государств - членов Евразийского экономического союза для маркировки средствами идентификации товаров, ввозимых в Российскую Федерацию.</w:t>
      </w:r>
    </w:p>
    <w:p w:rsidR="001C7093" w:rsidRDefault="001C7093">
      <w:pPr>
        <w:pStyle w:val="ConsPlusNormal"/>
        <w:spacing w:before="220"/>
        <w:ind w:firstLine="540"/>
        <w:jc w:val="both"/>
      </w:pPr>
      <w:r>
        <w:t>Получение кодов маркировки операторами национальных информационных систем маркировки осуществляется путем обмена сведениями с оператором информационной системы мониторинга в соответствии с актами, входящими в право Евразийского экономического союза.</w:t>
      </w:r>
    </w:p>
    <w:p w:rsidR="001C7093" w:rsidRDefault="001C7093">
      <w:pPr>
        <w:pStyle w:val="ConsPlusNormal"/>
        <w:spacing w:before="220"/>
        <w:ind w:firstLine="540"/>
        <w:jc w:val="both"/>
      </w:pPr>
      <w:r>
        <w:t>В целях получения кодов маркировки операторы национальных информационных систем маркировки заключают с оператором информационной системы мониторинга договор об оказании услуг по предоставлению кодов маркировки.</w:t>
      </w:r>
    </w:p>
    <w:p w:rsidR="001C7093" w:rsidRDefault="001C7093">
      <w:pPr>
        <w:pStyle w:val="ConsPlusNormal"/>
        <w:spacing w:before="220"/>
        <w:ind w:firstLine="540"/>
        <w:jc w:val="both"/>
      </w:pPr>
      <w:bookmarkStart w:id="7" w:name="P139"/>
      <w:bookmarkEnd w:id="7"/>
      <w:r>
        <w:t>5. В информационной системе мониторинга возможны следующие статусы кода идентификации, кода идентификации групповой упаковки, кода идентификации набора, кода идентификации транспортной упаковки, агрегированного таможенного кода:</w:t>
      </w:r>
    </w:p>
    <w:p w:rsidR="001C7093" w:rsidRDefault="001C7093">
      <w:pPr>
        <w:pStyle w:val="ConsPlusNormal"/>
        <w:spacing w:before="220"/>
        <w:ind w:firstLine="540"/>
        <w:jc w:val="both"/>
      </w:pPr>
      <w:r>
        <w:t>а) для кода идентификации, кода идентификации групповой упаковки или кода идентификации набора:</w:t>
      </w:r>
    </w:p>
    <w:p w:rsidR="001C7093" w:rsidRDefault="001C7093">
      <w:pPr>
        <w:pStyle w:val="ConsPlusNormal"/>
        <w:spacing w:before="220"/>
        <w:ind w:firstLine="540"/>
        <w:jc w:val="both"/>
      </w:pPr>
      <w:r>
        <w:t>"эмитирован" - код идентификации в составе кода маркировки предоставлен оператором информационной системы мониторинга участнику оборота товаров в целях маркировки товаров средствами идентификации, соответствующий товар не введен в оборот;</w:t>
      </w:r>
    </w:p>
    <w:p w:rsidR="001C7093" w:rsidRDefault="001C7093">
      <w:pPr>
        <w:pStyle w:val="ConsPlusNormal"/>
        <w:spacing w:before="220"/>
        <w:ind w:firstLine="540"/>
        <w:jc w:val="both"/>
      </w:pPr>
      <w:r>
        <w:lastRenderedPageBreak/>
        <w:t xml:space="preserve">"в обороте" - код идентификации в составе кода маркировки предоставлен оператором информационной системы мониторинга участнику оборота товаров, соответствующий товар маркирован средствами идентификации, введен в оборот и находится в обороте. Для кода идентификации товара, произведенного вне территории Российской Федерации (за исключением товаров, ввозимых из государств - членов Евразийского экономического союза), статус "в обороте" устанавливается после выпуска таможенными органами товаров, ввозимых (ввезенных) в Российскую Федерацию и помещенных под таможенные процедуры выпуска для внутреннего потребления или реимпорта, и представления участником оборота товаров в информационную систему мониторинга сведений в соответствии с </w:t>
      </w:r>
      <w:hyperlink w:anchor="P403">
        <w:r>
          <w:rPr>
            <w:color w:val="0000FF"/>
          </w:rPr>
          <w:t>пунктом 75</w:t>
        </w:r>
      </w:hyperlink>
      <w:r>
        <w:t xml:space="preserve"> настоящих Правил;</w:t>
      </w:r>
    </w:p>
    <w:p w:rsidR="001C7093" w:rsidRDefault="001C7093">
      <w:pPr>
        <w:pStyle w:val="ConsPlusNormal"/>
        <w:spacing w:before="220"/>
        <w:ind w:firstLine="540"/>
        <w:jc w:val="both"/>
      </w:pPr>
      <w:r>
        <w:t>"выбыл" - код идентификации в составе кода маркировки выбыл из оборота, соответствующий товар выведен из оборота;</w:t>
      </w:r>
    </w:p>
    <w:p w:rsidR="001C7093" w:rsidRDefault="001C7093">
      <w:pPr>
        <w:pStyle w:val="ConsPlusNormal"/>
        <w:spacing w:before="220"/>
        <w:ind w:firstLine="540"/>
        <w:jc w:val="both"/>
      </w:pPr>
      <w:r>
        <w:t>б) для кода идентификации транспортной упаковки, агрегированного таможенного кода:</w:t>
      </w:r>
    </w:p>
    <w:p w:rsidR="001C7093" w:rsidRDefault="001C7093">
      <w:pPr>
        <w:pStyle w:val="ConsPlusNormal"/>
        <w:spacing w:before="220"/>
        <w:ind w:firstLine="540"/>
        <w:jc w:val="both"/>
      </w:pPr>
      <w:r>
        <w:t>"сформирован" - присваивается автоматически после подачи сведений участником оборота товаров с описанным составом кода идентификации транспортной упаковки, агрегированным таможенным кодом;</w:t>
      </w:r>
    </w:p>
    <w:p w:rsidR="001C7093" w:rsidRDefault="001C7093">
      <w:pPr>
        <w:pStyle w:val="ConsPlusNormal"/>
        <w:spacing w:before="220"/>
        <w:ind w:firstLine="540"/>
        <w:jc w:val="both"/>
      </w:pPr>
      <w:r>
        <w:t>"расформирован" - присваивается автоматически в процессе полного расформирования состава транспортной упаковки, агрегированного таможенного кода.</w:t>
      </w:r>
    </w:p>
    <w:p w:rsidR="001C7093" w:rsidRDefault="001C7093">
      <w:pPr>
        <w:pStyle w:val="ConsPlusNormal"/>
        <w:spacing w:before="220"/>
        <w:ind w:firstLine="540"/>
        <w:jc w:val="both"/>
      </w:pPr>
      <w:r>
        <w:t>6. Маркировка товаров средствами идентификации осуществляется с учетом требований к безопасности товаров.</w:t>
      </w:r>
    </w:p>
    <w:p w:rsidR="001C7093" w:rsidRDefault="001C7093">
      <w:pPr>
        <w:pStyle w:val="ConsPlusNormal"/>
        <w:ind w:firstLine="540"/>
        <w:jc w:val="both"/>
      </w:pPr>
    </w:p>
    <w:p w:rsidR="001C7093" w:rsidRDefault="001C7093">
      <w:pPr>
        <w:pStyle w:val="ConsPlusTitle"/>
        <w:jc w:val="center"/>
        <w:outlineLvl w:val="1"/>
      </w:pPr>
      <w:bookmarkStart w:id="8" w:name="P149"/>
      <w:bookmarkEnd w:id="8"/>
      <w:r>
        <w:t>II. Требования к участникам оборота товаров,</w:t>
      </w:r>
    </w:p>
    <w:p w:rsidR="001C7093" w:rsidRDefault="001C7093">
      <w:pPr>
        <w:pStyle w:val="ConsPlusTitle"/>
        <w:jc w:val="center"/>
      </w:pPr>
      <w:r>
        <w:t>порядок их регистрации в информационной системе мониторинга.</w:t>
      </w:r>
    </w:p>
    <w:p w:rsidR="001C7093" w:rsidRDefault="001C7093">
      <w:pPr>
        <w:pStyle w:val="ConsPlusTitle"/>
        <w:jc w:val="center"/>
      </w:pPr>
      <w:r>
        <w:t>Требования к сервис-провайдерам</w:t>
      </w:r>
    </w:p>
    <w:p w:rsidR="001C7093" w:rsidRDefault="001C7093">
      <w:pPr>
        <w:pStyle w:val="ConsPlusNormal"/>
        <w:ind w:firstLine="540"/>
        <w:jc w:val="both"/>
      </w:pPr>
    </w:p>
    <w:p w:rsidR="001C7093" w:rsidRDefault="001C7093">
      <w:pPr>
        <w:pStyle w:val="ConsPlusNormal"/>
        <w:ind w:firstLine="540"/>
        <w:jc w:val="both"/>
      </w:pPr>
      <w:bookmarkStart w:id="9" w:name="P153"/>
      <w:bookmarkEnd w:id="9"/>
      <w:r>
        <w:t>7. Участники оборота товаров должны:</w:t>
      </w:r>
    </w:p>
    <w:p w:rsidR="001C7093" w:rsidRDefault="001C7093">
      <w:pPr>
        <w:pStyle w:val="ConsPlusNormal"/>
        <w:spacing w:before="220"/>
        <w:ind w:firstLine="540"/>
        <w:jc w:val="both"/>
      </w:pPr>
      <w:r>
        <w:t>а) владеть квалифицированным сертификатом ключа проверки электронной подписи, соответствующим ключу электронной подписи, позволяющему создавать усиленную квалифицированную электронную подпись (далее - усиленная электронная подпись);</w:t>
      </w:r>
    </w:p>
    <w:p w:rsidR="001C7093" w:rsidRDefault="001C7093">
      <w:pPr>
        <w:pStyle w:val="ConsPlusNormal"/>
        <w:spacing w:before="220"/>
        <w:ind w:firstLine="540"/>
        <w:jc w:val="both"/>
      </w:pPr>
      <w:r>
        <w:t>б) иметь программно-аппаратный комплекс, обладающий возможностью формирования и проверки усиленной электронной подписи, а также обмена необходимыми электронными документами с информационной системой мониторинга (в том числе посредством личного кабинета);</w:t>
      </w:r>
    </w:p>
    <w:p w:rsidR="001C7093" w:rsidRDefault="001C7093">
      <w:pPr>
        <w:pStyle w:val="ConsPlusNormal"/>
        <w:spacing w:before="220"/>
        <w:ind w:firstLine="540"/>
        <w:jc w:val="both"/>
      </w:pPr>
      <w:r>
        <w:t>в) иметь удаленный доступ к устройству регистрации эмиссии, размещенному в инфраструктуре информационной системы мониторинга (для участников оборота товаров, осуществляющих маркировку товаров в соответствии с требованиями настоящих Правил);</w:t>
      </w:r>
    </w:p>
    <w:p w:rsidR="001C7093" w:rsidRDefault="001C7093">
      <w:pPr>
        <w:pStyle w:val="ConsPlusNormal"/>
        <w:spacing w:before="220"/>
        <w:ind w:firstLine="540"/>
        <w:jc w:val="both"/>
      </w:pPr>
      <w:r>
        <w:t xml:space="preserve">г) иметь заключенный с оператором электронного документооборота договор (для участников оборота товаров, осуществляющих передачу предусмотренной настоящими Правилами информации в порядке, предусмотренном </w:t>
      </w:r>
      <w:hyperlink w:anchor="P201">
        <w:r>
          <w:rPr>
            <w:color w:val="0000FF"/>
          </w:rPr>
          <w:t>пунктом 23</w:t>
        </w:r>
      </w:hyperlink>
      <w:r>
        <w:t xml:space="preserve"> настоящих Правил).</w:t>
      </w:r>
    </w:p>
    <w:p w:rsidR="001C7093" w:rsidRDefault="001C7093">
      <w:pPr>
        <w:pStyle w:val="ConsPlusNormal"/>
        <w:spacing w:before="220"/>
        <w:ind w:firstLine="540"/>
        <w:jc w:val="both"/>
      </w:pPr>
      <w:r>
        <w:t xml:space="preserve">8. Участники оборота товаров, осуществляющие торговлю товарами с применением контрольно-кассовой техники, должны соответствовать требованиям, предусмотренным </w:t>
      </w:r>
      <w:hyperlink w:anchor="P153">
        <w:r>
          <w:rPr>
            <w:color w:val="0000FF"/>
          </w:rPr>
          <w:t>пунктом 7</w:t>
        </w:r>
      </w:hyperlink>
      <w:r>
        <w:t xml:space="preserve"> настоящих Правил, а также иметь:</w:t>
      </w:r>
    </w:p>
    <w:p w:rsidR="001C7093" w:rsidRDefault="001C7093">
      <w:pPr>
        <w:pStyle w:val="ConsPlusNormal"/>
        <w:spacing w:before="220"/>
        <w:ind w:firstLine="540"/>
        <w:jc w:val="both"/>
      </w:pPr>
      <w:r>
        <w:t>а) сопряженные с контрольно-кассовой техникой программные и (или) технические средства распознавания средств идентификации;</w:t>
      </w:r>
    </w:p>
    <w:p w:rsidR="001C7093" w:rsidRDefault="001C7093">
      <w:pPr>
        <w:pStyle w:val="ConsPlusNormal"/>
        <w:spacing w:before="220"/>
        <w:ind w:firstLine="540"/>
        <w:jc w:val="both"/>
      </w:pPr>
      <w:r>
        <w:t xml:space="preserve">б) заключенный с организацией, созданной в соответствии с законодательством Российской </w:t>
      </w:r>
      <w:r>
        <w:lastRenderedPageBreak/>
        <w:t>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об обработке и о передаче от имени участника оборота товаров в информационную систему мониторинга сведений об обороте или о выводе из оборота маркированных товаров с использованием контрольно-кассовой техники по каждой реализованной единице в случаях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rsidR="001C7093" w:rsidRDefault="001C7093">
      <w:pPr>
        <w:pStyle w:val="ConsPlusNormal"/>
        <w:spacing w:before="220"/>
        <w:ind w:firstLine="540"/>
        <w:jc w:val="both"/>
      </w:pPr>
      <w:r>
        <w:t>9. Обеспечение удаленного доступа к устройству регистрации эмиссии, размещенному в инфраструктуре информационной системы мониторинга, осуществляется оператором информационной системы мониторинга на безвозмездной основе.</w:t>
      </w:r>
    </w:p>
    <w:p w:rsidR="001C7093" w:rsidRDefault="001C7093">
      <w:pPr>
        <w:pStyle w:val="ConsPlusNormal"/>
        <w:spacing w:before="220"/>
        <w:ind w:firstLine="540"/>
        <w:jc w:val="both"/>
      </w:pPr>
      <w:bookmarkStart w:id="10" w:name="P162"/>
      <w:bookmarkEnd w:id="10"/>
      <w:r>
        <w:t xml:space="preserve">10. Сервис-провайдеры должны иметь комплекс полиграфического оборудования с производительностью, достаточной для преобразования и нанесения средств идентификации по поручению участника оборота товаров, но не ниже регулярно размещаемых заказов на производство потребительской упаковки, этикеток и стикеров от участника оборота товаров и обеспечивающей нанесение символов кодов маркировки не ниже класса 2,5 (B) в соответствии с требованиями национального стандарта Российской Федерации </w:t>
      </w:r>
      <w:hyperlink r:id="rId175">
        <w:r>
          <w:rPr>
            <w:color w:val="0000FF"/>
          </w:rPr>
          <w:t>ГОСТ Р ИСО/МЭК 15415-2012</w:t>
        </w:r>
      </w:hyperlink>
      <w:r>
        <w:t xml:space="preserve">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 утвержденного </w:t>
      </w:r>
      <w:hyperlink r:id="rId176">
        <w:r>
          <w:rPr>
            <w:color w:val="0000FF"/>
          </w:rPr>
          <w:t>приказом</w:t>
        </w:r>
      </w:hyperlink>
      <w:r>
        <w:t xml:space="preserve"> Федерального агентства по техническому регулированию и метрологии от 18 сентября 2012 г. N 357-ст и введенного в действие с 1 июля 2013 г.</w:t>
      </w:r>
    </w:p>
    <w:p w:rsidR="001C7093" w:rsidRDefault="001C7093">
      <w:pPr>
        <w:pStyle w:val="ConsPlusNormal"/>
        <w:spacing w:before="220"/>
        <w:ind w:firstLine="540"/>
        <w:jc w:val="both"/>
      </w:pPr>
      <w:r>
        <w:t>11. Сервис-провайдеры обеспечивают соблюдение таких правил обращения с кодами маркировки, как:</w:t>
      </w:r>
    </w:p>
    <w:p w:rsidR="001C7093" w:rsidRDefault="001C7093">
      <w:pPr>
        <w:pStyle w:val="ConsPlusNormal"/>
        <w:spacing w:before="220"/>
        <w:ind w:firstLine="540"/>
        <w:jc w:val="both"/>
      </w:pPr>
      <w:r>
        <w:t>а) хранение полученных от участников оборота товаров кодов маркировки с использованием программно-аппаратного комплекса дистрибуции кодов маркировки, предоставляемого оператором информационной системы мониторинга;</w:t>
      </w:r>
    </w:p>
    <w:p w:rsidR="001C7093" w:rsidRDefault="001C7093">
      <w:pPr>
        <w:pStyle w:val="ConsPlusNormal"/>
        <w:spacing w:before="220"/>
        <w:ind w:firstLine="540"/>
        <w:jc w:val="both"/>
      </w:pPr>
      <w:r>
        <w:t>б) использование программно-аппаратного комплекса дистрибуции кодов маркировки, предоставляемого оператором информационной системы мониторинга для доставки кодов маркировки от участника оборота товаров к сервис-провайдеру;</w:t>
      </w:r>
    </w:p>
    <w:p w:rsidR="001C7093" w:rsidRDefault="001C7093">
      <w:pPr>
        <w:pStyle w:val="ConsPlusNormal"/>
        <w:spacing w:before="220"/>
        <w:ind w:firstLine="540"/>
        <w:jc w:val="both"/>
      </w:pPr>
      <w:r>
        <w:t>в) доставка сведений о нанесении и (или) валидации средства идентификации до участника оборота товаров с использованием программно-аппаратного комплекса дистрибуции кодов маркировки, предоставляемого оператором информационной системы мониторинга;</w:t>
      </w:r>
    </w:p>
    <w:p w:rsidR="001C7093" w:rsidRDefault="001C7093">
      <w:pPr>
        <w:pStyle w:val="ConsPlusNormal"/>
        <w:spacing w:before="220"/>
        <w:ind w:firstLine="540"/>
        <w:jc w:val="both"/>
      </w:pPr>
      <w:r>
        <w:t>г) использование программно-аппаратного комплекса дистрибуции кодов маркировки, предоставляемого оператором информационной системы мониторинга, при возникновении необходимости передачи полученных от участника оборота товаров кодов маркировки другому сервис-провайдеру;</w:t>
      </w:r>
    </w:p>
    <w:p w:rsidR="001C7093" w:rsidRDefault="001C7093">
      <w:pPr>
        <w:pStyle w:val="ConsPlusNormal"/>
        <w:spacing w:before="220"/>
        <w:ind w:firstLine="540"/>
        <w:jc w:val="both"/>
      </w:pPr>
      <w:r>
        <w:t>д) аппаратная (с применением средств технического зрения) валидация средства идентификации;</w:t>
      </w:r>
    </w:p>
    <w:p w:rsidR="001C7093" w:rsidRDefault="001C7093">
      <w:pPr>
        <w:pStyle w:val="ConsPlusNormal"/>
        <w:spacing w:before="220"/>
        <w:ind w:firstLine="540"/>
        <w:jc w:val="both"/>
      </w:pPr>
      <w:r>
        <w:t>е) удаление кода проверки после валидации средства идентификации и формирования сведений о нанесении и валидации средств идентификации;</w:t>
      </w:r>
    </w:p>
    <w:p w:rsidR="001C7093" w:rsidRDefault="001C7093">
      <w:pPr>
        <w:pStyle w:val="ConsPlusNormal"/>
        <w:spacing w:before="220"/>
        <w:ind w:firstLine="540"/>
        <w:jc w:val="both"/>
      </w:pPr>
      <w:r>
        <w:t>ж) выбор кодов маркировки из хранилища программно-аппаратного комплекса дистрибуции кодов маркировки с раздельным оперативным хранением (в процессе производственного цикла преобразования кодов маркировки в средства идентификации) кодов маркировки и сведений о нанесении и валидации средств идентификации различных участников оборота товаров;</w:t>
      </w:r>
    </w:p>
    <w:p w:rsidR="001C7093" w:rsidRDefault="001C7093">
      <w:pPr>
        <w:pStyle w:val="ConsPlusNormal"/>
        <w:spacing w:before="220"/>
        <w:ind w:firstLine="540"/>
        <w:jc w:val="both"/>
      </w:pPr>
      <w:r>
        <w:lastRenderedPageBreak/>
        <w:t>з) обеспечение невозможности повторного нанесения кодов маркировки после их преобразования и валидации средств идентификации;</w:t>
      </w:r>
    </w:p>
    <w:p w:rsidR="001C7093" w:rsidRDefault="001C7093">
      <w:pPr>
        <w:pStyle w:val="ConsPlusNormal"/>
        <w:spacing w:before="220"/>
        <w:ind w:firstLine="540"/>
        <w:jc w:val="both"/>
      </w:pPr>
      <w:r>
        <w:t>и) направление участнику оборота товаров сведений о валидации средств идентификации.</w:t>
      </w:r>
    </w:p>
    <w:p w:rsidR="001C7093" w:rsidRDefault="001C7093">
      <w:pPr>
        <w:pStyle w:val="ConsPlusNormal"/>
        <w:spacing w:before="220"/>
        <w:ind w:firstLine="540"/>
        <w:jc w:val="both"/>
      </w:pPr>
      <w:r>
        <w:t>12. Сервис-провайдер обеспечивает:</w:t>
      </w:r>
    </w:p>
    <w:p w:rsidR="001C7093" w:rsidRDefault="001C7093">
      <w:pPr>
        <w:pStyle w:val="ConsPlusNormal"/>
        <w:spacing w:before="220"/>
        <w:ind w:firstLine="540"/>
        <w:jc w:val="both"/>
      </w:pPr>
      <w:r>
        <w:t>а) преобразование кодов маркировки в средства идентификации (управление печатью);</w:t>
      </w:r>
    </w:p>
    <w:p w:rsidR="001C7093" w:rsidRDefault="001C7093">
      <w:pPr>
        <w:pStyle w:val="ConsPlusNormal"/>
        <w:spacing w:before="220"/>
        <w:ind w:firstLine="540"/>
        <w:jc w:val="both"/>
      </w:pPr>
      <w:r>
        <w:t>б) формирование сведений о нанесении и (или) валидации средства идентификации и их представление участнику оборота товаров;</w:t>
      </w:r>
    </w:p>
    <w:p w:rsidR="001C7093" w:rsidRDefault="001C7093">
      <w:pPr>
        <w:pStyle w:val="ConsPlusNormal"/>
        <w:spacing w:before="220"/>
        <w:ind w:firstLine="540"/>
        <w:jc w:val="both"/>
      </w:pPr>
      <w:r>
        <w:t>в) соблюдение стандартов качества печати средств идентификации и валидацию средства идентификации перед передачей упаковки, или этикетки, или стикера с нанесенным средством идентификации участнику оборота товаров.</w:t>
      </w:r>
    </w:p>
    <w:p w:rsidR="001C7093" w:rsidRDefault="001C7093">
      <w:pPr>
        <w:pStyle w:val="ConsPlusNormal"/>
        <w:spacing w:before="220"/>
        <w:ind w:firstLine="540"/>
        <w:jc w:val="both"/>
      </w:pPr>
      <w:r>
        <w:t>13. Предоставление сервис-провайдеру программно-аппаратного комплекса дистрибуции кодов маркировки осуществляется оператором информационной системы мониторинга на безвозмездной основе.</w:t>
      </w:r>
    </w:p>
    <w:p w:rsidR="001C7093" w:rsidRDefault="001C7093">
      <w:pPr>
        <w:pStyle w:val="ConsPlusNormal"/>
        <w:spacing w:before="220"/>
        <w:ind w:firstLine="540"/>
        <w:jc w:val="both"/>
      </w:pPr>
      <w:r>
        <w:t>14. В целях получения программно-аппаратного комплекса дистрибуции кодов маркировки сервис-провайдеры заключают с оператором информационной системы мониторинга договоры.</w:t>
      </w:r>
    </w:p>
    <w:p w:rsidR="001C7093" w:rsidRDefault="001C7093">
      <w:pPr>
        <w:pStyle w:val="ConsPlusNormal"/>
        <w:spacing w:before="220"/>
        <w:ind w:firstLine="540"/>
        <w:jc w:val="both"/>
      </w:pPr>
      <w:r>
        <w:t>15. Регистрация участника оборота товаров в информационной системе мониторинга осуществляется на основании заявления участника оборота товаров, направленного в информационную систему мониторинга и подписанного усиленной электронной подписью участника оборота товаров.</w:t>
      </w:r>
    </w:p>
    <w:p w:rsidR="001C7093" w:rsidRDefault="001C7093">
      <w:pPr>
        <w:pStyle w:val="ConsPlusNormal"/>
        <w:spacing w:before="220"/>
        <w:ind w:firstLine="540"/>
        <w:jc w:val="both"/>
      </w:pPr>
      <w:r>
        <w:t xml:space="preserve">16. Помимо сведений, предусмотренных </w:t>
      </w:r>
      <w:hyperlink r:id="rId177">
        <w:r>
          <w:rPr>
            <w:color w:val="0000FF"/>
          </w:rPr>
          <w:t>пунктом 14</w:t>
        </w:r>
      </w:hyperlink>
      <w:r>
        <w:t xml:space="preserve"> Правил маркировки товаров, заявление о регистрации в информационной системе мониторинга должно содержать:</w:t>
      </w:r>
    </w:p>
    <w:p w:rsidR="001C7093" w:rsidRDefault="001C7093">
      <w:pPr>
        <w:pStyle w:val="ConsPlusNormal"/>
        <w:spacing w:before="220"/>
        <w:ind w:firstLine="540"/>
        <w:jc w:val="both"/>
      </w:pPr>
      <w:r>
        <w:t>а) фамилию, имя и отчество (при наличии) лица, имеющего право действовать от имени участника оборота товаров без доверенности;</w:t>
      </w:r>
    </w:p>
    <w:p w:rsidR="001C7093" w:rsidRDefault="001C7093">
      <w:pPr>
        <w:pStyle w:val="ConsPlusNormal"/>
        <w:spacing w:before="220"/>
        <w:ind w:firstLine="540"/>
        <w:jc w:val="both"/>
      </w:pPr>
      <w:r>
        <w:t>б) телефон и адрес электронной почты участника оборота товаров, на который будет осуществляться направление уведомлений из информационной системы мониторинга.</w:t>
      </w:r>
    </w:p>
    <w:p w:rsidR="001C7093" w:rsidRDefault="001C7093">
      <w:pPr>
        <w:pStyle w:val="ConsPlusNormal"/>
        <w:spacing w:before="220"/>
        <w:ind w:firstLine="540"/>
        <w:jc w:val="both"/>
      </w:pPr>
      <w:r>
        <w:t xml:space="preserve">17. Заявителю - филиалу иностранного юридического лица, помимо оснований, предусмотренных </w:t>
      </w:r>
      <w:hyperlink r:id="rId178">
        <w:r>
          <w:rPr>
            <w:color w:val="0000FF"/>
          </w:rPr>
          <w:t>пунктом 17</w:t>
        </w:r>
      </w:hyperlink>
      <w:r>
        <w:t xml:space="preserve"> Правил маркировки товаров (исключая основание, предусмотренное </w:t>
      </w:r>
      <w:hyperlink r:id="rId179">
        <w:r>
          <w:rPr>
            <w:color w:val="0000FF"/>
          </w:rPr>
          <w:t>подпунктом "д"</w:t>
        </w:r>
      </w:hyperlink>
      <w:r>
        <w:t xml:space="preserve"> указанного пункта), отказывается в регистрации в информационной системе мониторинга в случае несоответствия сведений в отношении заявителя, указанных в заявлении о регистрации, сведениям, указанным в государственном реестре аккредитованных филиалов, представительств иностранных юридических лиц, а также в случае отсутствия в указанном реестре записи о заявителе или наличия записи о прекращении его аккредитации.</w:t>
      </w:r>
    </w:p>
    <w:p w:rsidR="001C7093" w:rsidRDefault="001C7093">
      <w:pPr>
        <w:pStyle w:val="ConsPlusNormal"/>
        <w:spacing w:before="220"/>
        <w:ind w:firstLine="540"/>
        <w:jc w:val="both"/>
      </w:pPr>
      <w:r>
        <w:t>18. По заявлению лица, имеющего право действовать от имени участника оборота товаров без доверенности, в информационную систему мониторинга могут быть внесены сведения о лицах, уполномоченных на подписание определенных документов от имени участника оборота товаров (далее - уполномоченное лицо). Такое заявление должно содержать следующие сведения:</w:t>
      </w:r>
    </w:p>
    <w:p w:rsidR="001C7093" w:rsidRDefault="001C7093">
      <w:pPr>
        <w:pStyle w:val="ConsPlusNormal"/>
        <w:spacing w:before="220"/>
        <w:ind w:firstLine="540"/>
        <w:jc w:val="both"/>
      </w:pPr>
      <w:r>
        <w:t>а) сертификат ключа проверки усиленной электронной подписи уполномоченного лица;</w:t>
      </w:r>
    </w:p>
    <w:p w:rsidR="001C7093" w:rsidRDefault="001C7093">
      <w:pPr>
        <w:pStyle w:val="ConsPlusNormal"/>
        <w:spacing w:before="220"/>
        <w:ind w:firstLine="540"/>
        <w:jc w:val="both"/>
      </w:pPr>
      <w:r>
        <w:t>б) фамилия, имя и отчество (при наличии) уполномоченного лица;</w:t>
      </w:r>
    </w:p>
    <w:p w:rsidR="001C7093" w:rsidRDefault="001C7093">
      <w:pPr>
        <w:pStyle w:val="ConsPlusNormal"/>
        <w:spacing w:before="220"/>
        <w:ind w:firstLine="540"/>
        <w:jc w:val="both"/>
      </w:pPr>
      <w:r>
        <w:t>в) типы документов, представляемых в информационную систему мониторинга, право подписывать которые предоставлено уполномоченному лицу;</w:t>
      </w:r>
    </w:p>
    <w:p w:rsidR="001C7093" w:rsidRDefault="001C7093">
      <w:pPr>
        <w:pStyle w:val="ConsPlusNormal"/>
        <w:spacing w:before="220"/>
        <w:ind w:firstLine="540"/>
        <w:jc w:val="both"/>
      </w:pPr>
      <w:r>
        <w:lastRenderedPageBreak/>
        <w:t>г) наличие документа, подтверждающего полномочия уполномоченного лица;</w:t>
      </w:r>
    </w:p>
    <w:p w:rsidR="001C7093" w:rsidRDefault="001C7093">
      <w:pPr>
        <w:pStyle w:val="ConsPlusNormal"/>
        <w:spacing w:before="220"/>
        <w:ind w:firstLine="540"/>
        <w:jc w:val="both"/>
      </w:pPr>
      <w:r>
        <w:t>д) срок действия документа, подтверждающего полномочия уполномоченного лица.</w:t>
      </w:r>
    </w:p>
    <w:p w:rsidR="001C7093" w:rsidRDefault="001C7093">
      <w:pPr>
        <w:pStyle w:val="ConsPlusNormal"/>
        <w:spacing w:before="220"/>
        <w:ind w:firstLine="540"/>
        <w:jc w:val="both"/>
      </w:pPr>
      <w:r>
        <w:t>19. В случае прекращения полномочий уполномоченного лица лицо, имеющее право действовать от имени участника оборота товаров без доверенности, вносит в информационную систему мониторинга сведения о дате прекращения действия документа, подтверждающего полномочия уполномоченного лица.</w:t>
      </w:r>
    </w:p>
    <w:p w:rsidR="001C7093" w:rsidRDefault="001C7093">
      <w:pPr>
        <w:pStyle w:val="ConsPlusNormal"/>
        <w:spacing w:before="220"/>
        <w:ind w:firstLine="540"/>
        <w:jc w:val="both"/>
      </w:pPr>
      <w:r>
        <w:t xml:space="preserve">20. Во внесении в информационную систему мониторинга сведений об уполномоченном лице, помимо оснований для отказа, предусмотренных </w:t>
      </w:r>
      <w:hyperlink w:anchor="P217">
        <w:r>
          <w:rPr>
            <w:color w:val="0000FF"/>
          </w:rPr>
          <w:t>пунктом 29</w:t>
        </w:r>
      </w:hyperlink>
      <w:r>
        <w:t xml:space="preserve"> настоящих Правил, отказывается также в случае, если уполномоченное лицо уже зарегистрировано в информационной системе мониторинга как уполномоченное лицо указанного участника оборота товаров.</w:t>
      </w:r>
    </w:p>
    <w:p w:rsidR="001C7093" w:rsidRDefault="001C7093">
      <w:pPr>
        <w:pStyle w:val="ConsPlusNormal"/>
        <w:spacing w:before="220"/>
        <w:ind w:firstLine="540"/>
        <w:jc w:val="both"/>
      </w:pPr>
      <w:r>
        <w:t>21. Участник оборота товаров, ранее зарегистрированный в информационной системе мониторинга как участник оборота других товаров, подлежащих обязательной маркировке средствами идентификации, для регистрации в качестве участника оборота товаров направляет в информационную систему мониторинга соответствующее уведомление, содержащее следующие сведения:</w:t>
      </w:r>
    </w:p>
    <w:p w:rsidR="001C7093" w:rsidRDefault="001C7093">
      <w:pPr>
        <w:pStyle w:val="ConsPlusNormal"/>
        <w:spacing w:before="220"/>
        <w:ind w:firstLine="540"/>
        <w:jc w:val="both"/>
      </w:pPr>
      <w:r>
        <w:t>а) идентификационный номер налогоплательщика участника оборота товаров;</w:t>
      </w:r>
    </w:p>
    <w:p w:rsidR="001C7093" w:rsidRDefault="001C7093">
      <w:pPr>
        <w:pStyle w:val="ConsPlusNormal"/>
        <w:spacing w:before="220"/>
        <w:ind w:firstLine="540"/>
        <w:jc w:val="both"/>
      </w:pPr>
      <w:r>
        <w:t>б) наименование товарной группы "Бакалейная продукция";</w:t>
      </w:r>
    </w:p>
    <w:p w:rsidR="001C7093" w:rsidRDefault="001C7093">
      <w:pPr>
        <w:pStyle w:val="ConsPlusNormal"/>
        <w:spacing w:before="220"/>
        <w:ind w:firstLine="540"/>
        <w:jc w:val="both"/>
      </w:pPr>
      <w:r>
        <w:t>в) тип участника оборота товаров (один участник оборота товаров может относиться к нескольким типам).</w:t>
      </w:r>
    </w:p>
    <w:p w:rsidR="001C7093" w:rsidRDefault="001C7093">
      <w:pPr>
        <w:pStyle w:val="ConsPlusNormal"/>
        <w:ind w:firstLine="540"/>
        <w:jc w:val="both"/>
      </w:pPr>
    </w:p>
    <w:p w:rsidR="001C7093" w:rsidRDefault="001C7093">
      <w:pPr>
        <w:pStyle w:val="ConsPlusTitle"/>
        <w:jc w:val="center"/>
        <w:outlineLvl w:val="1"/>
      </w:pPr>
      <w:bookmarkStart w:id="11" w:name="P197"/>
      <w:bookmarkEnd w:id="11"/>
      <w:r>
        <w:t>III. Порядок информационного обмена участников оборота</w:t>
      </w:r>
    </w:p>
    <w:p w:rsidR="001C7093" w:rsidRDefault="001C7093">
      <w:pPr>
        <w:pStyle w:val="ConsPlusTitle"/>
        <w:jc w:val="center"/>
      </w:pPr>
      <w:r>
        <w:t>товаров с информационной системой мониторинга</w:t>
      </w:r>
    </w:p>
    <w:p w:rsidR="001C7093" w:rsidRDefault="001C7093">
      <w:pPr>
        <w:pStyle w:val="ConsPlusNormal"/>
        <w:jc w:val="center"/>
      </w:pPr>
    </w:p>
    <w:p w:rsidR="001C7093" w:rsidRDefault="001C7093">
      <w:pPr>
        <w:pStyle w:val="ConsPlusNormal"/>
        <w:ind w:firstLine="540"/>
        <w:jc w:val="both"/>
      </w:pPr>
      <w:bookmarkStart w:id="12" w:name="P200"/>
      <w:bookmarkEnd w:id="12"/>
      <w:r>
        <w:t>22. Представление участниками оборота товаров информации в информационную систему мониторинга осуществляется с использованием стандартных протоколов передачи данных и разработанных оператором информационной системы мониторинга интерфейсов электронного взаимодействия путем обмена электронными документами (заявления, уведомления, квитанции и др.), формат которых определяется оператором информационной системы мониторинга и размещается на официальном сайте оператора системы в информационно-телекоммуникационной сети "Интернет".</w:t>
      </w:r>
    </w:p>
    <w:p w:rsidR="001C7093" w:rsidRDefault="001C7093">
      <w:pPr>
        <w:pStyle w:val="ConsPlusNormal"/>
        <w:spacing w:before="220"/>
        <w:ind w:firstLine="540"/>
        <w:jc w:val="both"/>
      </w:pPr>
      <w:bookmarkStart w:id="13" w:name="P201"/>
      <w:bookmarkEnd w:id="13"/>
      <w:r>
        <w:t>23. Обязанность по представлению в информационную систему мониторинга предусмотренной настоящими Правилами информации, передаваемой в составе универсальных передаточных документов, исправленных универсальных передаточных документов, универсальных корректировочных документов, исполняется участником оборота товаров посредством оператора электронного документооборота на основании заключенного между ними договора, который должен предусматривать следующее:</w:t>
      </w:r>
    </w:p>
    <w:p w:rsidR="001C7093" w:rsidRDefault="001C7093">
      <w:pPr>
        <w:pStyle w:val="ConsPlusNormal"/>
        <w:spacing w:before="220"/>
        <w:ind w:firstLine="540"/>
        <w:jc w:val="both"/>
      </w:pPr>
      <w:r>
        <w:t>а) передача подписанных обеими сторонами сделки универсальных передаточных документов, исправленных универсальных передаточных документов, универсальных корректировочных документов участника оборота товаров оператором электронного документооборота в информационную систему мониторинга осуществляется в режиме реального времени;</w:t>
      </w:r>
    </w:p>
    <w:p w:rsidR="001C7093" w:rsidRDefault="001C7093">
      <w:pPr>
        <w:pStyle w:val="ConsPlusNormal"/>
        <w:spacing w:before="220"/>
        <w:ind w:firstLine="540"/>
        <w:jc w:val="both"/>
      </w:pPr>
      <w:r>
        <w:t xml:space="preserve">б) передача оператором электронного документооборота участнику оборота товаров уведомлений (квитанций) оператора информационной системы мониторинга, указанных в </w:t>
      </w:r>
      <w:hyperlink w:anchor="P223">
        <w:r>
          <w:rPr>
            <w:color w:val="0000FF"/>
          </w:rPr>
          <w:t>пункте 31</w:t>
        </w:r>
      </w:hyperlink>
      <w:r>
        <w:t xml:space="preserve"> настоящих Правил, осуществляется в режиме реального времени;</w:t>
      </w:r>
    </w:p>
    <w:p w:rsidR="001C7093" w:rsidRDefault="001C7093">
      <w:pPr>
        <w:pStyle w:val="ConsPlusNormal"/>
        <w:spacing w:before="220"/>
        <w:ind w:firstLine="540"/>
        <w:jc w:val="both"/>
      </w:pPr>
      <w:r>
        <w:t xml:space="preserve">в) датой исполнения обязанности участника оборота товаров по представлению сведений в </w:t>
      </w:r>
      <w:r>
        <w:lastRenderedPageBreak/>
        <w:t>информационную систему мониторинга считается дата получения универсального передаточного документа, исправленных универсальных передаточных документов, универсального корректировочного документа оператором информационной системы мониторинга;</w:t>
      </w:r>
    </w:p>
    <w:p w:rsidR="001C7093" w:rsidRDefault="001C7093">
      <w:pPr>
        <w:pStyle w:val="ConsPlusNormal"/>
        <w:spacing w:before="220"/>
        <w:ind w:firstLine="540"/>
        <w:jc w:val="both"/>
      </w:pPr>
      <w:r>
        <w:t>г) ответственность за корректность сведений, содержащихся в универсальных передаточных документах, исправленных универсальных передаточных документах и универсальных корректировочных документах, несет участник оборота товаров, а ответственность за неизменность и своевременность передачи в информационную систему мониторинга универсальных передаточных документов, исправленных универсальных передаточных документов, универсальных корректировочных документов, представленных участником оборота товаров, несет оператор электронного документооборота.</w:t>
      </w:r>
    </w:p>
    <w:p w:rsidR="001C7093" w:rsidRDefault="001C7093">
      <w:pPr>
        <w:pStyle w:val="ConsPlusNormal"/>
        <w:spacing w:before="220"/>
        <w:ind w:firstLine="540"/>
        <w:jc w:val="both"/>
      </w:pPr>
      <w:bookmarkStart w:id="14" w:name="P206"/>
      <w:bookmarkEnd w:id="14"/>
      <w:r>
        <w:t xml:space="preserve">24. Обязанность по представлению в информационную систему мониторинга предусмотренной настоящими Правилами информации при поставке маркированных товаров в рамках исполнения контрактов, заключенных в соответствии с Федеральным </w:t>
      </w:r>
      <w:hyperlink r:id="rId18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может быть исполнена участниками оборота товаров путем представления документов о приемке, предусмотренных </w:t>
      </w:r>
      <w:hyperlink r:id="rId181">
        <w:r>
          <w:rPr>
            <w:color w:val="0000FF"/>
          </w:rPr>
          <w:t>частью 13 статьи 94</w:t>
        </w:r>
      </w:hyperlink>
      <w:r>
        <w:t xml:space="preserve"> указанного Федерального закона, в единую информационную систему в сфере закупок (далее - информационная система закупок).</w:t>
      </w:r>
    </w:p>
    <w:p w:rsidR="001C7093" w:rsidRDefault="001C7093">
      <w:pPr>
        <w:pStyle w:val="ConsPlusNormal"/>
        <w:spacing w:before="220"/>
        <w:ind w:firstLine="540"/>
        <w:jc w:val="both"/>
      </w:pPr>
      <w:r>
        <w:t xml:space="preserve">Информационное взаимодействие информационной системы мониторинга и информационной системы закупок осуществляется в соответствии с соглашением об информационном взаимодействии. Уведомления (квитанции) оператора информационной системы мониторинга, указанные в </w:t>
      </w:r>
      <w:hyperlink w:anchor="P223">
        <w:r>
          <w:rPr>
            <w:color w:val="0000FF"/>
          </w:rPr>
          <w:t>пункте 31</w:t>
        </w:r>
      </w:hyperlink>
      <w:r>
        <w:t xml:space="preserve"> настоящих Правил, в случае передачи сведений в соответствии с настоящим пунктом передаются оператором информационной системы мониторинга участникам оборота товаров посредством передачи в федеральный орган исполнительной власти, осуществляющий функции по созданию, развитию, ведению и обслуживанию информационной системы закупок (далее - оператор информационной системы закупок). Оператор информационной системы закупок обеспечивает:</w:t>
      </w:r>
    </w:p>
    <w:p w:rsidR="001C7093" w:rsidRDefault="001C7093">
      <w:pPr>
        <w:pStyle w:val="ConsPlusNormal"/>
        <w:spacing w:before="220"/>
        <w:ind w:firstLine="540"/>
        <w:jc w:val="both"/>
      </w:pPr>
      <w:r>
        <w:t>передачу подписанных обеими сторонами контракта документов о приемке в информационную систему мониторинга в течение 2 часов с момента подписания получателем товаров в информационной системе закупок документа о приемке и его размещения в информационной системе закупок, а также информирование участника оборота товаров о результатах передачи;</w:t>
      </w:r>
    </w:p>
    <w:p w:rsidR="001C7093" w:rsidRDefault="001C7093">
      <w:pPr>
        <w:pStyle w:val="ConsPlusNormal"/>
        <w:spacing w:before="220"/>
        <w:ind w:firstLine="540"/>
        <w:jc w:val="both"/>
      </w:pPr>
      <w:r>
        <w:t xml:space="preserve">передачу участникам оборота товаров уведомлений (квитанций) оператора информационной системы мониторинга, указанных в </w:t>
      </w:r>
      <w:hyperlink w:anchor="P223">
        <w:r>
          <w:rPr>
            <w:color w:val="0000FF"/>
          </w:rPr>
          <w:t>пункте 31</w:t>
        </w:r>
      </w:hyperlink>
      <w:r>
        <w:t xml:space="preserve"> настоящих Правил, в течение 2 часов с момента подписания получателем товаров в информационной системе закупок документа о приемке и его размещения в информационной системе закупок при условии получения таких уведомлений (квитанций) от оператора информационной системы мониторинга.</w:t>
      </w:r>
    </w:p>
    <w:p w:rsidR="001C7093" w:rsidRDefault="001C7093">
      <w:pPr>
        <w:pStyle w:val="ConsPlusNormal"/>
        <w:spacing w:before="220"/>
        <w:ind w:firstLine="540"/>
        <w:jc w:val="both"/>
      </w:pPr>
      <w:r>
        <w:t>В случае передачи сведений путем представления документа о приемке через оператора информационной системы закупок:</w:t>
      </w:r>
    </w:p>
    <w:p w:rsidR="001C7093" w:rsidRDefault="001C7093">
      <w:pPr>
        <w:pStyle w:val="ConsPlusNormal"/>
        <w:spacing w:before="220"/>
        <w:ind w:firstLine="540"/>
        <w:jc w:val="both"/>
      </w:pPr>
      <w:r>
        <w:t>датой исполнения обязанности участника оборота товаров по представлению сведений в информационную систему мониторинга считается дата получения документа о приемке оператором информационной системы мониторинга;</w:t>
      </w:r>
    </w:p>
    <w:p w:rsidR="001C7093" w:rsidRDefault="001C7093">
      <w:pPr>
        <w:pStyle w:val="ConsPlusNormal"/>
        <w:spacing w:before="220"/>
        <w:ind w:firstLine="540"/>
        <w:jc w:val="both"/>
      </w:pPr>
      <w:r>
        <w:t>ответственность за корректность сведений, содержащихся в документах о приемке, исправленных документах о приемке, несет участник оборота товаров, а ответственность за неизменность и своевременность передачи в информационную систему мониторинга документов о приемке, исправленных документов о приемке, представленных участником оборота товаров, несет оператор информационной системы закупок.</w:t>
      </w:r>
    </w:p>
    <w:p w:rsidR="001C7093" w:rsidRDefault="001C7093">
      <w:pPr>
        <w:pStyle w:val="ConsPlusNormal"/>
        <w:spacing w:before="220"/>
        <w:ind w:firstLine="540"/>
        <w:jc w:val="both"/>
      </w:pPr>
      <w:r>
        <w:lastRenderedPageBreak/>
        <w:t>25. Представление участником оборота товаров сведений о групповой упаковке или наборе приравнивается к представлению сведений о товаре, содержащихся в этой групповой упаковке или в этом наборе соответственно, на основании данных информационной системы мониторинга. Участник оборота товаров самостоятельно осуществляет агрегирование маркированных товаров в групповую упаковку и (или) набор и представляет сведения в информационную систему мониторинга о кодах идентификации, входящих в состав кода идентификации групповой упаковки и (или) кода идентификации набора соответственно. Агрегирование маркированных товаров в групповую упаковку и (или) набор, если они уже включены в состав иной групповой упаковки и (или) набора, не допускается.</w:t>
      </w:r>
    </w:p>
    <w:p w:rsidR="001C7093" w:rsidRDefault="001C7093">
      <w:pPr>
        <w:pStyle w:val="ConsPlusNormal"/>
        <w:spacing w:before="220"/>
        <w:ind w:firstLine="540"/>
        <w:jc w:val="both"/>
      </w:pPr>
      <w:r>
        <w:t>26. Представление участником оборота товаров сведений о транспортной упаковке приравнивается к представлению сведений обо всех товарах, групповых, транспортных упаковках или наборах, содержащихся в этой транспортной упаковке, на основании данных информационной системы мониторинга. Участник оборота товаров самостоятельно осуществляет агрегирование маркированных товаров, и (или) групповых упаковок, и (или) транспортных упаковок, и (или) наборов в транспортную упаковку и представляет сведения в информационную систему мониторинга о кодах идентификации, и (или) кодах идентификации групповых упаковок, и (или) кодах идентификации наборов, и (или) кодах идентификации транспортных упаковок, входящих в состав кода идентификации транспортной упаковки. Агрегирование маркированных товаров, и (или) групповых упаковок, и (или) транспортных упаковок, и (или) наборов в транспортную упаковку, если они уже включены в состав иной транспортной упаковки, не допускается.</w:t>
      </w:r>
    </w:p>
    <w:p w:rsidR="001C7093" w:rsidRDefault="001C7093">
      <w:pPr>
        <w:pStyle w:val="ConsPlusNormal"/>
        <w:spacing w:before="220"/>
        <w:ind w:firstLine="540"/>
        <w:jc w:val="both"/>
      </w:pPr>
      <w:r>
        <w:t>27. Представление участником оборота товаров сведений о включении товаров в групповую упаковку или набор либо о включении в транспортную упаковку товаров, или групповых упаковок, или транспортных упаковок, или наборов, которые (по данным информационной системы мониторинга) ранее были включены в другую групповую упаковку, или набор, или транспортную упаковку, является основанием для отражения в информационной системе мониторинга факта расформирования ранее созданных групповых упаковок, и (или) наборов, и (или) транспортных упаковок, включавших такие упаковки.</w:t>
      </w:r>
    </w:p>
    <w:p w:rsidR="001C7093" w:rsidRDefault="001C7093">
      <w:pPr>
        <w:pStyle w:val="ConsPlusNormal"/>
        <w:spacing w:before="220"/>
        <w:ind w:firstLine="540"/>
        <w:jc w:val="both"/>
      </w:pPr>
      <w:r>
        <w:t>28. Представление участником оборота товаров в информационную систему мониторинга сведений об агрегированных таможенных кодах приравнивается к представлению им в информационную систему мониторинга сведений о кодах идентификации, кодах идентификации наборов, кодах идентификации групповых упаковок, кодах идентификации транспортных упаковок, содержащихся в агрегированном таможенном коде, на основании данных информационной системы мониторинга.</w:t>
      </w:r>
    </w:p>
    <w:p w:rsidR="001C7093" w:rsidRDefault="001C7093">
      <w:pPr>
        <w:pStyle w:val="ConsPlusNormal"/>
        <w:spacing w:before="220"/>
        <w:ind w:firstLine="540"/>
        <w:jc w:val="both"/>
      </w:pPr>
      <w:bookmarkStart w:id="15" w:name="P217"/>
      <w:bookmarkEnd w:id="15"/>
      <w:r>
        <w:t>29. Оператор информационной системы мониторинга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товаров в информационную систему мониторинга, при наличии одного из следующих оснований:</w:t>
      </w:r>
    </w:p>
    <w:p w:rsidR="001C7093" w:rsidRDefault="001C7093">
      <w:pPr>
        <w:pStyle w:val="ConsPlusNormal"/>
        <w:spacing w:before="220"/>
        <w:ind w:firstLine="540"/>
        <w:jc w:val="both"/>
      </w:pPr>
      <w:r>
        <w:t xml:space="preserve">а) представленные документы подготовлены с нарушением установленного формата, содержат некорректные сведения либо не содержат обязательных сведений, предусмотренных </w:t>
      </w:r>
      <w:hyperlink w:anchor="P149">
        <w:r>
          <w:rPr>
            <w:color w:val="0000FF"/>
          </w:rPr>
          <w:t>разделами II</w:t>
        </w:r>
      </w:hyperlink>
      <w:r>
        <w:t xml:space="preserve">, </w:t>
      </w:r>
      <w:hyperlink w:anchor="P387">
        <w:r>
          <w:rPr>
            <w:color w:val="0000FF"/>
          </w:rPr>
          <w:t>VIII</w:t>
        </w:r>
      </w:hyperlink>
      <w:r>
        <w:t xml:space="preserve"> и </w:t>
      </w:r>
      <w:hyperlink w:anchor="P645">
        <w:r>
          <w:rPr>
            <w:color w:val="0000FF"/>
          </w:rPr>
          <w:t>IX</w:t>
        </w:r>
      </w:hyperlink>
      <w:r>
        <w:t xml:space="preserve"> настоящих Правил;</w:t>
      </w:r>
    </w:p>
    <w:p w:rsidR="001C7093" w:rsidRDefault="001C7093">
      <w:pPr>
        <w:pStyle w:val="ConsPlusNormal"/>
        <w:spacing w:before="220"/>
        <w:ind w:firstLine="540"/>
        <w:jc w:val="both"/>
      </w:pPr>
      <w:r>
        <w:t>б) документ не подписан или подписан лицом, не уполномоченным участником оборота товаров на подписание документа от имени участника оборота товаров или не обладающим правом подписания этого типа документов;</w:t>
      </w:r>
    </w:p>
    <w:p w:rsidR="001C7093" w:rsidRDefault="001C7093">
      <w:pPr>
        <w:pStyle w:val="ConsPlusNormal"/>
        <w:spacing w:before="220"/>
        <w:ind w:firstLine="540"/>
        <w:jc w:val="both"/>
      </w:pPr>
      <w:r>
        <w:t xml:space="preserve">в) наличие в отношении участника оборота товаров записи в едином государственном реестре юридических лиц о прекращении деятельности юридического лица, либо записи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 либо записи в государственном реестре аккредитованных филиалов, представительств иностранных юридических лиц о </w:t>
      </w:r>
      <w:r>
        <w:lastRenderedPageBreak/>
        <w:t>прекращении аккредитации филиала иностранного юридического лица;</w:t>
      </w:r>
    </w:p>
    <w:p w:rsidR="001C7093" w:rsidRDefault="001C7093">
      <w:pPr>
        <w:pStyle w:val="ConsPlusNormal"/>
        <w:spacing w:before="220"/>
        <w:ind w:firstLine="540"/>
        <w:jc w:val="both"/>
      </w:pPr>
      <w:r>
        <w:t xml:space="preserve">г) непоступление в информационную систему мониторинга указанной в </w:t>
      </w:r>
      <w:hyperlink w:anchor="P493">
        <w:r>
          <w:rPr>
            <w:color w:val="0000FF"/>
          </w:rPr>
          <w:t>пункте 91</w:t>
        </w:r>
      </w:hyperlink>
      <w:r>
        <w:t xml:space="preserve"> настоящих Правил информации, запрашиваемой в Единой автоматизированной информационной системе таможенных органов или в таможенных органах иным способом, предусмотренным соглашением об информационном взаимодействии.</w:t>
      </w:r>
    </w:p>
    <w:p w:rsidR="001C7093" w:rsidRDefault="001C7093">
      <w:pPr>
        <w:pStyle w:val="ConsPlusNormal"/>
        <w:spacing w:before="220"/>
        <w:ind w:firstLine="540"/>
        <w:jc w:val="both"/>
      </w:pPr>
      <w:r>
        <w:t xml:space="preserve">30. Электронные документы, автоматически формируемые и представляемые участниками оборота товаров в информационную систему мониторинга в порядке, предусмотренном </w:t>
      </w:r>
      <w:hyperlink w:anchor="P200">
        <w:r>
          <w:rPr>
            <w:color w:val="0000FF"/>
          </w:rPr>
          <w:t>пунктом 22</w:t>
        </w:r>
      </w:hyperlink>
      <w:r>
        <w:t xml:space="preserve"> настоящих Правил (кроме заявления о регистрации участника оборота товаров, заявки на тестирование информационного взаимодействия, заявки на доступ к устройству регистрации эмиссии), могут быть подписаны усиленной электронной подписью этого участника оборота товаров, который осуществляет функции оператора соответствующей информационной системы, с применением средств электронной подписи, используемых для автоматического создания электронных подписей.</w:t>
      </w:r>
    </w:p>
    <w:p w:rsidR="001C7093" w:rsidRDefault="001C7093">
      <w:pPr>
        <w:pStyle w:val="ConsPlusNormal"/>
        <w:spacing w:before="220"/>
        <w:ind w:firstLine="540"/>
        <w:jc w:val="both"/>
      </w:pPr>
      <w:bookmarkStart w:id="16" w:name="P223"/>
      <w:bookmarkEnd w:id="16"/>
      <w:r>
        <w:t>31. Участник оборота товаров уведомляется о получении представленного электронного документа, или о внесении сведений в информационную систему мониторинга, или об отказе в принятии электронного документа, или об отказе во внесении сведений в информационную систему мониторинга путем направления ему уведомления (квитанции) о получении электронного документа, или о внесении сведений в информационную систему мониторинга, или об отказе в принятии электронного документа, или об отказе во внесении сведений в информационную систему мониторинга, содержащего следующие сведения:</w:t>
      </w:r>
    </w:p>
    <w:p w:rsidR="001C7093" w:rsidRDefault="001C7093">
      <w:pPr>
        <w:pStyle w:val="ConsPlusNormal"/>
        <w:spacing w:before="220"/>
        <w:ind w:firstLine="540"/>
        <w:jc w:val="both"/>
      </w:pPr>
      <w:r>
        <w:t>а) регистрационный номер документа, полученного от участника оборота товаров;</w:t>
      </w:r>
    </w:p>
    <w:p w:rsidR="001C7093" w:rsidRDefault="001C7093">
      <w:pPr>
        <w:pStyle w:val="ConsPlusNormal"/>
        <w:spacing w:before="220"/>
        <w:ind w:firstLine="540"/>
        <w:jc w:val="both"/>
      </w:pPr>
      <w:r>
        <w:t>б) номер уведомления (квитанции);</w:t>
      </w:r>
    </w:p>
    <w:p w:rsidR="001C7093" w:rsidRDefault="001C7093">
      <w:pPr>
        <w:pStyle w:val="ConsPlusNormal"/>
        <w:spacing w:before="220"/>
        <w:ind w:firstLine="540"/>
        <w:jc w:val="both"/>
      </w:pPr>
      <w:r>
        <w:t>в) дата уведомления (квитанции);</w:t>
      </w:r>
    </w:p>
    <w:p w:rsidR="001C7093" w:rsidRDefault="001C7093">
      <w:pPr>
        <w:pStyle w:val="ConsPlusNormal"/>
        <w:spacing w:before="220"/>
        <w:ind w:firstLine="540"/>
        <w:jc w:val="both"/>
      </w:pPr>
      <w:r>
        <w:t>г) коды идентификации, коды идентификации групповых упаковок, коды идентификации наборов, коды идентификации транспортных упаковок, агрегированные таможенные коды (в случае производства товаров за пределами территории Российской Федерации и ввозимых (ввезенных) на таможенную территорию Евразийского экономического союза) и их статус (изменение статуса) в информационной системе мониторинга (если представленный участником оборота товаров документ содержит сведения об операциях, совершаемых с товарами);</w:t>
      </w:r>
    </w:p>
    <w:p w:rsidR="001C7093" w:rsidRDefault="001C7093">
      <w:pPr>
        <w:pStyle w:val="ConsPlusNormal"/>
        <w:spacing w:before="220"/>
        <w:ind w:firstLine="540"/>
        <w:jc w:val="both"/>
      </w:pPr>
      <w:r>
        <w:t>д) сообщение о получении или о внесении документа (сведений) в информационную систему мониторинга либо о причинах отказа во внесении такого документа (сведений).</w:t>
      </w:r>
    </w:p>
    <w:p w:rsidR="001C7093" w:rsidRDefault="001C7093">
      <w:pPr>
        <w:pStyle w:val="ConsPlusNormal"/>
        <w:spacing w:before="220"/>
        <w:ind w:firstLine="540"/>
        <w:jc w:val="both"/>
      </w:pPr>
      <w:r>
        <w:t xml:space="preserve">32. Уведомления (квитанции), указанные в </w:t>
      </w:r>
      <w:hyperlink w:anchor="P223">
        <w:r>
          <w:rPr>
            <w:color w:val="0000FF"/>
          </w:rPr>
          <w:t>пункте 31</w:t>
        </w:r>
      </w:hyperlink>
      <w:r>
        <w:t xml:space="preserve"> настоящих Правил, направляются участнику оборота товаров через его личный кабинет в информационной системе мониторинга, или с использованием интерфейсов электронного взаимодействия, или по электронной почте в течение одного календарного дня со дня представления участником оборота товаров документов или сведений в информационную систему мониторинга. Указанные уведомления (квитанции) могут быть направлены участнику оборота товаров через оператора электронного документооборота или оператора фискальных данных с использованием интерфейсов электронного взаимодействия или по электронной почте.</w:t>
      </w:r>
    </w:p>
    <w:p w:rsidR="001C7093" w:rsidRDefault="001C7093">
      <w:pPr>
        <w:pStyle w:val="ConsPlusNormal"/>
        <w:spacing w:before="220"/>
        <w:ind w:firstLine="540"/>
        <w:jc w:val="both"/>
      </w:pPr>
      <w:r>
        <w:t>33. Факт исполнения участником оборота товаров обязанности по представлению электронных документов (сведений) в информационную систему мониторинга подтверждается уведомлением (квитанцией) о внесении электронных документов (сведений) в информационную систему мониторинга.</w:t>
      </w:r>
    </w:p>
    <w:p w:rsidR="001C7093" w:rsidRDefault="001C7093">
      <w:pPr>
        <w:pStyle w:val="ConsPlusNormal"/>
        <w:spacing w:before="220"/>
        <w:ind w:firstLine="540"/>
        <w:jc w:val="both"/>
      </w:pPr>
      <w:r>
        <w:t xml:space="preserve">Датой представления участником оборота товаров электронных документов (сведений) в информационную систему мониторинга признается дата, зафиксированная в уведомлении </w:t>
      </w:r>
      <w:r>
        <w:lastRenderedPageBreak/>
        <w:t>(квитанции) о приеме электронных документов (получении сведений).</w:t>
      </w:r>
    </w:p>
    <w:p w:rsidR="001C7093" w:rsidRDefault="001C7093">
      <w:pPr>
        <w:pStyle w:val="ConsPlusNormal"/>
        <w:spacing w:before="220"/>
        <w:ind w:firstLine="540"/>
        <w:jc w:val="both"/>
      </w:pPr>
      <w:r>
        <w:t xml:space="preserve">Уведомления (квитанции), указанные в </w:t>
      </w:r>
      <w:hyperlink w:anchor="P223">
        <w:r>
          <w:rPr>
            <w:color w:val="0000FF"/>
          </w:rPr>
          <w:t>пункте 31</w:t>
        </w:r>
      </w:hyperlink>
      <w:r>
        <w:t xml:space="preserve"> настоящих Правил, автоматически формируются, подписываются усиленной электронной подписью оператора информационной системы мониторинга с применением средств электронной подписи, используемых для автоматического создания электронных подписей, и направляются участнику оборота товаров посредством информационной системы мониторинга в форме электронного документа при размещении переданных документов (сведений) в информационной системе мониторинга.</w:t>
      </w:r>
    </w:p>
    <w:p w:rsidR="001C7093" w:rsidRDefault="001C7093">
      <w:pPr>
        <w:pStyle w:val="ConsPlusNormal"/>
        <w:spacing w:before="220"/>
        <w:ind w:firstLine="540"/>
        <w:jc w:val="both"/>
      </w:pPr>
      <w:r>
        <w:t>34. Участники оборота товаров представляют сведения в информационную систему мониторинга как самостоятельно, так и с привлечением иных юридических лиц или индивидуальных предпринимателей, уполномоченных участниками оборота товаров и действующих от их имени в соответствии с законодательством Российской Федерации.</w:t>
      </w:r>
    </w:p>
    <w:p w:rsidR="001C7093" w:rsidRDefault="001C7093">
      <w:pPr>
        <w:pStyle w:val="ConsPlusNormal"/>
        <w:spacing w:before="220"/>
        <w:ind w:firstLine="540"/>
        <w:jc w:val="both"/>
      </w:pPr>
      <w:r>
        <w:t>Оператор информационной системы мониторинга обеспечивает размещение документов и сведений, представленных участником оборота товаров, в информационной системе мониторинга в течение одного календарного дня со дня получения таких документов и сведений с обязательным направлением уведомления (квитанции) о внесении изменений в информационную систему мониторинга заявителю, а также другим участникам оборота товаров, получившим от заявителя или передавшим заявителю товары, если внесение таких изменений затрагивает их интересы.</w:t>
      </w:r>
    </w:p>
    <w:p w:rsidR="001C7093" w:rsidRDefault="001C7093">
      <w:pPr>
        <w:pStyle w:val="ConsPlusNormal"/>
        <w:ind w:firstLine="540"/>
        <w:jc w:val="both"/>
      </w:pPr>
    </w:p>
    <w:p w:rsidR="001C7093" w:rsidRDefault="001C7093">
      <w:pPr>
        <w:pStyle w:val="ConsPlusTitle"/>
        <w:jc w:val="center"/>
        <w:outlineLvl w:val="1"/>
      </w:pPr>
      <w:bookmarkStart w:id="17" w:name="P236"/>
      <w:bookmarkEnd w:id="17"/>
      <w:r>
        <w:t>IV. Регистрация товаров в информационной системе мониторинга</w:t>
      </w:r>
    </w:p>
    <w:p w:rsidR="001C7093" w:rsidRDefault="001C7093">
      <w:pPr>
        <w:pStyle w:val="ConsPlusNormal"/>
        <w:jc w:val="center"/>
      </w:pPr>
    </w:p>
    <w:p w:rsidR="001C7093" w:rsidRDefault="001C7093">
      <w:pPr>
        <w:pStyle w:val="ConsPlusNormal"/>
        <w:ind w:firstLine="540"/>
        <w:jc w:val="both"/>
      </w:pPr>
      <w:r>
        <w:t>35. Регистрация товаров осуществляется участниками оборота товаров в подсистеме национального каталога маркированных товаров на основании заявления о регистрации товаров:</w:t>
      </w:r>
    </w:p>
    <w:p w:rsidR="001C7093" w:rsidRDefault="001C7093">
      <w:pPr>
        <w:pStyle w:val="ConsPlusNormal"/>
        <w:spacing w:before="220"/>
        <w:ind w:firstLine="540"/>
        <w:jc w:val="both"/>
      </w:pPr>
      <w:r>
        <w:t>а) при производстве товаров на территории Российской Федерации - производителями (включая случаи контрактного производства);</w:t>
      </w:r>
    </w:p>
    <w:p w:rsidR="001C7093" w:rsidRDefault="001C7093">
      <w:pPr>
        <w:pStyle w:val="ConsPlusNormal"/>
        <w:spacing w:before="220"/>
        <w:ind w:firstLine="540"/>
        <w:jc w:val="both"/>
      </w:pPr>
      <w:r>
        <w:t>б) при производстве товаров вне территории Российской Федерации, включая товары, ввозимые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импортером;</w:t>
      </w:r>
    </w:p>
    <w:p w:rsidR="001C7093" w:rsidRDefault="001C7093">
      <w:pPr>
        <w:pStyle w:val="ConsPlusNormal"/>
        <w:spacing w:before="220"/>
        <w:ind w:firstLine="540"/>
        <w:jc w:val="both"/>
      </w:pPr>
      <w:r>
        <w:t>в) при формировании наборов - участником оборота товаров до реализации (продажи) таких наборов третьим лицам, в том числе до их выставления в месте реализации (продажи), демонстрации их образцов.</w:t>
      </w:r>
    </w:p>
    <w:p w:rsidR="001C7093" w:rsidRDefault="001C7093">
      <w:pPr>
        <w:pStyle w:val="ConsPlusNormal"/>
        <w:spacing w:before="220"/>
        <w:ind w:firstLine="540"/>
        <w:jc w:val="both"/>
      </w:pPr>
      <w:bookmarkStart w:id="18" w:name="P242"/>
      <w:bookmarkEnd w:id="18"/>
      <w:r>
        <w:t>36. Для регистрации товаров в подсистеме национального каталога маркированных товаров участник оборота товаров представляет следующие сведения о регистрируемых товарах:</w:t>
      </w:r>
    </w:p>
    <w:p w:rsidR="001C7093" w:rsidRDefault="001C7093">
      <w:pPr>
        <w:pStyle w:val="ConsPlusNormal"/>
        <w:spacing w:before="220"/>
        <w:ind w:firstLine="540"/>
        <w:jc w:val="both"/>
      </w:pPr>
      <w:r>
        <w:t>идентификационный номер налогоплательщика заявителя;</w:t>
      </w:r>
    </w:p>
    <w:p w:rsidR="001C7093" w:rsidRDefault="001C7093">
      <w:pPr>
        <w:pStyle w:val="ConsPlusNormal"/>
        <w:spacing w:before="220"/>
        <w:ind w:firstLine="540"/>
        <w:jc w:val="both"/>
      </w:pPr>
      <w:r>
        <w:t>код товара (при наличии);</w:t>
      </w:r>
    </w:p>
    <w:p w:rsidR="001C7093" w:rsidRDefault="001C7093">
      <w:pPr>
        <w:pStyle w:val="ConsPlusNormal"/>
        <w:spacing w:before="220"/>
        <w:ind w:firstLine="540"/>
        <w:jc w:val="both"/>
      </w:pPr>
      <w:r>
        <w:t>полное наименование товара;</w:t>
      </w:r>
    </w:p>
    <w:p w:rsidR="001C7093" w:rsidRDefault="001C7093">
      <w:pPr>
        <w:pStyle w:val="ConsPlusNormal"/>
        <w:spacing w:before="220"/>
        <w:ind w:firstLine="540"/>
        <w:jc w:val="both"/>
      </w:pPr>
      <w:r>
        <w:t>товарный знак (при наличии);</w:t>
      </w:r>
    </w:p>
    <w:p w:rsidR="001C7093" w:rsidRDefault="001C7093">
      <w:pPr>
        <w:pStyle w:val="ConsPlusNormal"/>
        <w:spacing w:before="220"/>
        <w:ind w:firstLine="540"/>
        <w:jc w:val="both"/>
      </w:pPr>
      <w:r>
        <w:t xml:space="preserve">10-значный код товарной </w:t>
      </w:r>
      <w:hyperlink r:id="rId182">
        <w:r>
          <w:rPr>
            <w:color w:val="0000FF"/>
          </w:rPr>
          <w:t>номенклатуры</w:t>
        </w:r>
      </w:hyperlink>
      <w:r>
        <w:t>;</w:t>
      </w:r>
    </w:p>
    <w:p w:rsidR="001C7093" w:rsidRDefault="001C7093">
      <w:pPr>
        <w:pStyle w:val="ConsPlusNormal"/>
        <w:spacing w:before="220"/>
        <w:ind w:firstLine="540"/>
        <w:jc w:val="both"/>
      </w:pPr>
      <w:r>
        <w:t xml:space="preserve">код по </w:t>
      </w:r>
      <w:hyperlink r:id="rId183">
        <w:r>
          <w:rPr>
            <w:color w:val="0000FF"/>
          </w:rPr>
          <w:t>классификатору</w:t>
        </w:r>
      </w:hyperlink>
      <w:r>
        <w:t xml:space="preserve"> ОКПД2;</w:t>
      </w:r>
    </w:p>
    <w:p w:rsidR="001C7093" w:rsidRDefault="001C7093">
      <w:pPr>
        <w:pStyle w:val="ConsPlusNormal"/>
        <w:spacing w:before="220"/>
        <w:ind w:firstLine="540"/>
        <w:jc w:val="both"/>
      </w:pPr>
      <w:r>
        <w:t>категория товара;</w:t>
      </w:r>
    </w:p>
    <w:p w:rsidR="001C7093" w:rsidRDefault="001C7093">
      <w:pPr>
        <w:pStyle w:val="ConsPlusNormal"/>
        <w:spacing w:before="220"/>
        <w:ind w:firstLine="540"/>
        <w:jc w:val="both"/>
      </w:pPr>
      <w:r>
        <w:t>тип упаковки;</w:t>
      </w:r>
    </w:p>
    <w:p w:rsidR="001C7093" w:rsidRDefault="001C7093">
      <w:pPr>
        <w:pStyle w:val="ConsPlusNormal"/>
        <w:spacing w:before="220"/>
        <w:ind w:firstLine="540"/>
        <w:jc w:val="both"/>
      </w:pPr>
      <w:r>
        <w:t>материал упаковки;</w:t>
      </w:r>
    </w:p>
    <w:p w:rsidR="001C7093" w:rsidRDefault="001C7093">
      <w:pPr>
        <w:pStyle w:val="ConsPlusNormal"/>
        <w:spacing w:before="220"/>
        <w:ind w:firstLine="540"/>
        <w:jc w:val="both"/>
      </w:pPr>
      <w:r>
        <w:lastRenderedPageBreak/>
        <w:t>тип продукта;</w:t>
      </w:r>
    </w:p>
    <w:p w:rsidR="001C7093" w:rsidRDefault="001C7093">
      <w:pPr>
        <w:pStyle w:val="ConsPlusNormal"/>
        <w:spacing w:before="220"/>
        <w:ind w:firstLine="540"/>
        <w:jc w:val="both"/>
      </w:pPr>
      <w:r>
        <w:t>принадлежность к продукции для детского питания;</w:t>
      </w:r>
    </w:p>
    <w:p w:rsidR="001C7093" w:rsidRDefault="001C7093">
      <w:pPr>
        <w:pStyle w:val="ConsPlusNormal"/>
        <w:spacing w:before="220"/>
        <w:ind w:firstLine="540"/>
        <w:jc w:val="both"/>
      </w:pPr>
      <w:r>
        <w:t>состав;</w:t>
      </w:r>
    </w:p>
    <w:p w:rsidR="001C7093" w:rsidRDefault="001C7093">
      <w:pPr>
        <w:pStyle w:val="ConsPlusNormal"/>
        <w:spacing w:before="220"/>
        <w:ind w:firstLine="540"/>
        <w:jc w:val="both"/>
      </w:pPr>
      <w:r>
        <w:t>объем (указывается для жидкой продукции) или масса нетто;</w:t>
      </w:r>
    </w:p>
    <w:p w:rsidR="001C7093" w:rsidRDefault="001C7093">
      <w:pPr>
        <w:pStyle w:val="ConsPlusNormal"/>
        <w:spacing w:before="220"/>
        <w:ind w:firstLine="540"/>
        <w:jc w:val="both"/>
      </w:pPr>
      <w:r>
        <w:t>пищевая ценность (количество белков, жиров, углеводов, калорийность);</w:t>
      </w:r>
    </w:p>
    <w:p w:rsidR="001C7093" w:rsidRDefault="001C7093">
      <w:pPr>
        <w:pStyle w:val="ConsPlusNormal"/>
        <w:spacing w:before="220"/>
        <w:ind w:firstLine="540"/>
        <w:jc w:val="both"/>
      </w:pPr>
      <w:r>
        <w:t xml:space="preserve">происхождение сырья - для товаров, относящихся к кодам товарной номенклатуры </w:t>
      </w:r>
      <w:hyperlink r:id="rId184">
        <w:r>
          <w:rPr>
            <w:color w:val="0000FF"/>
          </w:rPr>
          <w:t>1904 10 100 0</w:t>
        </w:r>
      </w:hyperlink>
      <w:r>
        <w:t xml:space="preserve">, </w:t>
      </w:r>
      <w:hyperlink r:id="rId185">
        <w:r>
          <w:rPr>
            <w:color w:val="0000FF"/>
          </w:rPr>
          <w:t>1904 10 300 0</w:t>
        </w:r>
      </w:hyperlink>
      <w:r>
        <w:t xml:space="preserve">, </w:t>
      </w:r>
      <w:hyperlink r:id="rId186">
        <w:r>
          <w:rPr>
            <w:color w:val="0000FF"/>
          </w:rPr>
          <w:t>1904 10 900 0</w:t>
        </w:r>
      </w:hyperlink>
      <w:r>
        <w:t xml:space="preserve">, </w:t>
      </w:r>
      <w:hyperlink r:id="rId187">
        <w:r>
          <w:rPr>
            <w:color w:val="0000FF"/>
          </w:rPr>
          <w:t>1905 10 000 0</w:t>
        </w:r>
      </w:hyperlink>
      <w:r>
        <w:t xml:space="preserve">, </w:t>
      </w:r>
      <w:hyperlink r:id="rId188">
        <w:r>
          <w:rPr>
            <w:color w:val="0000FF"/>
          </w:rPr>
          <w:t>1905 40 100 0</w:t>
        </w:r>
      </w:hyperlink>
      <w:r>
        <w:t xml:space="preserve">, </w:t>
      </w:r>
      <w:hyperlink r:id="rId189">
        <w:r>
          <w:rPr>
            <w:color w:val="0000FF"/>
          </w:rPr>
          <w:t>1905 40 900 0</w:t>
        </w:r>
      </w:hyperlink>
      <w:r>
        <w:t xml:space="preserve">, </w:t>
      </w:r>
      <w:hyperlink r:id="rId190">
        <w:r>
          <w:rPr>
            <w:color w:val="0000FF"/>
          </w:rPr>
          <w:t>1905 90 550 0</w:t>
        </w:r>
      </w:hyperlink>
      <w:r>
        <w:t xml:space="preserve">, </w:t>
      </w:r>
      <w:hyperlink r:id="rId191">
        <w:r>
          <w:rPr>
            <w:color w:val="0000FF"/>
          </w:rPr>
          <w:t>1905 90 900 0</w:t>
        </w:r>
      </w:hyperlink>
      <w:r>
        <w:t xml:space="preserve">, </w:t>
      </w:r>
      <w:hyperlink r:id="rId192">
        <w:r>
          <w:rPr>
            <w:color w:val="0000FF"/>
          </w:rPr>
          <w:t>2005 20 200 0</w:t>
        </w:r>
      </w:hyperlink>
      <w:r>
        <w:t xml:space="preserve">, </w:t>
      </w:r>
      <w:hyperlink r:id="rId193">
        <w:r>
          <w:rPr>
            <w:color w:val="0000FF"/>
          </w:rPr>
          <w:t>2005 20 800 0</w:t>
        </w:r>
      </w:hyperlink>
      <w:r>
        <w:t xml:space="preserve">, </w:t>
      </w:r>
      <w:hyperlink r:id="rId194">
        <w:r>
          <w:rPr>
            <w:color w:val="0000FF"/>
          </w:rPr>
          <w:t>2209 00</w:t>
        </w:r>
      </w:hyperlink>
      <w:r>
        <w:t>;</w:t>
      </w:r>
    </w:p>
    <w:p w:rsidR="001C7093" w:rsidRDefault="001C7093">
      <w:pPr>
        <w:pStyle w:val="ConsPlusNormal"/>
        <w:spacing w:before="220"/>
        <w:ind w:firstLine="540"/>
        <w:jc w:val="both"/>
      </w:pPr>
      <w:r>
        <w:t xml:space="preserve">способ (вид) производства (обработки) - для товаров, относящихся к кодам товарной номенклатуры </w:t>
      </w:r>
      <w:hyperlink r:id="rId195">
        <w:r>
          <w:rPr>
            <w:color w:val="0000FF"/>
          </w:rPr>
          <w:t>0904</w:t>
        </w:r>
      </w:hyperlink>
      <w:r>
        <w:t xml:space="preserve">, </w:t>
      </w:r>
      <w:hyperlink r:id="rId196">
        <w:r>
          <w:rPr>
            <w:color w:val="0000FF"/>
          </w:rPr>
          <w:t>0905</w:t>
        </w:r>
      </w:hyperlink>
      <w:r>
        <w:t xml:space="preserve">, </w:t>
      </w:r>
      <w:hyperlink r:id="rId197">
        <w:r>
          <w:rPr>
            <w:color w:val="0000FF"/>
          </w:rPr>
          <w:t>0906</w:t>
        </w:r>
      </w:hyperlink>
      <w:r>
        <w:t xml:space="preserve">, </w:t>
      </w:r>
      <w:hyperlink r:id="rId198">
        <w:r>
          <w:rPr>
            <w:color w:val="0000FF"/>
          </w:rPr>
          <w:t>0907</w:t>
        </w:r>
      </w:hyperlink>
      <w:r>
        <w:t xml:space="preserve">, </w:t>
      </w:r>
      <w:hyperlink r:id="rId199">
        <w:r>
          <w:rPr>
            <w:color w:val="0000FF"/>
          </w:rPr>
          <w:t>0908</w:t>
        </w:r>
      </w:hyperlink>
      <w:r>
        <w:t xml:space="preserve">, </w:t>
      </w:r>
      <w:hyperlink r:id="rId200">
        <w:r>
          <w:rPr>
            <w:color w:val="0000FF"/>
          </w:rPr>
          <w:t>0909</w:t>
        </w:r>
      </w:hyperlink>
      <w:r>
        <w:t xml:space="preserve">, </w:t>
      </w:r>
      <w:hyperlink r:id="rId201">
        <w:r>
          <w:rPr>
            <w:color w:val="0000FF"/>
          </w:rPr>
          <w:t>0910</w:t>
        </w:r>
      </w:hyperlink>
      <w:r>
        <w:t xml:space="preserve">, </w:t>
      </w:r>
      <w:hyperlink r:id="rId202">
        <w:r>
          <w:rPr>
            <w:color w:val="0000FF"/>
          </w:rPr>
          <w:t>1904 10 100 0</w:t>
        </w:r>
      </w:hyperlink>
      <w:r>
        <w:t xml:space="preserve">, </w:t>
      </w:r>
      <w:hyperlink r:id="rId203">
        <w:r>
          <w:rPr>
            <w:color w:val="0000FF"/>
          </w:rPr>
          <w:t>1904 10 300 0</w:t>
        </w:r>
      </w:hyperlink>
      <w:r>
        <w:t xml:space="preserve">, </w:t>
      </w:r>
      <w:hyperlink r:id="rId204">
        <w:r>
          <w:rPr>
            <w:color w:val="0000FF"/>
          </w:rPr>
          <w:t>1904 10 900 0</w:t>
        </w:r>
      </w:hyperlink>
      <w:r>
        <w:t>;</w:t>
      </w:r>
    </w:p>
    <w:p w:rsidR="001C7093" w:rsidRDefault="001C7093">
      <w:pPr>
        <w:pStyle w:val="ConsPlusNormal"/>
        <w:spacing w:before="220"/>
        <w:ind w:firstLine="540"/>
        <w:jc w:val="both"/>
      </w:pPr>
      <w:r>
        <w:t xml:space="preserve">содержание уксусной кислоты - для товаров, относящихся к коду товарной номенклатуры </w:t>
      </w:r>
      <w:hyperlink r:id="rId205">
        <w:r>
          <w:rPr>
            <w:color w:val="0000FF"/>
          </w:rPr>
          <w:t>2209 00</w:t>
        </w:r>
      </w:hyperlink>
      <w:r>
        <w:t>;</w:t>
      </w:r>
    </w:p>
    <w:p w:rsidR="001C7093" w:rsidRDefault="001C7093">
      <w:pPr>
        <w:pStyle w:val="ConsPlusNormal"/>
        <w:spacing w:before="220"/>
        <w:ind w:firstLine="540"/>
        <w:jc w:val="both"/>
      </w:pPr>
      <w:r>
        <w:t>вид, номер и дата разрешительного документа (для товаров, подлежащих оценке соответствия);</w:t>
      </w:r>
    </w:p>
    <w:p w:rsidR="001C7093" w:rsidRDefault="001C7093">
      <w:pPr>
        <w:pStyle w:val="ConsPlusNormal"/>
        <w:spacing w:before="220"/>
        <w:ind w:firstLine="540"/>
        <w:jc w:val="both"/>
      </w:pPr>
      <w:r>
        <w:t>количество потребительских упаковок в групповой упаковке (для групповых упаковок);</w:t>
      </w:r>
    </w:p>
    <w:p w:rsidR="001C7093" w:rsidRDefault="001C7093">
      <w:pPr>
        <w:pStyle w:val="ConsPlusNormal"/>
        <w:spacing w:before="220"/>
        <w:ind w:firstLine="540"/>
        <w:jc w:val="both"/>
      </w:pPr>
      <w:r>
        <w:t>условия хранения пищевой продукции;</w:t>
      </w:r>
    </w:p>
    <w:p w:rsidR="001C7093" w:rsidRDefault="001C7093">
      <w:pPr>
        <w:pStyle w:val="ConsPlusNormal"/>
        <w:spacing w:before="220"/>
        <w:ind w:firstLine="540"/>
        <w:jc w:val="both"/>
      </w:pPr>
      <w:r>
        <w:t>сведения о наличии в пищевой продукции компонентов, полученных с применением генно-модифицированных организмов.</w:t>
      </w:r>
    </w:p>
    <w:p w:rsidR="001C7093" w:rsidRDefault="001C7093">
      <w:pPr>
        <w:pStyle w:val="ConsPlusNormal"/>
        <w:spacing w:before="220"/>
        <w:ind w:firstLine="540"/>
        <w:jc w:val="both"/>
      </w:pPr>
      <w:r>
        <w:t>Сведения о категории товара, происхождении сырья и способе (виде) производства (обработки) вносятся в соответствии с методическими рекомендациями, утверждаемыми совместно федеральным органом исполнительной власти, осуществляющим функции по выработке государственной политики и нормативно-правовому регулированию по вопросам маркировки товаров средствами идентификации,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пищевой промышленности.</w:t>
      </w:r>
    </w:p>
    <w:p w:rsidR="001C7093" w:rsidRDefault="001C7093">
      <w:pPr>
        <w:pStyle w:val="ConsPlusNormal"/>
        <w:spacing w:before="220"/>
        <w:ind w:firstLine="540"/>
        <w:jc w:val="both"/>
      </w:pPr>
      <w:r>
        <w:t>37. Для регистрации набора в подсистеме национального каталога маркированных товаров участник оборота товаров представляет сведения о наборе, в том числе код набора, наименование набора, товарный знак (при наличии).</w:t>
      </w:r>
    </w:p>
    <w:p w:rsidR="001C7093" w:rsidRDefault="001C7093">
      <w:pPr>
        <w:pStyle w:val="ConsPlusNormal"/>
        <w:spacing w:before="220"/>
        <w:ind w:firstLine="540"/>
        <w:jc w:val="both"/>
      </w:pPr>
      <w:r>
        <w:t xml:space="preserve">38. В дополнение к указанным в </w:t>
      </w:r>
      <w:hyperlink w:anchor="P242">
        <w:r>
          <w:rPr>
            <w:color w:val="0000FF"/>
          </w:rPr>
          <w:t>пункте 36</w:t>
        </w:r>
      </w:hyperlink>
      <w:r>
        <w:t xml:space="preserve"> настоящих Правил сведениям участник оборота товаров при регистрации товаров вправе представить фотоизображения товаров в различных ракурсах.</w:t>
      </w:r>
    </w:p>
    <w:p w:rsidR="001C7093" w:rsidRDefault="001C7093">
      <w:pPr>
        <w:pStyle w:val="ConsPlusNormal"/>
        <w:spacing w:before="220"/>
        <w:ind w:firstLine="540"/>
        <w:jc w:val="both"/>
      </w:pPr>
      <w:r>
        <w:t>39. В случае положительного результата проверки заявления о регистрации товаров оператор информационной системы мониторинга не позднее 3 рабочих дней со дня получения такого заявления осуществляет регистрацию товаров в информационной системе мониторинга и направляет заявителю уведомление о регистрации товаров в информационной системе мониторинга.</w:t>
      </w:r>
    </w:p>
    <w:p w:rsidR="001C7093" w:rsidRDefault="001C7093">
      <w:pPr>
        <w:pStyle w:val="ConsPlusNormal"/>
        <w:spacing w:before="220"/>
        <w:ind w:firstLine="540"/>
        <w:jc w:val="both"/>
      </w:pPr>
      <w:r>
        <w:t xml:space="preserve">Помимо оснований, предусмотренных </w:t>
      </w:r>
      <w:hyperlink w:anchor="P217">
        <w:r>
          <w:rPr>
            <w:color w:val="0000FF"/>
          </w:rPr>
          <w:t>пунктом 29</w:t>
        </w:r>
      </w:hyperlink>
      <w:r>
        <w:t xml:space="preserve"> настоящих Правил, отказ в приеме документов или во внесении в подсистему национального каталога маркированных товаров сведений, представляемых участниками оборота товаров в подсистему национального каталога маркированных товаров, осуществляется при наличии одного из следующих оснований:</w:t>
      </w:r>
    </w:p>
    <w:p w:rsidR="001C7093" w:rsidRDefault="001C7093">
      <w:pPr>
        <w:pStyle w:val="ConsPlusNormal"/>
        <w:spacing w:before="220"/>
        <w:ind w:firstLine="540"/>
        <w:jc w:val="both"/>
      </w:pPr>
      <w:r>
        <w:lastRenderedPageBreak/>
        <w:t xml:space="preserve">не представлены сведения, предусмотренные </w:t>
      </w:r>
      <w:hyperlink w:anchor="P242">
        <w:r>
          <w:rPr>
            <w:color w:val="0000FF"/>
          </w:rPr>
          <w:t>пунктом 36</w:t>
        </w:r>
      </w:hyperlink>
      <w:r>
        <w:t xml:space="preserve"> настоящих Правил;</w:t>
      </w:r>
    </w:p>
    <w:p w:rsidR="001C7093" w:rsidRDefault="001C7093">
      <w:pPr>
        <w:pStyle w:val="ConsPlusNormal"/>
        <w:spacing w:before="220"/>
        <w:ind w:firstLine="540"/>
        <w:jc w:val="both"/>
      </w:pPr>
      <w:r>
        <w:t>код товара (по данным информационной системы мониторинга) не принадлежит заявителю или не получено согласие владельца кода товара на его использование;</w:t>
      </w:r>
    </w:p>
    <w:p w:rsidR="001C7093" w:rsidRDefault="001C7093">
      <w:pPr>
        <w:pStyle w:val="ConsPlusNormal"/>
        <w:spacing w:before="220"/>
        <w:ind w:firstLine="540"/>
        <w:jc w:val="both"/>
      </w:pPr>
      <w:r>
        <w:t xml:space="preserve">указанные заявителем в соответствии с </w:t>
      </w:r>
      <w:hyperlink w:anchor="P242">
        <w:r>
          <w:rPr>
            <w:color w:val="0000FF"/>
          </w:rPr>
          <w:t>пунктом 36</w:t>
        </w:r>
      </w:hyperlink>
      <w:r>
        <w:t xml:space="preserve"> настоящих Правил разрешительные документы отсутствуют в реестре выданных сертификатов соответствия и зарегистрированных деклараций о соответствии или в реестре свидетельств о государственной регистрации продукции;</w:t>
      </w:r>
    </w:p>
    <w:p w:rsidR="001C7093" w:rsidRDefault="001C7093">
      <w:pPr>
        <w:pStyle w:val="ConsPlusNormal"/>
        <w:spacing w:before="220"/>
        <w:ind w:firstLine="540"/>
        <w:jc w:val="both"/>
      </w:pPr>
      <w:r>
        <w:t xml:space="preserve">имеются сведения о недействительности (аннулировании) разрешительных документов, указанных участником оборота товаров в соответствии с </w:t>
      </w:r>
      <w:hyperlink w:anchor="P242">
        <w:r>
          <w:rPr>
            <w:color w:val="0000FF"/>
          </w:rPr>
          <w:t>пунктом 36</w:t>
        </w:r>
      </w:hyperlink>
      <w:r>
        <w:t xml:space="preserve"> настоящих Правил;</w:t>
      </w:r>
    </w:p>
    <w:p w:rsidR="001C7093" w:rsidRDefault="001C7093">
      <w:pPr>
        <w:pStyle w:val="ConsPlusNormal"/>
        <w:spacing w:before="220"/>
        <w:ind w:firstLine="540"/>
        <w:jc w:val="both"/>
      </w:pPr>
      <w:r>
        <w:t xml:space="preserve">характеристики товара, указанные в соответствии с </w:t>
      </w:r>
      <w:hyperlink w:anchor="P242">
        <w:r>
          <w:rPr>
            <w:color w:val="0000FF"/>
          </w:rPr>
          <w:t>пунктом 36</w:t>
        </w:r>
      </w:hyperlink>
      <w:r>
        <w:t xml:space="preserve"> настоящих Правил, не соответствуют характеристикам товара, указанным в разрешительном документе.</w:t>
      </w:r>
    </w:p>
    <w:p w:rsidR="001C7093" w:rsidRDefault="001C7093">
      <w:pPr>
        <w:pStyle w:val="ConsPlusNormal"/>
        <w:spacing w:before="220"/>
        <w:ind w:firstLine="540"/>
        <w:jc w:val="both"/>
      </w:pPr>
      <w:r>
        <w:t>В случае отказа в регистрации товаров в информационной системе мониторинга участнику оборота товаров направляется уведомление об отказе в регистрации товаров в течение 3 рабочих дней со дня получения заявления о регистрации товаров в информационной системе мониторинга.</w:t>
      </w:r>
    </w:p>
    <w:p w:rsidR="001C7093" w:rsidRDefault="001C7093">
      <w:pPr>
        <w:pStyle w:val="ConsPlusNormal"/>
        <w:ind w:firstLine="540"/>
        <w:jc w:val="both"/>
      </w:pPr>
    </w:p>
    <w:p w:rsidR="001C7093" w:rsidRDefault="001C7093">
      <w:pPr>
        <w:pStyle w:val="ConsPlusTitle"/>
        <w:jc w:val="center"/>
        <w:outlineLvl w:val="1"/>
      </w:pPr>
      <w:bookmarkStart w:id="19" w:name="P276"/>
      <w:bookmarkEnd w:id="19"/>
      <w:r>
        <w:t>V. Характеристики средства идентификации, в том числе</w:t>
      </w:r>
    </w:p>
    <w:p w:rsidR="001C7093" w:rsidRDefault="001C7093">
      <w:pPr>
        <w:pStyle w:val="ConsPlusTitle"/>
        <w:jc w:val="center"/>
      </w:pPr>
      <w:r>
        <w:t>структуры и формата кодов маркировки, кодов идентификации</w:t>
      </w:r>
    </w:p>
    <w:p w:rsidR="001C7093" w:rsidRDefault="001C7093">
      <w:pPr>
        <w:pStyle w:val="ConsPlusTitle"/>
        <w:jc w:val="center"/>
      </w:pPr>
      <w:r>
        <w:t>и кодов проверки</w:t>
      </w:r>
    </w:p>
    <w:p w:rsidR="001C7093" w:rsidRDefault="001C7093">
      <w:pPr>
        <w:pStyle w:val="ConsPlusNormal"/>
        <w:jc w:val="center"/>
      </w:pPr>
    </w:p>
    <w:p w:rsidR="001C7093" w:rsidRDefault="001C7093">
      <w:pPr>
        <w:pStyle w:val="ConsPlusNormal"/>
        <w:ind w:firstLine="540"/>
        <w:jc w:val="both"/>
      </w:pPr>
      <w:r>
        <w:t xml:space="preserve">40. Средство идентификации наносится в виде двумерного штрихового кода в формате Data Matrix в соответствии с требованиями национального стандарта Российской Федерации </w:t>
      </w:r>
      <w:hyperlink r:id="rId206">
        <w:r>
          <w:rPr>
            <w:color w:val="0000FF"/>
          </w:rPr>
          <w:t>ГОСТ Р ИСО/МЭК 16022-2008</w:t>
        </w:r>
      </w:hyperlink>
      <w:r>
        <w:t xml:space="preserve"> "Автоматическая идентификация. Кодирование штриховое. Спецификация символики Data Matrix", утвержденного </w:t>
      </w:r>
      <w:hyperlink r:id="rId207">
        <w:r>
          <w:rPr>
            <w:color w:val="0000FF"/>
          </w:rPr>
          <w:t>приказом</w:t>
        </w:r>
      </w:hyperlink>
      <w:r>
        <w:t xml:space="preserve"> Федерального агентства по техническому регулированию и метрологии от 18 декабря 2008 г. N 509-ст и введенного в действие с 1 января 2010 г. (далее - национальный стандарт Российской Федерации ГОСТ Р ИСО/МЭК 16022-2008), с применением символики ECC 200 и использованием FNC1 как признака символики (имеющего код 232 в таблице символов ASCII) и соответствия данных типовому формату идентификаторов применения (AI) GS1 в соответствии с </w:t>
      </w:r>
      <w:hyperlink r:id="rId208">
        <w:r>
          <w:rPr>
            <w:color w:val="0000FF"/>
          </w:rPr>
          <w:t>пунктом 5.2.4.6</w:t>
        </w:r>
      </w:hyperlink>
      <w:r>
        <w:t xml:space="preserve"> национального стандарта Российской Федерации ГОСТ Р ИСО/МЭК 16022-2008.</w:t>
      </w:r>
    </w:p>
    <w:p w:rsidR="001C7093" w:rsidRDefault="001C7093">
      <w:pPr>
        <w:pStyle w:val="ConsPlusNormal"/>
        <w:spacing w:before="220"/>
        <w:ind w:firstLine="540"/>
        <w:jc w:val="both"/>
      </w:pPr>
      <w:bookmarkStart w:id="20" w:name="P281"/>
      <w:bookmarkEnd w:id="20"/>
      <w:r>
        <w:t>41. К преобразованию и качеству нанесения средств идентификации товаров предъявляются следующие требования:</w:t>
      </w:r>
    </w:p>
    <w:p w:rsidR="001C7093" w:rsidRDefault="001C7093">
      <w:pPr>
        <w:pStyle w:val="ConsPlusNormal"/>
        <w:spacing w:before="220"/>
        <w:ind w:firstLine="540"/>
        <w:jc w:val="both"/>
      </w:pPr>
      <w:r>
        <w:t xml:space="preserve">а) преобразование кода маркировки в средство идентификации должно осуществляться с использованием метода коррекции ошибок ECC 200 и кодируемого набора знаков ASCII в соответствии с требованиями национального стандарта Российской Федерации </w:t>
      </w:r>
      <w:hyperlink r:id="rId209">
        <w:r>
          <w:rPr>
            <w:color w:val="0000FF"/>
          </w:rPr>
          <w:t>ГОСТ Р ИСО/МЭК 16022-2008</w:t>
        </w:r>
      </w:hyperlink>
      <w:r>
        <w:t>;</w:t>
      </w:r>
    </w:p>
    <w:p w:rsidR="001C7093" w:rsidRDefault="001C7093">
      <w:pPr>
        <w:pStyle w:val="ConsPlusNormal"/>
        <w:spacing w:before="220"/>
        <w:ind w:firstLine="540"/>
        <w:jc w:val="both"/>
      </w:pPr>
      <w:r>
        <w:t xml:space="preserve">б) качество печати средства идентификации должно соответствовать требованиям национального стандарта Российской Федерации </w:t>
      </w:r>
      <w:hyperlink r:id="rId210">
        <w:r>
          <w:rPr>
            <w:color w:val="0000FF"/>
          </w:rPr>
          <w:t>ГОСТ Р ИСО/МЭК 15415-2012</w:t>
        </w:r>
      </w:hyperlink>
      <w:r>
        <w:t xml:space="preserve">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 утвержденного </w:t>
      </w:r>
      <w:hyperlink r:id="rId211">
        <w:r>
          <w:rPr>
            <w:color w:val="0000FF"/>
          </w:rPr>
          <w:t>приказом</w:t>
        </w:r>
      </w:hyperlink>
      <w:r>
        <w:t xml:space="preserve"> Федерального агентства по техническому регулированию и метрологии от 18 сентября 2012 г. N 357-ст и введенного в действие с 1 июля 2013 г., а также при его нанесении участником оборота товаров качеству не ниже класса 1,5 (С) в соответствии с указанным национальным </w:t>
      </w:r>
      <w:hyperlink r:id="rId212">
        <w:r>
          <w:rPr>
            <w:color w:val="0000FF"/>
          </w:rPr>
          <w:t>стандартом</w:t>
        </w:r>
      </w:hyperlink>
      <w:r>
        <w:t>;</w:t>
      </w:r>
    </w:p>
    <w:p w:rsidR="001C7093" w:rsidRDefault="001C7093">
      <w:pPr>
        <w:pStyle w:val="ConsPlusNormal"/>
        <w:spacing w:before="220"/>
        <w:ind w:firstLine="540"/>
        <w:jc w:val="both"/>
      </w:pPr>
      <w:r>
        <w:t xml:space="preserve">в) качество печати средства идентификации при его нанесении производителями и импортерами на поверхность потребительской упаковки (в том числе для укупорочного средства), или групповой упаковки методом прямого нанесения должно соответствовать качеству не ниже класса 1,5 (С) и требованиям национального стандарта Российской Федерации </w:t>
      </w:r>
      <w:hyperlink r:id="rId213">
        <w:r>
          <w:rPr>
            <w:color w:val="0000FF"/>
          </w:rPr>
          <w:t xml:space="preserve">ГОСТ Р ИСО/МЭК </w:t>
        </w:r>
        <w:r>
          <w:rPr>
            <w:color w:val="0000FF"/>
          </w:rPr>
          <w:lastRenderedPageBreak/>
          <w:t>29158-2022</w:t>
        </w:r>
      </w:hyperlink>
      <w:r>
        <w:t xml:space="preserve"> "Информационные технологии. Технологии автоматической идентификации и сбора данных. Рекомендации по контролю качества маркировки при прямом маркировании изделий (ПМИ)", утвержденного </w:t>
      </w:r>
      <w:hyperlink r:id="rId214">
        <w:r>
          <w:rPr>
            <w:color w:val="0000FF"/>
          </w:rPr>
          <w:t>приказом</w:t>
        </w:r>
      </w:hyperlink>
      <w:r>
        <w:t xml:space="preserve"> Федерального агентства по техническому регулированию и метрологии от 12 сентября 2022 г. N 916-ст и введенного в действие с 1 ноября 2022 г.</w:t>
      </w:r>
    </w:p>
    <w:p w:rsidR="001C7093" w:rsidRDefault="001C7093">
      <w:pPr>
        <w:pStyle w:val="ConsPlusNormal"/>
        <w:spacing w:before="220"/>
        <w:ind w:firstLine="540"/>
        <w:jc w:val="both"/>
      </w:pPr>
      <w:r>
        <w:t xml:space="preserve">42. При преобразовании кодов маркировки в средства идентификации и их нанесении участники оборота товаров и сервис-провайдеры обязаны обеспечить соблюдение указанных в </w:t>
      </w:r>
      <w:hyperlink w:anchor="P162">
        <w:r>
          <w:rPr>
            <w:color w:val="0000FF"/>
          </w:rPr>
          <w:t>пунктах 10</w:t>
        </w:r>
      </w:hyperlink>
      <w:r>
        <w:t xml:space="preserve"> и </w:t>
      </w:r>
      <w:hyperlink w:anchor="P281">
        <w:r>
          <w:rPr>
            <w:color w:val="0000FF"/>
          </w:rPr>
          <w:t>41</w:t>
        </w:r>
      </w:hyperlink>
      <w:r>
        <w:t xml:space="preserve"> настоящих Правил стандартов качества печати средства идентификации.</w:t>
      </w:r>
    </w:p>
    <w:p w:rsidR="001C7093" w:rsidRDefault="001C7093">
      <w:pPr>
        <w:pStyle w:val="ConsPlusNormal"/>
        <w:spacing w:before="220"/>
        <w:ind w:firstLine="540"/>
        <w:jc w:val="both"/>
      </w:pPr>
      <w:r>
        <w:t>43. При привлечении участником оборота товаров сервис-провайдера участник оборота товаров передает коды маркировки сервис-провайдеру для преобразования и нанесения посредством программно-аппаратного комплекса дистрибуции кодов маркировки, предоставляемого оператором информационной системы мониторинга сервис-провайдеру. После преобразования кода маркировки в средство идентификации и маркировки товара сервис-провайдером производится валидация нанесения средства идентификации перед передачей упаковки, или этикетки, или стикера с нанесенным средством идентификации участнику оборота товаров. Сведения о нанесении и валидации средств идентификации сервис-провайдеры представляют посредством программно-аппаратного комплекса дистрибуции кодов маркировки участнику оборота товаров.</w:t>
      </w:r>
    </w:p>
    <w:p w:rsidR="001C7093" w:rsidRDefault="001C7093">
      <w:pPr>
        <w:pStyle w:val="ConsPlusNormal"/>
        <w:spacing w:before="220"/>
        <w:ind w:firstLine="540"/>
        <w:jc w:val="both"/>
      </w:pPr>
      <w:r>
        <w:t xml:space="preserve">44. Печатное оборудование, на котором выполняется преобразование средства идентификации, должно обеспечивать необходимое разрешение печати, где элемент кода Data Matrix должен быть от 0,255 миллиметра, при этом физический размер кода Data Matrix определяется количеством закодированных данных и размером одного элемента, должен соответствовать требованиям национального стандарта Российской Федерации </w:t>
      </w:r>
      <w:hyperlink r:id="rId215">
        <w:r>
          <w:rPr>
            <w:color w:val="0000FF"/>
          </w:rPr>
          <w:t>ГОСТ Р ИСО/МЭК 16022-2008</w:t>
        </w:r>
      </w:hyperlink>
      <w:r>
        <w:t xml:space="preserve"> и обеспечивать качество печати нанесенных символов кодов маркировки не ниже класса 1,5 (С) на финальной стадии технологического процесса валидации нанесенных средств идентификации непосредственно перед отгрузкой изготовленной упаковки с нанесенными на нее средствами идентификации участнику оборота товаров, осуществляющему фасовку товаров.</w:t>
      </w:r>
    </w:p>
    <w:p w:rsidR="001C7093" w:rsidRDefault="001C7093">
      <w:pPr>
        <w:pStyle w:val="ConsPlusNormal"/>
        <w:spacing w:before="220"/>
        <w:ind w:firstLine="540"/>
        <w:jc w:val="both"/>
      </w:pPr>
      <w:r>
        <w:t xml:space="preserve">45. Сервис-провайдер должен использовать сертифицированные материалы, удовлетворяющие санитарно-гигиеническим требованиям технического </w:t>
      </w:r>
      <w:hyperlink r:id="rId216">
        <w:r>
          <w:rPr>
            <w:color w:val="0000FF"/>
          </w:rPr>
          <w:t>регламента</w:t>
        </w:r>
      </w:hyperlink>
      <w:r>
        <w:t xml:space="preserve"> Таможенного союза "О безопасности упаковки" (ТР ТС 005/2011), утвержденного решением Комиссии Таможенного союза от 16 августа 2011 г. N 769.</w:t>
      </w:r>
    </w:p>
    <w:p w:rsidR="001C7093" w:rsidRDefault="001C7093">
      <w:pPr>
        <w:pStyle w:val="ConsPlusNormal"/>
        <w:spacing w:before="220"/>
        <w:ind w:firstLine="540"/>
        <w:jc w:val="both"/>
      </w:pPr>
      <w:r>
        <w:t>46. Способ нанесения средства идентификации должен обеспечивать сохранность (устойчивость) средства идентификации в течение всего срока годности товара при соблюдении установленных производителем условий хранения и транспортировки.</w:t>
      </w:r>
    </w:p>
    <w:p w:rsidR="001C7093" w:rsidRDefault="001C7093">
      <w:pPr>
        <w:pStyle w:val="ConsPlusNormal"/>
        <w:spacing w:before="220"/>
        <w:ind w:firstLine="540"/>
        <w:jc w:val="both"/>
      </w:pPr>
      <w:r>
        <w:t>47. Сервис-провайдер вправе предоставлять полученные от участника оборота товаров коды маркировки только другому сервис-провайдеру. Передача кодов маркировки осуществляется в целях выполнения сервис-провайдером обязательств перед таким участником оборота товаров в соответствии с настоящими Правилами только с применением программно-аппаратного комплекса дистрибуции кодов маркировки, предоставляемого оператором информационной системы мониторинга.</w:t>
      </w:r>
    </w:p>
    <w:p w:rsidR="001C7093" w:rsidRDefault="001C7093">
      <w:pPr>
        <w:pStyle w:val="ConsPlusNormal"/>
        <w:spacing w:before="220"/>
        <w:ind w:firstLine="540"/>
        <w:jc w:val="both"/>
      </w:pPr>
      <w:bookmarkStart w:id="21" w:name="P291"/>
      <w:bookmarkEnd w:id="21"/>
      <w:r>
        <w:t>48. Средство идентификации потребительской упаковки, групповой упаковки, набора содержит код маркировки, включающий в себя 4 группы данных, идентифицирующихся атрибутами (идентификаторами применения - AI), предусмотренными символикой GS1 Data Matrix. В начале строки кода маркировки должен присутствовать признак символики GS1 Data Matrix FNC1 (ASCII 232), при этом:</w:t>
      </w:r>
    </w:p>
    <w:p w:rsidR="001C7093" w:rsidRDefault="001C7093">
      <w:pPr>
        <w:pStyle w:val="ConsPlusNormal"/>
        <w:spacing w:before="220"/>
        <w:ind w:firstLine="540"/>
        <w:jc w:val="both"/>
      </w:pPr>
      <w:r>
        <w:t>первая группа идентифицируется идентификатором применения AI = '01', состоит из 14 цифр и содержит код товара;</w:t>
      </w:r>
    </w:p>
    <w:p w:rsidR="001C7093" w:rsidRDefault="001C7093">
      <w:pPr>
        <w:pStyle w:val="ConsPlusNormal"/>
        <w:spacing w:before="220"/>
        <w:ind w:firstLine="540"/>
        <w:jc w:val="both"/>
      </w:pPr>
      <w:r>
        <w:lastRenderedPageBreak/>
        <w:t>вторая группа идентифицируется идентификатором применения AI = '21', состоит из 13 символов (цифр, строчных и прописных букв латинского алфавита, а также специальных символов), содержит включаемый оператором информационной системы мониторинга идентификатор государства - члена Евразийского экономического союза, в котором данный код был эмитирован (1 или A (a) - Республика Армения, 2 или B (b) - Республика Белоруссия, 3 или C (c) - Республика Казахстан, 4 или D (d) - Киргизская Республика, 5 или E (e) - Российская Федерация) (первая цифра или буква латинского алфавита), и индивидуальный серийный номер упаковки товара (12 цифр, строчных и прописных букв латинского алфавита, а также специальных символов) и завершается символом-разделителем FNC1 (ASCII 29);</w:t>
      </w:r>
    </w:p>
    <w:p w:rsidR="001C7093" w:rsidRDefault="001C7093">
      <w:pPr>
        <w:pStyle w:val="ConsPlusNormal"/>
        <w:spacing w:before="220"/>
        <w:ind w:firstLine="540"/>
        <w:jc w:val="both"/>
      </w:pPr>
      <w:r>
        <w:t>третья группа идентифицируется идентификатором применения AI = '91', состоит из 4 символов (цифр, строчных и прописных букв латинского алфавита, а также специальных символов), содержит идентификатор (индивидуальный порядковый номер) ключа проверки, который генерируется оператором информационной системы мониторинга, и завершается символом-разделителем FNC1 (ASCII 29);</w:t>
      </w:r>
    </w:p>
    <w:p w:rsidR="001C7093" w:rsidRDefault="001C7093">
      <w:pPr>
        <w:pStyle w:val="ConsPlusNormal"/>
        <w:spacing w:before="220"/>
        <w:ind w:firstLine="540"/>
        <w:jc w:val="both"/>
      </w:pPr>
      <w:r>
        <w:t>четвертая группа идентифицируется идентификатором применения AI = '92', состоит из 44 символов (цифр, строчных и прописных букв латинского алфавита, а также специальных символов) и содержит значение кода проверки, который генерируется оператором информационной системы мониторинга.</w:t>
      </w:r>
    </w:p>
    <w:p w:rsidR="001C7093" w:rsidRDefault="001C7093">
      <w:pPr>
        <w:pStyle w:val="ConsPlusNormal"/>
        <w:spacing w:before="220"/>
        <w:ind w:firstLine="540"/>
        <w:jc w:val="both"/>
      </w:pPr>
      <w:bookmarkStart w:id="22" w:name="P296"/>
      <w:bookmarkEnd w:id="22"/>
      <w:r>
        <w:t xml:space="preserve">49. В случае отсутствия у участника оборота товаров возможности нанесения средства идентификации, содержащего код маркировки с 4 группами данных в соответствии с требованиями </w:t>
      </w:r>
      <w:hyperlink r:id="rId217">
        <w:r>
          <w:rPr>
            <w:color w:val="0000FF"/>
          </w:rPr>
          <w:t>пункта 5.5.1</w:t>
        </w:r>
      </w:hyperlink>
      <w:r>
        <w:t xml:space="preserve"> национального стандарта Российской Федерации ГОСТ Р ИСО/МЭК 16022-2008, в связи с размерами упаковки, не позволяющими разместить символ Data Matrix размером и качеством, установленными национальным стандартом Российской Федерации </w:t>
      </w:r>
      <w:hyperlink r:id="rId218">
        <w:r>
          <w:rPr>
            <w:color w:val="0000FF"/>
          </w:rPr>
          <w:t>ГОСТ Р ИСО/МЭК 16022-2008</w:t>
        </w:r>
      </w:hyperlink>
      <w:r>
        <w:t>, допускается применение кода маркировки, включающего в себя 3 группы данных, идентифицирующихся атрибутами (идентификаторами применения - AI), предусмотренными символикой GS1 Data Matrix, из которых первая и вторая группы данных образуют код идентификации, или код идентификации групповой упаковки, или код идентификации набора, третья группа образует код проверки. В начале строки кода маркировки должен присутствовать признак символики GS1 Data Matrix FNC1 (ASCII 232), при этом:</w:t>
      </w:r>
    </w:p>
    <w:p w:rsidR="001C7093" w:rsidRDefault="001C7093">
      <w:pPr>
        <w:pStyle w:val="ConsPlusNormal"/>
        <w:spacing w:before="220"/>
        <w:ind w:firstLine="540"/>
        <w:jc w:val="both"/>
      </w:pPr>
      <w:r>
        <w:t>первая группа идентифицируется идентификатором применения AI = '01', состоит из 14 цифр и содержит код товара;</w:t>
      </w:r>
    </w:p>
    <w:p w:rsidR="001C7093" w:rsidRDefault="001C7093">
      <w:pPr>
        <w:pStyle w:val="ConsPlusNormal"/>
        <w:spacing w:before="220"/>
        <w:ind w:firstLine="540"/>
        <w:jc w:val="both"/>
      </w:pPr>
      <w:r>
        <w:t>вторая группа идентифицируется идентификатором применения AI = '21', состоит из 13 символов (цифр, строчных и прописных букв латинского алфавита, а также специальных символов), содержит включаемый оператором идентификатор государства - члена Евразийского экономического союза, в котором данный код был эмитирован (1 или A (a) - Республика Армения, 2 или B (b) - Республика Белоруссия, 3 или C (c) - Республика Казахстан, 4 или D (d) - Киргизская Республика, 5 или E (e) - Российская Федерация) (первая цифра или буква латинского алфавита), и индивидуальный серийный номер упаковки товара (12 цифр, строчных и прописных букв латинского алфавита, а также специальных символов) и завершается символом-разделителем FNC1 (ASCII 29);</w:t>
      </w:r>
    </w:p>
    <w:p w:rsidR="001C7093" w:rsidRDefault="001C7093">
      <w:pPr>
        <w:pStyle w:val="ConsPlusNormal"/>
        <w:spacing w:before="220"/>
        <w:ind w:firstLine="540"/>
        <w:jc w:val="both"/>
      </w:pPr>
      <w:r>
        <w:t>третья группа идентифицируется идентификатором применения AI = '93', состоит из 4 символов (цифр, строчных и прописных букв латинского алфавита, а также специальных символов), содержит код проверки, который генерируется оператором.</w:t>
      </w:r>
    </w:p>
    <w:p w:rsidR="001C7093" w:rsidRDefault="001C7093">
      <w:pPr>
        <w:pStyle w:val="ConsPlusNormal"/>
        <w:spacing w:before="220"/>
        <w:ind w:firstLine="540"/>
        <w:jc w:val="both"/>
      </w:pPr>
      <w:r>
        <w:t>Информационная система мониторинга не допускает повторного формирования (генерации) кода маркировки, содержащегося в средстве идентификации.</w:t>
      </w:r>
    </w:p>
    <w:p w:rsidR="001C7093" w:rsidRDefault="001C7093">
      <w:pPr>
        <w:pStyle w:val="ConsPlusNormal"/>
        <w:spacing w:before="220"/>
        <w:ind w:firstLine="540"/>
        <w:jc w:val="both"/>
      </w:pPr>
      <w:r>
        <w:t xml:space="preserve">50. Код идентификации транспортной упаковки представляется в виде штрихового кода, соответствующего требованиям межгосударственного стандарта </w:t>
      </w:r>
      <w:hyperlink r:id="rId219">
        <w:r>
          <w:rPr>
            <w:color w:val="0000FF"/>
          </w:rPr>
          <w:t>ГОСТ ISO 15394-2013</w:t>
        </w:r>
      </w:hyperlink>
      <w:r>
        <w:t xml:space="preserve"> "Упаковка. </w:t>
      </w:r>
      <w:r>
        <w:lastRenderedPageBreak/>
        <w:t xml:space="preserve">Линейные символы штрихового кода и двумерные символы на этикетках для отгрузки, транспортирования и приемки. Общие требования", введенного в действие с 1 января 2014 г. </w:t>
      </w:r>
      <w:hyperlink r:id="rId220">
        <w:r>
          <w:rPr>
            <w:color w:val="0000FF"/>
          </w:rPr>
          <w:t>приказом</w:t>
        </w:r>
      </w:hyperlink>
      <w:r>
        <w:t xml:space="preserve"> Федерального агентства по техническому регулированию и метрологии от 15 мая 2013 г. N 106-ст. Состав кода идентификации транспортной упаковки определяется самостоятельно участником оборота товаров, осуществляющим агрегирование товаров в транспортную упаковку.</w:t>
      </w:r>
    </w:p>
    <w:p w:rsidR="001C7093" w:rsidRDefault="001C7093">
      <w:pPr>
        <w:pStyle w:val="ConsPlusNormal"/>
        <w:spacing w:before="220"/>
        <w:ind w:firstLine="540"/>
        <w:jc w:val="both"/>
      </w:pPr>
      <w:r>
        <w:t>В информационной системе мониторинга отражается информация о взаимосвязи кодов идентификации каждого вложенного товара, в том числе потребительской упаковки, и (или) групповой упаковки, и (или) набора, и (или) транспортной упаковки, с кодом идентификации создаваемой транспортной упаковки.</w:t>
      </w:r>
    </w:p>
    <w:p w:rsidR="001C7093" w:rsidRDefault="001C7093">
      <w:pPr>
        <w:pStyle w:val="ConsPlusNormal"/>
        <w:spacing w:before="220"/>
        <w:ind w:firstLine="540"/>
        <w:jc w:val="both"/>
      </w:pPr>
      <w:r>
        <w:t>51. Агрегированный таможенный код генерируется оператором информационной системы мониторинга, состоит из непрерывной последовательности в 25 символов (цифр, строчных и прописных букв латинского алфавита), включающей в себя 2 группы данных, и формируется следующим образом:</w:t>
      </w:r>
    </w:p>
    <w:p w:rsidR="001C7093" w:rsidRDefault="001C7093">
      <w:pPr>
        <w:pStyle w:val="ConsPlusNormal"/>
        <w:ind w:firstLine="540"/>
        <w:jc w:val="both"/>
      </w:pPr>
    </w:p>
    <w:p w:rsidR="001C7093" w:rsidRDefault="001C7093">
      <w:pPr>
        <w:pStyle w:val="ConsPlusNormal"/>
        <w:jc w:val="center"/>
      </w:pPr>
      <w:r>
        <w:t>XXXXXXXXXXXXДДММГГXXXXXXX,</w:t>
      </w:r>
    </w:p>
    <w:p w:rsidR="001C7093" w:rsidRDefault="001C7093">
      <w:pPr>
        <w:pStyle w:val="ConsPlusNormal"/>
        <w:ind w:firstLine="540"/>
        <w:jc w:val="both"/>
      </w:pPr>
    </w:p>
    <w:p w:rsidR="001C7093" w:rsidRDefault="001C7093">
      <w:pPr>
        <w:pStyle w:val="ConsPlusNormal"/>
        <w:ind w:firstLine="540"/>
        <w:jc w:val="both"/>
      </w:pPr>
      <w:r>
        <w:t>где:</w:t>
      </w:r>
    </w:p>
    <w:p w:rsidR="001C7093" w:rsidRDefault="001C7093">
      <w:pPr>
        <w:pStyle w:val="ConsPlusNormal"/>
        <w:spacing w:before="220"/>
        <w:ind w:firstLine="540"/>
        <w:jc w:val="both"/>
      </w:pPr>
      <w:r>
        <w:t>первая группа данных состоит из 12 цифр и содержит идентификационный номер налогоплательщика заявителя, который присваивается оператором информационной системы мониторинга автоматически на основании регистрационных данных заявителя. В случае если идентификационный номер налогоплательщика заявителя состоит из меньшего количества цифр, то ему предшествуют нули (00);</w:t>
      </w:r>
    </w:p>
    <w:p w:rsidR="001C7093" w:rsidRDefault="001C7093">
      <w:pPr>
        <w:pStyle w:val="ConsPlusNormal"/>
        <w:spacing w:before="220"/>
        <w:ind w:firstLine="540"/>
        <w:jc w:val="both"/>
      </w:pPr>
      <w:r>
        <w:t>вторая группа данных состоит из 13 символов (цифр, строчных и прописных букв латинского алфавита). Первые 6 символов второй группы данных являются датой формирования оператором информационной системы мониторинга агрегированного таможенного кода (ДДММГГ), последующие 7 символов второй группы данных (цифры, строчные и прописные буквы латинского алфавита) генерируются оператором информационной системы мониторинга автоматически по произвольному (как правило, последовательному) порядку присвоения и обеспечивают уникальность агрегированного таможенного кода в течение 5 лет.</w:t>
      </w:r>
    </w:p>
    <w:p w:rsidR="001C7093" w:rsidRDefault="001C7093">
      <w:pPr>
        <w:pStyle w:val="ConsPlusNormal"/>
        <w:spacing w:before="220"/>
        <w:ind w:firstLine="540"/>
        <w:jc w:val="both"/>
      </w:pPr>
      <w:r>
        <w:t xml:space="preserve">52. Агрегированный таможенный код генерируется с учетом требований к таможенному декларированию товаров как одного товара, предусмотренных </w:t>
      </w:r>
      <w:hyperlink r:id="rId221">
        <w:r>
          <w:rPr>
            <w:color w:val="0000FF"/>
          </w:rPr>
          <w:t>Порядком</w:t>
        </w:r>
      </w:hyperlink>
      <w:r>
        <w:t xml:space="preserve"> заполнения декларации на товары, утвержденным решением Комиссии Таможенного союза от 20 мая 2010 г. N 257 (при совершении таможенных операций и выпуске товаров до подачи декларации на товары с учетом требований к заявлению сведений о товарах, предусмотренных </w:t>
      </w:r>
      <w:hyperlink r:id="rId222">
        <w:r>
          <w:rPr>
            <w:color w:val="0000FF"/>
          </w:rPr>
          <w:t>Порядком</w:t>
        </w:r>
      </w:hyperlink>
      <w:r>
        <w:t xml:space="preserve"> заполнения заявления о выпуске товаров до подачи декларации на товары, утвержденным решением Коллегии Евразийской экономической комиссии от 13 декабря 2017 г. N 171).</w:t>
      </w:r>
    </w:p>
    <w:p w:rsidR="001C7093" w:rsidRDefault="001C7093">
      <w:pPr>
        <w:pStyle w:val="ConsPlusNormal"/>
        <w:spacing w:before="220"/>
        <w:ind w:firstLine="540"/>
        <w:jc w:val="both"/>
      </w:pPr>
      <w:r>
        <w:t>53. Средства идентификации в формате штрихового кода должны отвечать следующим требованиям:</w:t>
      </w:r>
    </w:p>
    <w:p w:rsidR="001C7093" w:rsidRDefault="001C7093">
      <w:pPr>
        <w:pStyle w:val="ConsPlusNormal"/>
        <w:spacing w:before="220"/>
        <w:ind w:firstLine="540"/>
        <w:jc w:val="both"/>
      </w:pPr>
      <w:r>
        <w:t>вероятность угадывания средства идентификации должна быть пренебрежительно малой и в любом случае менее чем 1 из 10000;</w:t>
      </w:r>
    </w:p>
    <w:p w:rsidR="001C7093" w:rsidRDefault="001C7093">
      <w:pPr>
        <w:pStyle w:val="ConsPlusNormal"/>
        <w:spacing w:before="220"/>
        <w:ind w:firstLine="540"/>
        <w:jc w:val="both"/>
      </w:pPr>
      <w:r>
        <w:t>функция распознавания и коррекции ошибок должна быть эквивалентна или выше, чем у Data Matrix ECC 200.</w:t>
      </w:r>
    </w:p>
    <w:p w:rsidR="001C7093" w:rsidRDefault="001C7093">
      <w:pPr>
        <w:pStyle w:val="ConsPlusNormal"/>
        <w:spacing w:before="220"/>
        <w:ind w:firstLine="540"/>
        <w:jc w:val="both"/>
      </w:pPr>
      <w:r>
        <w:t>В указанных средствах идентификации рекомендуется применять модуль размером не менее 0,255 миллиметра.</w:t>
      </w:r>
    </w:p>
    <w:p w:rsidR="001C7093" w:rsidRDefault="001C7093">
      <w:pPr>
        <w:pStyle w:val="ConsPlusNormal"/>
        <w:spacing w:before="220"/>
        <w:ind w:firstLine="540"/>
        <w:jc w:val="both"/>
      </w:pPr>
      <w:r>
        <w:t>54. Информационная система мониторинга не допускает повторного формирования (генерации) кода маркировки, содержащегося в средстве идентификации.</w:t>
      </w:r>
    </w:p>
    <w:p w:rsidR="001C7093" w:rsidRDefault="001C7093">
      <w:pPr>
        <w:pStyle w:val="ConsPlusNormal"/>
        <w:ind w:firstLine="540"/>
        <w:jc w:val="both"/>
      </w:pPr>
    </w:p>
    <w:p w:rsidR="001C7093" w:rsidRDefault="001C7093">
      <w:pPr>
        <w:pStyle w:val="ConsPlusTitle"/>
        <w:jc w:val="center"/>
        <w:outlineLvl w:val="1"/>
      </w:pPr>
      <w:bookmarkStart w:id="23" w:name="P317"/>
      <w:bookmarkEnd w:id="23"/>
      <w:r>
        <w:t>VI. Порядок формирования средств идентификации</w:t>
      </w:r>
    </w:p>
    <w:p w:rsidR="001C7093" w:rsidRDefault="001C7093">
      <w:pPr>
        <w:pStyle w:val="ConsPlusNormal"/>
        <w:jc w:val="center"/>
      </w:pPr>
    </w:p>
    <w:p w:rsidR="001C7093" w:rsidRDefault="001C7093">
      <w:pPr>
        <w:pStyle w:val="ConsPlusNormal"/>
        <w:ind w:firstLine="540"/>
        <w:jc w:val="both"/>
      </w:pPr>
      <w:r>
        <w:t xml:space="preserve">55. В рамках процессов, указанных в </w:t>
      </w:r>
      <w:hyperlink w:anchor="P320">
        <w:r>
          <w:rPr>
            <w:color w:val="0000FF"/>
          </w:rPr>
          <w:t>пунктах 56</w:t>
        </w:r>
      </w:hyperlink>
      <w:r>
        <w:t xml:space="preserve"> и </w:t>
      </w:r>
      <w:hyperlink w:anchor="P338">
        <w:r>
          <w:rPr>
            <w:color w:val="0000FF"/>
          </w:rPr>
          <w:t>60</w:t>
        </w:r>
      </w:hyperlink>
      <w:r>
        <w:t xml:space="preserve"> настоящих Правил, участник оборота товаров осуществляет обмен электронными документами и сведениями с информационной системой мониторинга посредством устройства регистрации эмиссии.</w:t>
      </w:r>
    </w:p>
    <w:p w:rsidR="001C7093" w:rsidRDefault="001C7093">
      <w:pPr>
        <w:pStyle w:val="ConsPlusNormal"/>
        <w:spacing w:before="220"/>
        <w:ind w:firstLine="540"/>
        <w:jc w:val="both"/>
      </w:pPr>
      <w:bookmarkStart w:id="24" w:name="P320"/>
      <w:bookmarkEnd w:id="24"/>
      <w:r>
        <w:t>56. Для обеспечения маркировки товаров средствами идентификации участник оборота товаров направляет оператору информационной системы мониторинга заявку на получение кодов маркировки.</w:t>
      </w:r>
    </w:p>
    <w:p w:rsidR="001C7093" w:rsidRDefault="001C7093">
      <w:pPr>
        <w:pStyle w:val="ConsPlusNormal"/>
        <w:spacing w:before="220"/>
        <w:ind w:firstLine="540"/>
        <w:jc w:val="both"/>
      </w:pPr>
      <w:r>
        <w:t>Форма и формат заявки на получение кодов маркировки утверждаются оператором информационной системы мониторинга.</w:t>
      </w:r>
    </w:p>
    <w:p w:rsidR="001C7093" w:rsidRDefault="001C7093">
      <w:pPr>
        <w:pStyle w:val="ConsPlusNormal"/>
        <w:spacing w:before="220"/>
        <w:ind w:firstLine="540"/>
        <w:jc w:val="both"/>
      </w:pPr>
      <w:bookmarkStart w:id="25" w:name="P322"/>
      <w:bookmarkEnd w:id="25"/>
      <w:r>
        <w:t>57. Для формирования заявки на получение кодов маркировки участник оборота товаров направляет в информационную систему мониторинга следующие сведения:</w:t>
      </w:r>
    </w:p>
    <w:p w:rsidR="001C7093" w:rsidRDefault="001C7093">
      <w:pPr>
        <w:pStyle w:val="ConsPlusNormal"/>
        <w:spacing w:before="220"/>
        <w:ind w:firstLine="540"/>
        <w:jc w:val="both"/>
      </w:pPr>
      <w:r>
        <w:t>а) идентификационный номер налогоплательщика участника оборота товаров;</w:t>
      </w:r>
    </w:p>
    <w:p w:rsidR="001C7093" w:rsidRDefault="001C7093">
      <w:pPr>
        <w:pStyle w:val="ConsPlusNormal"/>
        <w:spacing w:before="220"/>
        <w:ind w:firstLine="540"/>
        <w:jc w:val="both"/>
      </w:pPr>
      <w:r>
        <w:t>б) способ ввода товаров в оборот (ввезен в Российскую Федерацию, произведен на территории Российской Федерации);</w:t>
      </w:r>
    </w:p>
    <w:p w:rsidR="001C7093" w:rsidRDefault="001C7093">
      <w:pPr>
        <w:pStyle w:val="ConsPlusNormal"/>
        <w:spacing w:before="220"/>
        <w:ind w:firstLine="540"/>
        <w:jc w:val="both"/>
      </w:pPr>
      <w:r>
        <w:t xml:space="preserve">в) количество запрашиваемых кодов маркировки и их формат в соответствии с </w:t>
      </w:r>
      <w:hyperlink w:anchor="P291">
        <w:r>
          <w:rPr>
            <w:color w:val="0000FF"/>
          </w:rPr>
          <w:t>пунктами 48</w:t>
        </w:r>
      </w:hyperlink>
      <w:r>
        <w:t xml:space="preserve"> и </w:t>
      </w:r>
      <w:hyperlink w:anchor="P296">
        <w:r>
          <w:rPr>
            <w:color w:val="0000FF"/>
          </w:rPr>
          <w:t>49</w:t>
        </w:r>
      </w:hyperlink>
      <w:r>
        <w:t xml:space="preserve"> настоящих Правил;</w:t>
      </w:r>
    </w:p>
    <w:p w:rsidR="001C7093" w:rsidRDefault="001C7093">
      <w:pPr>
        <w:pStyle w:val="ConsPlusNormal"/>
        <w:spacing w:before="220"/>
        <w:ind w:firstLine="540"/>
        <w:jc w:val="both"/>
      </w:pPr>
      <w:r>
        <w:t>г) код товара, для которого необходимо сформировать код маркировки;</w:t>
      </w:r>
    </w:p>
    <w:p w:rsidR="001C7093" w:rsidRDefault="001C7093">
      <w:pPr>
        <w:pStyle w:val="ConsPlusNormal"/>
        <w:spacing w:before="220"/>
        <w:ind w:firstLine="540"/>
        <w:jc w:val="both"/>
      </w:pPr>
      <w:r>
        <w:t>д) индивидуальный серийный номер каждой единицы товара в случае, если такой номер формируется участником оборота товаров самостоятельно;</w:t>
      </w:r>
    </w:p>
    <w:p w:rsidR="001C7093" w:rsidRDefault="001C7093">
      <w:pPr>
        <w:pStyle w:val="ConsPlusNormal"/>
        <w:spacing w:before="220"/>
        <w:ind w:firstLine="540"/>
        <w:jc w:val="both"/>
      </w:pPr>
      <w:r>
        <w:t>е) тип кода маркировки (потребительская упаковка, групповая упаковка, набор);</w:t>
      </w:r>
    </w:p>
    <w:p w:rsidR="001C7093" w:rsidRDefault="001C7093">
      <w:pPr>
        <w:pStyle w:val="ConsPlusNormal"/>
        <w:spacing w:before="220"/>
        <w:ind w:firstLine="540"/>
        <w:jc w:val="both"/>
      </w:pPr>
      <w:r>
        <w:t>ж) идентификационный номер налогоплательщика сервис-провайдера, если нанесение средств идентификации предполагается с использованием услуг сервис-провайдера;</w:t>
      </w:r>
    </w:p>
    <w:p w:rsidR="001C7093" w:rsidRDefault="001C7093">
      <w:pPr>
        <w:pStyle w:val="ConsPlusNormal"/>
        <w:spacing w:before="220"/>
        <w:ind w:firstLine="540"/>
        <w:jc w:val="both"/>
      </w:pPr>
      <w:r>
        <w:t>з) в случае использования услуг сервис-провайдера - перечень идентификационных номеров налогоплательщиков участников оборота товаров, которые будут иметь возможность подачи отчета о нанесении средств идентификации и вводе в оборот товаров, маркированных средствами идентификации, преобразованными из кодов маркировки, полученных по заявке на получение кодов маркировки.</w:t>
      </w:r>
    </w:p>
    <w:p w:rsidR="001C7093" w:rsidRDefault="001C7093">
      <w:pPr>
        <w:pStyle w:val="ConsPlusNormal"/>
        <w:spacing w:before="220"/>
        <w:ind w:firstLine="540"/>
        <w:jc w:val="both"/>
      </w:pPr>
      <w:r>
        <w:t>58. Оператор информационной системы мониторинга отказывает в выдаче кодов маркировки при нарушении одного из следующих требований:</w:t>
      </w:r>
    </w:p>
    <w:p w:rsidR="001C7093" w:rsidRDefault="001C7093">
      <w:pPr>
        <w:pStyle w:val="ConsPlusNormal"/>
        <w:spacing w:before="220"/>
        <w:ind w:firstLine="540"/>
        <w:jc w:val="both"/>
      </w:pPr>
      <w:r>
        <w:t xml:space="preserve">а) заявка на получение кодов маркировки не соответствует требованиям </w:t>
      </w:r>
      <w:hyperlink w:anchor="P322">
        <w:r>
          <w:rPr>
            <w:color w:val="0000FF"/>
          </w:rPr>
          <w:t>пункта 57</w:t>
        </w:r>
      </w:hyperlink>
      <w:r>
        <w:t xml:space="preserve"> настоящих Правил;</w:t>
      </w:r>
    </w:p>
    <w:p w:rsidR="001C7093" w:rsidRDefault="001C7093">
      <w:pPr>
        <w:pStyle w:val="ConsPlusNormal"/>
        <w:spacing w:before="220"/>
        <w:ind w:firstLine="540"/>
        <w:jc w:val="both"/>
      </w:pPr>
      <w:r>
        <w:t>б) участник оборота товаров не зарегистрирован в информационной системе мониторинга;</w:t>
      </w:r>
    </w:p>
    <w:p w:rsidR="001C7093" w:rsidRDefault="001C7093">
      <w:pPr>
        <w:pStyle w:val="ConsPlusNormal"/>
        <w:spacing w:before="220"/>
        <w:ind w:firstLine="540"/>
        <w:jc w:val="both"/>
      </w:pPr>
      <w:r>
        <w:t>в) в информационной системе мониторинга отсутствуют сведения об устройстве регистрации эмиссии, с использованием которого направлена заявка на получение кодов маркировки;</w:t>
      </w:r>
    </w:p>
    <w:p w:rsidR="001C7093" w:rsidRDefault="001C7093">
      <w:pPr>
        <w:pStyle w:val="ConsPlusNormal"/>
        <w:spacing w:before="220"/>
        <w:ind w:firstLine="540"/>
        <w:jc w:val="both"/>
      </w:pPr>
      <w:r>
        <w:t>г) указанные в заявке на получение кодов маркировки коды идентификации, или коды идентификации групповой упаковки, или коды идентификации набора ранее зарегистрированы в информационной системе мониторинга;</w:t>
      </w:r>
    </w:p>
    <w:p w:rsidR="001C7093" w:rsidRDefault="001C7093">
      <w:pPr>
        <w:pStyle w:val="ConsPlusNormal"/>
        <w:spacing w:before="220"/>
        <w:ind w:firstLine="540"/>
        <w:jc w:val="both"/>
      </w:pPr>
      <w:r>
        <w:t xml:space="preserve">д) код товара не зарегистрирован в подсистеме национального каталога маркированных </w:t>
      </w:r>
      <w:r>
        <w:lastRenderedPageBreak/>
        <w:t>товаров.</w:t>
      </w:r>
    </w:p>
    <w:p w:rsidR="001C7093" w:rsidRDefault="001C7093">
      <w:pPr>
        <w:pStyle w:val="ConsPlusNormal"/>
        <w:spacing w:before="220"/>
        <w:ind w:firstLine="540"/>
        <w:jc w:val="both"/>
      </w:pPr>
      <w:r>
        <w:t>59. В течение 4 часов с момента регистрации заявки на получение кодов маркировки в информационной системе мониторинга оператор информационной системы мониторинга с использованием средств информационной системы мониторинга формирует (генерирует) указанное в заявке на получение кодов маркировки количество кодов маркировки и вносит соответствующие коды идентификации, или коды идентификации групповой упаковки, или коды идентификации набора в информационную систему мониторинга.</w:t>
      </w:r>
    </w:p>
    <w:p w:rsidR="001C7093" w:rsidRDefault="001C7093">
      <w:pPr>
        <w:pStyle w:val="ConsPlusNormal"/>
        <w:spacing w:before="220"/>
        <w:ind w:firstLine="540"/>
        <w:jc w:val="both"/>
      </w:pPr>
      <w:bookmarkStart w:id="26" w:name="P338"/>
      <w:bookmarkEnd w:id="26"/>
      <w:r>
        <w:t>60. После внесения указанных в заявке на получение кодов маркировки кодов идентификации, или кодов идентификации групповой упаковки, или кодов идентификации набора в информационную систему мониторинга оператор информационной системы мониторинга средствами информационной системы мониторинга направляет в устройство регистрации эмиссии заявителя сведения о предоставленных кодах маркировки по заявке на получение кодов маркировки.</w:t>
      </w:r>
    </w:p>
    <w:p w:rsidR="001C7093" w:rsidRDefault="001C7093">
      <w:pPr>
        <w:pStyle w:val="ConsPlusNormal"/>
        <w:spacing w:before="220"/>
        <w:ind w:firstLine="540"/>
        <w:jc w:val="both"/>
      </w:pPr>
      <w:bookmarkStart w:id="27" w:name="P339"/>
      <w:bookmarkEnd w:id="27"/>
      <w:r>
        <w:t>61. При самостоятельной маркировке товаров участник оборота товаров после получения кода маркировки преобразует его в средство идентификации, обеспечивает его нанесение на товар, групповую упаковку товаров, набор, в том числе на этикетку, стикер, и в течение 30 календарных дней со дня представления оператором информационной системы мониторинга участнику оборота товаров сведений о предоставленных кодах маркировки по заявке на получение кодов маркировки передает в информационную систему мониторинга отчет о нанесении средств идентификации в следующем составе:</w:t>
      </w:r>
    </w:p>
    <w:p w:rsidR="001C7093" w:rsidRDefault="001C7093">
      <w:pPr>
        <w:pStyle w:val="ConsPlusNormal"/>
        <w:spacing w:before="220"/>
        <w:ind w:firstLine="540"/>
        <w:jc w:val="both"/>
      </w:pPr>
      <w:r>
        <w:t>идентификационный номер налогоплательщика участника оборота товаров;</w:t>
      </w:r>
    </w:p>
    <w:p w:rsidR="001C7093" w:rsidRDefault="001C7093">
      <w:pPr>
        <w:pStyle w:val="ConsPlusNormal"/>
        <w:spacing w:before="220"/>
        <w:ind w:firstLine="540"/>
        <w:jc w:val="both"/>
      </w:pPr>
      <w:r>
        <w:t>коды маркировки, преобразованные в средства идентификации, нанесенные на потребительские упаковки, групповые упаковки, наборы;</w:t>
      </w:r>
    </w:p>
    <w:p w:rsidR="001C7093" w:rsidRDefault="001C7093">
      <w:pPr>
        <w:pStyle w:val="ConsPlusNormal"/>
        <w:spacing w:before="220"/>
        <w:ind w:firstLine="540"/>
        <w:jc w:val="both"/>
      </w:pPr>
      <w:r>
        <w:t>дата истечения срока годности маркируемой продукции (не передается для наборов и для групповой упаковки);</w:t>
      </w:r>
    </w:p>
    <w:p w:rsidR="001C7093" w:rsidRDefault="001C7093">
      <w:pPr>
        <w:pStyle w:val="ConsPlusNormal"/>
        <w:spacing w:before="220"/>
        <w:ind w:firstLine="540"/>
        <w:jc w:val="both"/>
      </w:pPr>
      <w:r>
        <w:t>дата производства (не передается для наборов и для групповой упаковки).</w:t>
      </w:r>
    </w:p>
    <w:p w:rsidR="001C7093" w:rsidRDefault="001C7093">
      <w:pPr>
        <w:pStyle w:val="ConsPlusNormal"/>
        <w:spacing w:before="220"/>
        <w:ind w:firstLine="540"/>
        <w:jc w:val="both"/>
      </w:pPr>
      <w:r>
        <w:t>62. При нанесении средств идентификации сервис-провайдером коды маркировки преобразуются сервис-провайдером в средства идентификации для нанесения на упаковку, или этикетку, или стикер с последующими валидацией средств идентификации и передачей сведений о нанесении и валидации средств идентификации участнику оборота товаров посредством программно-аппаратного комплекса дистрибуции кодов маркировки. Для передачи кодов маркировки сервис-провайдером и сведений о нанесении и валидации средств идентификации используется программно-аппаратный комплекс дистрибуции кодов маркировки, предоставляемый оператором информационной системы мониторинга.</w:t>
      </w:r>
    </w:p>
    <w:p w:rsidR="001C7093" w:rsidRDefault="001C7093">
      <w:pPr>
        <w:pStyle w:val="ConsPlusNormal"/>
        <w:spacing w:before="220"/>
        <w:ind w:firstLine="540"/>
        <w:jc w:val="both"/>
      </w:pPr>
      <w:bookmarkStart w:id="28" w:name="P345"/>
      <w:bookmarkEnd w:id="28"/>
      <w:r>
        <w:t>63. После упаковки товаров участником оборота товаров в упаковку, на которую средства идентификации нанесены сервис-провайдером, но не позднее 365 календарных дней со дня представления оператором информационной системы мониторинга сведений о предоставленных кодах маркировки по заявке на получение кодов маркировки участник оборота представляет оператору информационной системы мониторинга отчет о нанесении средства идентификации в следующем составе:</w:t>
      </w:r>
    </w:p>
    <w:p w:rsidR="001C7093" w:rsidRDefault="001C7093">
      <w:pPr>
        <w:pStyle w:val="ConsPlusNormal"/>
        <w:spacing w:before="220"/>
        <w:ind w:firstLine="540"/>
        <w:jc w:val="both"/>
      </w:pPr>
      <w:r>
        <w:t>идентификационный номер налогоплательщика участника оборота товаров;</w:t>
      </w:r>
    </w:p>
    <w:p w:rsidR="001C7093" w:rsidRDefault="001C7093">
      <w:pPr>
        <w:pStyle w:val="ConsPlusNormal"/>
        <w:spacing w:before="220"/>
        <w:ind w:firstLine="540"/>
        <w:jc w:val="both"/>
      </w:pPr>
      <w:r>
        <w:t>коды маркировки, преобразованные в средства идентификации, нанесенные на потребительские упаковки, групповые упаковки, наборы;</w:t>
      </w:r>
    </w:p>
    <w:p w:rsidR="001C7093" w:rsidRDefault="001C7093">
      <w:pPr>
        <w:pStyle w:val="ConsPlusNormal"/>
        <w:spacing w:before="220"/>
        <w:ind w:firstLine="540"/>
        <w:jc w:val="both"/>
      </w:pPr>
      <w:r>
        <w:t xml:space="preserve">дата истечения срока годности товаров (не передается для наборов и для групповой </w:t>
      </w:r>
      <w:r>
        <w:lastRenderedPageBreak/>
        <w:t>упаковки);</w:t>
      </w:r>
    </w:p>
    <w:p w:rsidR="001C7093" w:rsidRDefault="001C7093">
      <w:pPr>
        <w:pStyle w:val="ConsPlusNormal"/>
        <w:spacing w:before="220"/>
        <w:ind w:firstLine="540"/>
        <w:jc w:val="both"/>
      </w:pPr>
      <w:r>
        <w:t>дата производства (не передается для наборов и для групповой упаковки).</w:t>
      </w:r>
    </w:p>
    <w:p w:rsidR="001C7093" w:rsidRDefault="001C7093">
      <w:pPr>
        <w:pStyle w:val="ConsPlusNormal"/>
        <w:spacing w:before="220"/>
        <w:ind w:firstLine="540"/>
        <w:jc w:val="both"/>
      </w:pPr>
      <w:bookmarkStart w:id="29" w:name="P350"/>
      <w:bookmarkEnd w:id="29"/>
      <w:r>
        <w:t xml:space="preserve">64. Оплата услуги по предоставлению кода маркировки оператору информационной системы мониторинга, предусмотренная </w:t>
      </w:r>
      <w:hyperlink r:id="rId223">
        <w:r>
          <w:rPr>
            <w:color w:val="0000FF"/>
          </w:rPr>
          <w:t>постановлением</w:t>
        </w:r>
      </w:hyperlink>
      <w:r>
        <w:t xml:space="preserve"> Правительства Российской Федерации от 8 мая 2019 г. N 577 "Об утверждении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о порядке ее взимания", производится:</w:t>
      </w:r>
    </w:p>
    <w:p w:rsidR="001C7093" w:rsidRDefault="001C7093">
      <w:pPr>
        <w:pStyle w:val="ConsPlusNormal"/>
        <w:spacing w:before="220"/>
        <w:ind w:firstLine="540"/>
        <w:jc w:val="both"/>
      </w:pPr>
      <w:r>
        <w:t>в случае нанесения средства идентификации участником оборота товаров самостоятельно - до даты предоставления оператором информационной системы мониторинга участнику оборота товаров сведений о предоставленных по заявке на получение кодов маркировки кодах маркировки или в течение 30 календарных дней с указанной даты, но не позднее даты ввода в оборот товара, на упаковку (этикетку или стикер) которого нанесено средство идентификации, преобразованное из соответствующего кода маркировки;</w:t>
      </w:r>
    </w:p>
    <w:p w:rsidR="001C7093" w:rsidRDefault="001C7093">
      <w:pPr>
        <w:pStyle w:val="ConsPlusNormal"/>
        <w:spacing w:before="220"/>
        <w:ind w:firstLine="540"/>
        <w:jc w:val="both"/>
      </w:pPr>
      <w:r>
        <w:t>в случае нанесения средства идентификации сервис-провайдером - до даты представления оператором информационной системы мониторинга участнику оборота товаров сведений о предоставленных кодах маркировки по заявке на получение кодов маркировки или в течение 365 календарных дней с указанной даты, но не позднее даты ввода в оборот товара, на упаковку (этикетку или стикер) которого нанесено средство идентификации, преобразованное из соответствующего кода маркировки.</w:t>
      </w:r>
    </w:p>
    <w:p w:rsidR="001C7093" w:rsidRDefault="001C7093">
      <w:pPr>
        <w:pStyle w:val="ConsPlusNormal"/>
        <w:spacing w:before="220"/>
        <w:ind w:firstLine="540"/>
        <w:jc w:val="both"/>
      </w:pPr>
      <w:r>
        <w:t>При этом оператор информационной системы мониторинга вносит в информационную систему мониторинга информацию о нанесении средства идентификации, указанную участником оборота товаров в отчете о нанесении средства идентификации, только после получения оплаты услуги по предоставлению кода маркировки, преобразованного в соответствующее средство идентификации.</w:t>
      </w:r>
    </w:p>
    <w:p w:rsidR="001C7093" w:rsidRDefault="001C7093">
      <w:pPr>
        <w:pStyle w:val="ConsPlusNormal"/>
        <w:spacing w:before="220"/>
        <w:ind w:firstLine="540"/>
        <w:jc w:val="both"/>
      </w:pPr>
      <w:r>
        <w:t>Решение о выборе способа оплаты услуги по предоставлению кода маркировки принимается участником оборота товаров.</w:t>
      </w:r>
    </w:p>
    <w:p w:rsidR="001C7093" w:rsidRDefault="001C7093">
      <w:pPr>
        <w:pStyle w:val="ConsPlusNormal"/>
        <w:spacing w:before="220"/>
        <w:ind w:firstLine="540"/>
        <w:jc w:val="both"/>
      </w:pPr>
      <w:r>
        <w:t>В случае если оплата услуги по предоставлению кода маркировки осуществляется участником оборота товаров до даты представления оператором информационной системы мониторинга участнику оборота товаров сведений о предоставленных по заявке на получение кодов маркировки кодах маркировки, такая услуга признается оказанной оператором информационной системы мониторинга в момент представления оператором информационной системы мониторинга участнику оборота товаров сведений о предоставленных кодах маркировки по заявке на получение кодов маркировки.</w:t>
      </w:r>
    </w:p>
    <w:p w:rsidR="001C7093" w:rsidRDefault="001C7093">
      <w:pPr>
        <w:pStyle w:val="ConsPlusNormal"/>
        <w:spacing w:before="220"/>
        <w:ind w:firstLine="540"/>
        <w:jc w:val="both"/>
      </w:pPr>
      <w:r>
        <w:t>В случае если оплата услуги по предоставлению кода маркировки осуществляется участником оборота товаров после даты представления оператором информационной системы мониторинга участнику оборота товаров сведений о предоставленных кодах маркировки по заявке на получение кодов маркировки, такая услуга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нанесении средства идентификации, указанной участником оборота товаров в отчете о нанесении средства идентификации.</w:t>
      </w:r>
    </w:p>
    <w:p w:rsidR="001C7093" w:rsidRDefault="001C7093">
      <w:pPr>
        <w:pStyle w:val="ConsPlusNormal"/>
        <w:spacing w:before="220"/>
        <w:ind w:firstLine="540"/>
        <w:jc w:val="both"/>
      </w:pPr>
      <w:bookmarkStart w:id="30" w:name="P357"/>
      <w:bookmarkEnd w:id="30"/>
      <w:r>
        <w:t xml:space="preserve">В случае, если участник оборота товаров, получивший коды маркировки на безвозмездной основе, до соответствующей даты, установленной </w:t>
      </w:r>
      <w:hyperlink w:anchor="P23">
        <w:r>
          <w:rPr>
            <w:color w:val="0000FF"/>
          </w:rPr>
          <w:t>пунктом 3</w:t>
        </w:r>
      </w:hyperlink>
      <w:r>
        <w:t xml:space="preserve"> постановления Правительства Российской Федерации от 30 ноября 2024 г. N 1682 "Об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w:t>
      </w:r>
      <w:r>
        <w:lastRenderedPageBreak/>
        <w:t xml:space="preserve">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 с которой нанесение средств идентификации становится обязательным, не обеспечил их преобразование в средства идентификации и не представил в информационную систему мониторинга отчет о нанесении средств идентификации и сведения о вводе товаров в оборот до соответствующей даты, то с 1 мая 2025 г. или 1 июля 2025 г. (для соответствующих товаров, установленных </w:t>
      </w:r>
      <w:hyperlink w:anchor="P23">
        <w:r>
          <w:rPr>
            <w:color w:val="0000FF"/>
          </w:rPr>
          <w:t>пунктом 3</w:t>
        </w:r>
      </w:hyperlink>
      <w:r>
        <w:t xml:space="preserve"> указанного постановления Правительства Российской Федерации) участник оборота товаров вправе ввести в оборот товары, маркированные средствами идентификации, преобразованными из таких кодов маркировки, при условии соблюдения срока направления в информационную систему мониторинга отчета о нанесении средств идентификации, установленного </w:t>
      </w:r>
      <w:hyperlink w:anchor="P339">
        <w:r>
          <w:rPr>
            <w:color w:val="0000FF"/>
          </w:rPr>
          <w:t>пунктами 61</w:t>
        </w:r>
      </w:hyperlink>
      <w:r>
        <w:t xml:space="preserve"> и (или) </w:t>
      </w:r>
      <w:hyperlink w:anchor="P345">
        <w:r>
          <w:rPr>
            <w:color w:val="0000FF"/>
          </w:rPr>
          <w:t>63</w:t>
        </w:r>
      </w:hyperlink>
      <w:r>
        <w:t xml:space="preserve"> настоящих Правил, и оплаты указанных кодов маркировки в соответствии с настоящим пунктом.</w:t>
      </w:r>
    </w:p>
    <w:p w:rsidR="001C7093" w:rsidRDefault="001C7093">
      <w:pPr>
        <w:pStyle w:val="ConsPlusNormal"/>
        <w:spacing w:before="220"/>
        <w:ind w:firstLine="540"/>
        <w:jc w:val="both"/>
      </w:pPr>
      <w:r>
        <w:t xml:space="preserve">Услуга по предоставлению кода маркировки в случае, предусмотренном </w:t>
      </w:r>
      <w:hyperlink w:anchor="P357">
        <w:r>
          <w:rPr>
            <w:color w:val="0000FF"/>
          </w:rPr>
          <w:t>абзацем восьмым</w:t>
        </w:r>
      </w:hyperlink>
      <w:r>
        <w:t xml:space="preserve"> настоящего пункта,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вводе товаров в оборот, указанной участником оборота товаров в уведомлении о вводе соответствующих товаров в оборот.</w:t>
      </w:r>
    </w:p>
    <w:p w:rsidR="001C7093" w:rsidRDefault="001C7093">
      <w:pPr>
        <w:pStyle w:val="ConsPlusNormal"/>
        <w:spacing w:before="220"/>
        <w:ind w:firstLine="540"/>
        <w:jc w:val="both"/>
      </w:pPr>
      <w:r>
        <w:t>При этом оператор информационной системы мониторинга вносит в информационную систему мониторинга информацию о вводе в оборот товаров после получения оплаты услуги по предоставлению кода маркировки.</w:t>
      </w:r>
    </w:p>
    <w:p w:rsidR="001C7093" w:rsidRDefault="001C7093">
      <w:pPr>
        <w:pStyle w:val="ConsPlusNormal"/>
        <w:spacing w:before="220"/>
        <w:ind w:firstLine="540"/>
        <w:jc w:val="both"/>
      </w:pPr>
      <w:r>
        <w:t xml:space="preserve">Оплата услуги по предоставлению кодов маркировки, предусмотренная </w:t>
      </w:r>
      <w:hyperlink r:id="rId224">
        <w:r>
          <w:rPr>
            <w:color w:val="0000FF"/>
          </w:rPr>
          <w:t>постановлением</w:t>
        </w:r>
      </w:hyperlink>
      <w:r>
        <w:t xml:space="preserve"> Правительства Российской Федерации от 8 мая 2019 г. N 577 "Об утверждении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о порядке ее взимания", производится:</w:t>
      </w:r>
    </w:p>
    <w:p w:rsidR="001C7093" w:rsidRDefault="001C7093">
      <w:pPr>
        <w:pStyle w:val="ConsPlusNormal"/>
        <w:spacing w:before="220"/>
        <w:ind w:firstLine="540"/>
        <w:jc w:val="both"/>
      </w:pPr>
      <w:r>
        <w:t xml:space="preserve">в случае нанесения средства идентификации участником оборота товаров самостоятельно - в течение 30 календарных дней начиная с 1 мая 2025 г. в отношении товаров, определенных </w:t>
      </w:r>
      <w:hyperlink w:anchor="P25">
        <w:r>
          <w:rPr>
            <w:color w:val="0000FF"/>
          </w:rPr>
          <w:t>подпунктом "б" пункта 3</w:t>
        </w:r>
      </w:hyperlink>
      <w:r>
        <w:t xml:space="preserve"> постановления Правительства Российской Федерации от 30 ноября 2024 г. N 1682 "Об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 и начиная с 1 июля 2025 г. в отношении товаров, определенных </w:t>
      </w:r>
      <w:hyperlink w:anchor="P26">
        <w:r>
          <w:rPr>
            <w:color w:val="0000FF"/>
          </w:rPr>
          <w:t>подпунктом "в" пункта 3</w:t>
        </w:r>
      </w:hyperlink>
      <w:r>
        <w:t xml:space="preserve"> указанного постановления Правительства Российской Федерации, но не позднее даты ввода в оборот маркированных товаров, средства идентификации которых преобразованы из соответствующих кодов маркировки, полученных соответственно по 30 апреля 2025 г. (включительно) и по 30 июня 2025 г. (включительно);</w:t>
      </w:r>
    </w:p>
    <w:p w:rsidR="001C7093" w:rsidRDefault="001C7093">
      <w:pPr>
        <w:pStyle w:val="ConsPlusNormal"/>
        <w:spacing w:before="220"/>
        <w:ind w:firstLine="540"/>
        <w:jc w:val="both"/>
      </w:pPr>
      <w:r>
        <w:t xml:space="preserve">в случае нанесения средства идентификации сервис-провайдером - в течение 365 календарных дней начиная с 1 мая 2025 г. в отношении товаров, определенных </w:t>
      </w:r>
      <w:hyperlink w:anchor="P25">
        <w:r>
          <w:rPr>
            <w:color w:val="0000FF"/>
          </w:rPr>
          <w:t>подпунктом "б" пункта 3</w:t>
        </w:r>
      </w:hyperlink>
      <w:r>
        <w:t xml:space="preserve"> постановления Правительства Российской Федерации от 30 ноября 2024 г. N 1682 "Об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 и начиная с 1 июля 2025 г. в отношении товаров, определенных </w:t>
      </w:r>
      <w:hyperlink w:anchor="P26">
        <w:r>
          <w:rPr>
            <w:color w:val="0000FF"/>
          </w:rPr>
          <w:t>подпунктом "в" пункта 3</w:t>
        </w:r>
      </w:hyperlink>
      <w:r>
        <w:t xml:space="preserve"> указанного постановления Правительства Российской Федерации, но не позднее даты ввода в оборот маркированных товаров, средства идентификации которых преобразованы из соответствующих кодов маркировки, полученных соответственно по 30 апреля 2025 г. (включительно) и по 30 июня 2025 г. </w:t>
      </w:r>
      <w:r>
        <w:lastRenderedPageBreak/>
        <w:t>(включительно).</w:t>
      </w:r>
    </w:p>
    <w:p w:rsidR="001C7093" w:rsidRDefault="001C7093">
      <w:pPr>
        <w:pStyle w:val="ConsPlusNormal"/>
        <w:spacing w:before="220"/>
        <w:ind w:firstLine="540"/>
        <w:jc w:val="both"/>
      </w:pPr>
      <w:r>
        <w:t xml:space="preserve">65. Преобразование кодов маркировки, оплаченных участником оборота товаров до их предоставления оператором информационной системы мониторинга, и нанесение средств идентификации, преобразованных из таких кодов маркировки, осуществляются участником оборота товаров по его усмотрению независимо от срока, установленного </w:t>
      </w:r>
      <w:hyperlink w:anchor="P339">
        <w:r>
          <w:rPr>
            <w:color w:val="0000FF"/>
          </w:rPr>
          <w:t>пунктами 61</w:t>
        </w:r>
      </w:hyperlink>
      <w:r>
        <w:t xml:space="preserve"> и </w:t>
      </w:r>
      <w:hyperlink w:anchor="P345">
        <w:r>
          <w:rPr>
            <w:color w:val="0000FF"/>
          </w:rPr>
          <w:t>63</w:t>
        </w:r>
      </w:hyperlink>
      <w:r>
        <w:t xml:space="preserve"> настоящих Правил, до формирования и подачи уведомления о вводе товаров в оборот в информационную систему мониторинга.</w:t>
      </w:r>
    </w:p>
    <w:p w:rsidR="001C7093" w:rsidRDefault="001C7093">
      <w:pPr>
        <w:pStyle w:val="ConsPlusNormal"/>
        <w:spacing w:before="220"/>
        <w:ind w:firstLine="540"/>
        <w:jc w:val="both"/>
      </w:pPr>
      <w:r>
        <w:t>66. Коды маркировки аннулируются в следующих случаях:</w:t>
      </w:r>
    </w:p>
    <w:p w:rsidR="001C7093" w:rsidRDefault="001C7093">
      <w:pPr>
        <w:pStyle w:val="ConsPlusNormal"/>
        <w:spacing w:before="220"/>
        <w:ind w:firstLine="540"/>
        <w:jc w:val="both"/>
      </w:pPr>
      <w:r>
        <w:t xml:space="preserve">а) нарушен срок оплаты услуг по предоставлению кода маркировки, установленный </w:t>
      </w:r>
      <w:hyperlink w:anchor="P350">
        <w:r>
          <w:rPr>
            <w:color w:val="0000FF"/>
          </w:rPr>
          <w:t>пунктом 64</w:t>
        </w:r>
      </w:hyperlink>
      <w:r>
        <w:t xml:space="preserve"> настоящих Правил;</w:t>
      </w:r>
    </w:p>
    <w:p w:rsidR="001C7093" w:rsidRDefault="001C7093">
      <w:pPr>
        <w:pStyle w:val="ConsPlusNormal"/>
        <w:spacing w:before="220"/>
        <w:ind w:firstLine="540"/>
        <w:jc w:val="both"/>
      </w:pPr>
      <w:r>
        <w:t xml:space="preserve">б) нарушен срок направления в информационную систему мониторинга отчета о нанесении средств идентификации, установленный </w:t>
      </w:r>
      <w:hyperlink w:anchor="P339">
        <w:r>
          <w:rPr>
            <w:color w:val="0000FF"/>
          </w:rPr>
          <w:t>пунктом 61</w:t>
        </w:r>
      </w:hyperlink>
      <w:r>
        <w:t xml:space="preserve"> или </w:t>
      </w:r>
      <w:hyperlink w:anchor="P345">
        <w:r>
          <w:rPr>
            <w:color w:val="0000FF"/>
          </w:rPr>
          <w:t>63</w:t>
        </w:r>
      </w:hyperlink>
      <w:r>
        <w:t xml:space="preserve"> настоящих Правил.</w:t>
      </w:r>
    </w:p>
    <w:p w:rsidR="001C7093" w:rsidRDefault="001C7093">
      <w:pPr>
        <w:pStyle w:val="ConsPlusNormal"/>
        <w:spacing w:before="220"/>
        <w:ind w:firstLine="540"/>
        <w:jc w:val="both"/>
      </w:pPr>
      <w:r>
        <w:t>67. Во внесении оператором информационной системы мониторинга в информационную систему мониторинга сведений о нанесении средств идентификации отказывается по следующим причинам:</w:t>
      </w:r>
    </w:p>
    <w:p w:rsidR="001C7093" w:rsidRDefault="001C7093">
      <w:pPr>
        <w:pStyle w:val="ConsPlusNormal"/>
        <w:spacing w:before="220"/>
        <w:ind w:firstLine="540"/>
        <w:jc w:val="both"/>
      </w:pPr>
      <w:r>
        <w:t>а) коды идентификации, указанные в отчете о нанесении средств идентификации, отсутствуют в информационной системе мониторинга;</w:t>
      </w:r>
    </w:p>
    <w:p w:rsidR="001C7093" w:rsidRDefault="001C7093">
      <w:pPr>
        <w:pStyle w:val="ConsPlusNormal"/>
        <w:spacing w:before="220"/>
        <w:ind w:firstLine="540"/>
        <w:jc w:val="both"/>
      </w:pPr>
      <w:r>
        <w:t>б) коды идентификации, указанные в отчете о нанесении средств идентификации, ранее уже были преобразованы в составе кодов маркировки в средства идентификации и нанесены;</w:t>
      </w:r>
    </w:p>
    <w:p w:rsidR="001C7093" w:rsidRDefault="001C7093">
      <w:pPr>
        <w:pStyle w:val="ConsPlusNormal"/>
        <w:spacing w:before="220"/>
        <w:ind w:firstLine="540"/>
        <w:jc w:val="both"/>
      </w:pPr>
      <w:r>
        <w:t xml:space="preserve">в) представление участником оборота товаров отчета о нанесении средств идентификации по истечении срока, установленного </w:t>
      </w:r>
      <w:hyperlink w:anchor="P339">
        <w:r>
          <w:rPr>
            <w:color w:val="0000FF"/>
          </w:rPr>
          <w:t>пунктом 61</w:t>
        </w:r>
      </w:hyperlink>
      <w:r>
        <w:t xml:space="preserve"> или </w:t>
      </w:r>
      <w:hyperlink w:anchor="P345">
        <w:r>
          <w:rPr>
            <w:color w:val="0000FF"/>
          </w:rPr>
          <w:t>63</w:t>
        </w:r>
      </w:hyperlink>
      <w:r>
        <w:t xml:space="preserve"> настоящих Правил;</w:t>
      </w:r>
    </w:p>
    <w:p w:rsidR="001C7093" w:rsidRDefault="001C7093">
      <w:pPr>
        <w:pStyle w:val="ConsPlusNormal"/>
        <w:spacing w:before="220"/>
        <w:ind w:firstLine="540"/>
        <w:jc w:val="both"/>
      </w:pPr>
      <w:r>
        <w:t>г) отсутствие в информационной системе мониторинга сведений об устройстве регистрации эмиссии, с использованием которого участником оборота товаров направлен отчет о нанесении средств идентификации;</w:t>
      </w:r>
    </w:p>
    <w:p w:rsidR="001C7093" w:rsidRDefault="001C7093">
      <w:pPr>
        <w:pStyle w:val="ConsPlusNormal"/>
        <w:spacing w:before="220"/>
        <w:ind w:firstLine="540"/>
        <w:jc w:val="both"/>
      </w:pPr>
      <w:r>
        <w:t xml:space="preserve">д) отсутствие у оператора информационной системы мониторинга подтверждения оплаты кодов маркировки, преобразованных в средства идентификации, отчет о нанесении которых должен быть направлен в информационную систему мониторинга в соответствии с </w:t>
      </w:r>
      <w:hyperlink w:anchor="P339">
        <w:r>
          <w:rPr>
            <w:color w:val="0000FF"/>
          </w:rPr>
          <w:t>пунктом 61</w:t>
        </w:r>
      </w:hyperlink>
      <w:r>
        <w:t xml:space="preserve"> или </w:t>
      </w:r>
      <w:hyperlink w:anchor="P345">
        <w:r>
          <w:rPr>
            <w:color w:val="0000FF"/>
          </w:rPr>
          <w:t>63</w:t>
        </w:r>
      </w:hyperlink>
      <w:r>
        <w:t xml:space="preserve"> настоящих Правил.</w:t>
      </w:r>
    </w:p>
    <w:p w:rsidR="001C7093" w:rsidRDefault="001C7093">
      <w:pPr>
        <w:pStyle w:val="ConsPlusNormal"/>
        <w:ind w:firstLine="540"/>
        <w:jc w:val="both"/>
      </w:pPr>
    </w:p>
    <w:p w:rsidR="001C7093" w:rsidRDefault="001C7093">
      <w:pPr>
        <w:pStyle w:val="ConsPlusTitle"/>
        <w:jc w:val="center"/>
        <w:outlineLvl w:val="1"/>
      </w:pPr>
      <w:bookmarkStart w:id="31" w:name="P374"/>
      <w:bookmarkEnd w:id="31"/>
      <w:r>
        <w:t>VII. Порядок нанесения средств идентификации</w:t>
      </w:r>
    </w:p>
    <w:p w:rsidR="001C7093" w:rsidRDefault="001C7093">
      <w:pPr>
        <w:pStyle w:val="ConsPlusNormal"/>
        <w:jc w:val="center"/>
      </w:pPr>
    </w:p>
    <w:p w:rsidR="001C7093" w:rsidRDefault="001C7093">
      <w:pPr>
        <w:pStyle w:val="ConsPlusNormal"/>
        <w:ind w:firstLine="540"/>
        <w:jc w:val="both"/>
      </w:pPr>
      <w:r>
        <w:t>68. Нанесение средств идентификации осуществляется производителем или импортером, в том числе с использованием услуг сервис-провайдера, в следующих случаях:</w:t>
      </w:r>
    </w:p>
    <w:p w:rsidR="001C7093" w:rsidRDefault="001C7093">
      <w:pPr>
        <w:pStyle w:val="ConsPlusNormal"/>
        <w:spacing w:before="220"/>
        <w:ind w:firstLine="540"/>
        <w:jc w:val="both"/>
      </w:pPr>
      <w:r>
        <w:t>производство товаров на территории Российской Федерации, в том числе из иностранного сырья, ранее помещенного под таможенную процедуру свободной таможенной зоны или под таможенную процедуру свободного склада, в местах производства или хранения товаров;</w:t>
      </w:r>
    </w:p>
    <w:p w:rsidR="001C7093" w:rsidRDefault="001C7093">
      <w:pPr>
        <w:pStyle w:val="ConsPlusNormal"/>
        <w:spacing w:before="220"/>
        <w:ind w:firstLine="540"/>
        <w:jc w:val="both"/>
      </w:pPr>
      <w:r>
        <w:t>ввоз товаров в Российскую Федерацию с территорий государств, не являющихся членами Евразийского экономического союза, а также ввоз на остальную часть территории Российской Федерации товаров, произведенных на территориях особых (свободных) экономических зон или приравненных к ним территорий из иностранного сырья, помещенного под таможенную процедуру свободной таможенной зоны, а также товаров, произведенных на территории свободного склада из иностранного сырья, помещенных под таможенную процедуру свободного склада, - до их помещения под таможенные процедуры выпуска для внутреннего потребления или реимпорта;</w:t>
      </w:r>
    </w:p>
    <w:p w:rsidR="001C7093" w:rsidRDefault="001C7093">
      <w:pPr>
        <w:pStyle w:val="ConsPlusNormal"/>
        <w:spacing w:before="220"/>
        <w:ind w:firstLine="540"/>
        <w:jc w:val="both"/>
      </w:pPr>
      <w:r>
        <w:lastRenderedPageBreak/>
        <w:t>ввоз товаров в Российскую Федерацию с территорий государств - членов Евразийского экономического союза в рамках трансграничной торговли - до перемещения через государственную границу Российской Федерации.</w:t>
      </w:r>
    </w:p>
    <w:p w:rsidR="001C7093" w:rsidRDefault="001C7093">
      <w:pPr>
        <w:pStyle w:val="ConsPlusNormal"/>
        <w:spacing w:before="220"/>
        <w:ind w:firstLine="540"/>
        <w:jc w:val="both"/>
      </w:pPr>
      <w:r>
        <w:t>Нанесение средства идентификации на набор осуществляется участником оборота товаров, в том числе с использованием услуг сервис-провайдера, в момент формирования набора.</w:t>
      </w:r>
    </w:p>
    <w:p w:rsidR="001C7093" w:rsidRDefault="001C7093">
      <w:pPr>
        <w:pStyle w:val="ConsPlusNormal"/>
        <w:spacing w:before="220"/>
        <w:ind w:firstLine="540"/>
        <w:jc w:val="both"/>
      </w:pPr>
      <w:r>
        <w:t xml:space="preserve">69. Участники оборота товаров, принявшие решение о реализации товаров, приобретенных у субъекта сделки, сведения о которой составляют государственную тайну, должны обеспечить исполнение требований, установленных </w:t>
      </w:r>
      <w:hyperlink w:anchor="P629">
        <w:r>
          <w:rPr>
            <w:color w:val="0000FF"/>
          </w:rPr>
          <w:t>пунктом 117</w:t>
        </w:r>
      </w:hyperlink>
      <w:r>
        <w:t xml:space="preserve"> настоящих Правил.</w:t>
      </w:r>
    </w:p>
    <w:p w:rsidR="001C7093" w:rsidRDefault="001C7093">
      <w:pPr>
        <w:pStyle w:val="ConsPlusNormal"/>
        <w:spacing w:before="220"/>
        <w:ind w:firstLine="540"/>
        <w:jc w:val="both"/>
      </w:pPr>
      <w:r>
        <w:t xml:space="preserve">70. В случае производства товаров в отдаленных или труднодоступных местностях, указанных в </w:t>
      </w:r>
      <w:hyperlink r:id="rId225">
        <w:r>
          <w:rPr>
            <w:color w:val="0000FF"/>
          </w:rPr>
          <w:t>части 3 статьи 2</w:t>
        </w:r>
      </w:hyperlink>
      <w:r>
        <w:t xml:space="preserve"> Федерального закона "О применении контрольно-кассовой техники при осуществлении расчетов в Российской Федерации", маркировка товаров производится в порядке, установленном </w:t>
      </w:r>
      <w:hyperlink w:anchor="P317">
        <w:r>
          <w:rPr>
            <w:color w:val="0000FF"/>
          </w:rPr>
          <w:t>разделами VI</w:t>
        </w:r>
      </w:hyperlink>
      <w:r>
        <w:t xml:space="preserve"> и </w:t>
      </w:r>
      <w:hyperlink w:anchor="P374">
        <w:r>
          <w:rPr>
            <w:color w:val="0000FF"/>
          </w:rPr>
          <w:t>VII</w:t>
        </w:r>
      </w:hyperlink>
      <w:r>
        <w:t xml:space="preserve"> настоящих Правил.</w:t>
      </w:r>
    </w:p>
    <w:p w:rsidR="001C7093" w:rsidRDefault="001C7093">
      <w:pPr>
        <w:pStyle w:val="ConsPlusNormal"/>
        <w:spacing w:before="220"/>
        <w:ind w:firstLine="540"/>
        <w:jc w:val="both"/>
      </w:pPr>
      <w:r>
        <w:t>71. Средство идентификации наносится на потребительскую упаковку, или этикетку, или стикер, а также при необходимости на групповую упаковку в виде стикера методом, не допускающим отделения средства идентификации без повреждения средства идентификации.</w:t>
      </w:r>
    </w:p>
    <w:p w:rsidR="001C7093" w:rsidRDefault="001C7093">
      <w:pPr>
        <w:pStyle w:val="ConsPlusNormal"/>
        <w:spacing w:before="220"/>
        <w:ind w:firstLine="540"/>
        <w:jc w:val="both"/>
      </w:pPr>
      <w:r>
        <w:t>В случае формирования набора средство идентификации наносится на упаковку набора, или этикетку, или стикер, располагаемые на такой упаковке, а также на упаковку товаров, входящих в состав этого набора, или этикетку, или стикер, располагаемые на такой упаковке.</w:t>
      </w:r>
    </w:p>
    <w:p w:rsidR="001C7093" w:rsidRDefault="001C7093">
      <w:pPr>
        <w:pStyle w:val="ConsPlusNormal"/>
        <w:spacing w:before="220"/>
        <w:ind w:firstLine="540"/>
        <w:jc w:val="both"/>
      </w:pPr>
      <w:r>
        <w:t>72. Средство идентификации должно быть расположено таким образом, чтобы не нарушалась целостность информации, нанесенной на потребительскую упаковку, или групповую упаковку, или набор в соответствии с требованиями законодательства Российской Федерации о техническом регулировании.</w:t>
      </w:r>
    </w:p>
    <w:p w:rsidR="001C7093" w:rsidRDefault="001C7093">
      <w:pPr>
        <w:pStyle w:val="ConsPlusNormal"/>
        <w:ind w:firstLine="540"/>
        <w:jc w:val="both"/>
      </w:pPr>
    </w:p>
    <w:p w:rsidR="001C7093" w:rsidRDefault="001C7093">
      <w:pPr>
        <w:pStyle w:val="ConsPlusTitle"/>
        <w:jc w:val="center"/>
        <w:outlineLvl w:val="1"/>
      </w:pPr>
      <w:bookmarkStart w:id="32" w:name="P387"/>
      <w:bookmarkEnd w:id="32"/>
      <w:r>
        <w:t>VIII. Порядок и сроки представления участниками</w:t>
      </w:r>
    </w:p>
    <w:p w:rsidR="001C7093" w:rsidRDefault="001C7093">
      <w:pPr>
        <w:pStyle w:val="ConsPlusTitle"/>
        <w:jc w:val="center"/>
      </w:pPr>
      <w:r>
        <w:t>оборота товаров сведений оператору информационной</w:t>
      </w:r>
    </w:p>
    <w:p w:rsidR="001C7093" w:rsidRDefault="001C7093">
      <w:pPr>
        <w:pStyle w:val="ConsPlusTitle"/>
        <w:jc w:val="center"/>
      </w:pPr>
      <w:r>
        <w:t>системы мониторинга о вводе в оборот, об обороте и о выводе</w:t>
      </w:r>
    </w:p>
    <w:p w:rsidR="001C7093" w:rsidRDefault="001C7093">
      <w:pPr>
        <w:pStyle w:val="ConsPlusTitle"/>
        <w:jc w:val="center"/>
      </w:pPr>
      <w:r>
        <w:t>из оборота товаров для их включения в информационную</w:t>
      </w:r>
    </w:p>
    <w:p w:rsidR="001C7093" w:rsidRDefault="001C7093">
      <w:pPr>
        <w:pStyle w:val="ConsPlusTitle"/>
        <w:jc w:val="center"/>
      </w:pPr>
      <w:r>
        <w:t>систему мониторинга</w:t>
      </w:r>
    </w:p>
    <w:p w:rsidR="001C7093" w:rsidRDefault="001C7093">
      <w:pPr>
        <w:pStyle w:val="ConsPlusNormal"/>
        <w:ind w:firstLine="540"/>
        <w:jc w:val="both"/>
      </w:pPr>
    </w:p>
    <w:p w:rsidR="001C7093" w:rsidRDefault="001C7093">
      <w:pPr>
        <w:pStyle w:val="ConsPlusNormal"/>
        <w:ind w:firstLine="540"/>
        <w:jc w:val="both"/>
      </w:pPr>
      <w:bookmarkStart w:id="33" w:name="P393"/>
      <w:bookmarkEnd w:id="33"/>
      <w:r>
        <w:t>73. Производители (в том числе в рамках контрактного производства) до предложения товаров для оптовой или розничной реализации (продажи), в том числе до их выставления в месте реализации (продажи), демонстрации их образцов (за исключением представления сведений о товарах при их продаже дистанционным способом), или сторонние производители товаров до передачи товаров производителю формируют уведомление о вводе товаров в оборот и представляют в информационную систему мониторинга следующие сведения:</w:t>
      </w:r>
    </w:p>
    <w:p w:rsidR="001C7093" w:rsidRDefault="001C7093">
      <w:pPr>
        <w:pStyle w:val="ConsPlusNormal"/>
        <w:spacing w:before="220"/>
        <w:ind w:firstLine="540"/>
        <w:jc w:val="both"/>
      </w:pPr>
      <w:r>
        <w:t>идентификационный номер налогоплательщика производителя;</w:t>
      </w:r>
    </w:p>
    <w:p w:rsidR="001C7093" w:rsidRDefault="001C7093">
      <w:pPr>
        <w:pStyle w:val="ConsPlusNormal"/>
        <w:spacing w:before="220"/>
        <w:ind w:firstLine="540"/>
        <w:jc w:val="both"/>
      </w:pPr>
      <w:r>
        <w:t>код идентификации, или код идентификации групповой упаковки, или код идентификации набора, или код идентификации транспортной упаковки;</w:t>
      </w:r>
    </w:p>
    <w:p w:rsidR="001C7093" w:rsidRDefault="001C7093">
      <w:pPr>
        <w:pStyle w:val="ConsPlusNormal"/>
        <w:spacing w:before="220"/>
        <w:ind w:firstLine="540"/>
        <w:jc w:val="both"/>
      </w:pPr>
      <w:r>
        <w:t>тип производственного заказа (собственное производство, контрактное производство);</w:t>
      </w:r>
    </w:p>
    <w:p w:rsidR="001C7093" w:rsidRDefault="001C7093">
      <w:pPr>
        <w:pStyle w:val="ConsPlusNormal"/>
        <w:spacing w:before="220"/>
        <w:ind w:firstLine="540"/>
        <w:jc w:val="both"/>
      </w:pPr>
      <w:r>
        <w:t>вид, номер и дата разрешительного документа (для товаров, подлежащих оценке соответствия);</w:t>
      </w:r>
    </w:p>
    <w:p w:rsidR="001C7093" w:rsidRDefault="001C7093">
      <w:pPr>
        <w:pStyle w:val="ConsPlusNormal"/>
        <w:spacing w:before="220"/>
        <w:ind w:firstLine="540"/>
        <w:jc w:val="both"/>
      </w:pPr>
      <w:r>
        <w:t>идентификационный номер налогоплательщика собственника товара (в случае контрактного производства).</w:t>
      </w:r>
    </w:p>
    <w:p w:rsidR="001C7093" w:rsidRDefault="001C7093">
      <w:pPr>
        <w:pStyle w:val="ConsPlusNormal"/>
        <w:spacing w:before="220"/>
        <w:ind w:firstLine="540"/>
        <w:jc w:val="both"/>
      </w:pPr>
      <w:r>
        <w:t xml:space="preserve">Производителю отказывается во внесении сведений в информационную систему </w:t>
      </w:r>
      <w:r>
        <w:lastRenderedPageBreak/>
        <w:t>мониторинга, предусмотренных настоящим пунктом, и направляется соответствующее уведомление в следующих случаях:</w:t>
      </w:r>
    </w:p>
    <w:p w:rsidR="001C7093" w:rsidRDefault="001C7093">
      <w:pPr>
        <w:pStyle w:val="ConsPlusNormal"/>
        <w:spacing w:before="220"/>
        <w:ind w:firstLine="540"/>
        <w:jc w:val="both"/>
      </w:pPr>
      <w:r>
        <w:t xml:space="preserve">сведения о разрешительных документах, представленные в соответствии с настоящим пунктом, не были представлены при регистрации товаров в соответствии с </w:t>
      </w:r>
      <w:hyperlink w:anchor="P242">
        <w:r>
          <w:rPr>
            <w:color w:val="0000FF"/>
          </w:rPr>
          <w:t>пунктом 36</w:t>
        </w:r>
      </w:hyperlink>
      <w:r>
        <w:t xml:space="preserve"> настоящих Правил;</w:t>
      </w:r>
    </w:p>
    <w:p w:rsidR="001C7093" w:rsidRDefault="001C7093">
      <w:pPr>
        <w:pStyle w:val="ConsPlusNormal"/>
        <w:spacing w:before="220"/>
        <w:ind w:firstLine="540"/>
        <w:jc w:val="both"/>
      </w:pPr>
      <w:r>
        <w:t>разрешительные документы, сведения о которых были внесены в информационную систему мониторинга в соответствии с настоящим пунктом, отсутствуют в реестре выданных сертификатов соответствия и зарегистрированных деклараций о соответствии или в реестре свидетельств о государственной регистрации продукции или имеются сведения о недействительности (аннулировании) указанных разрешительных документов.</w:t>
      </w:r>
    </w:p>
    <w:p w:rsidR="001C7093" w:rsidRDefault="001C7093">
      <w:pPr>
        <w:pStyle w:val="ConsPlusNormal"/>
        <w:spacing w:before="220"/>
        <w:ind w:firstLine="540"/>
        <w:jc w:val="both"/>
      </w:pPr>
      <w:r>
        <w:t xml:space="preserve">74. Подача сведений о передаче товаров, выпущенных в рамках контрактного производства от стороннего производителя производителю, осуществляется в соответствии с </w:t>
      </w:r>
      <w:hyperlink w:anchor="P466">
        <w:r>
          <w:rPr>
            <w:color w:val="0000FF"/>
          </w:rPr>
          <w:t>пунктом 87</w:t>
        </w:r>
      </w:hyperlink>
      <w:r>
        <w:t xml:space="preserve"> настоящих Правил.</w:t>
      </w:r>
    </w:p>
    <w:p w:rsidR="001C7093" w:rsidRDefault="001C7093">
      <w:pPr>
        <w:pStyle w:val="ConsPlusNormal"/>
        <w:spacing w:before="220"/>
        <w:ind w:firstLine="540"/>
        <w:jc w:val="both"/>
      </w:pPr>
      <w:bookmarkStart w:id="34" w:name="P403"/>
      <w:bookmarkEnd w:id="34"/>
      <w:r>
        <w:t>75. Импортеры после выпуска таможенными органами товаров в соответствии с таможенными процедурами выпуска для внутреннего потребления или реимпорта до предложения этих товаров для реализации (продажи), в том числе до их выставления в месте реализации (продажи), демонстрации их образцов, либо до принятия к учету товаров, ввозимых в Российскую Федерацию в целях, не связанных с их последующей реализацией (продажей), формируют уведомление о вводе товаров в оборот и представляют в информационную систему мониторинга следующие сведения:</w:t>
      </w:r>
    </w:p>
    <w:p w:rsidR="001C7093" w:rsidRDefault="001C7093">
      <w:pPr>
        <w:pStyle w:val="ConsPlusNormal"/>
        <w:spacing w:before="220"/>
        <w:ind w:firstLine="540"/>
        <w:jc w:val="both"/>
      </w:pPr>
      <w:r>
        <w:t>идентификационный номер налогоплательщика импортера;</w:t>
      </w:r>
    </w:p>
    <w:p w:rsidR="001C7093" w:rsidRDefault="001C7093">
      <w:pPr>
        <w:pStyle w:val="ConsPlusNormal"/>
        <w:spacing w:before="220"/>
        <w:ind w:firstLine="540"/>
        <w:jc w:val="both"/>
      </w:pPr>
      <w:r>
        <w:t>код идентификации, или код идентификации групповой упаковки, или код идентификации набора, или код идентификации транспортной упаковки, или агрегированный таможенный код;</w:t>
      </w:r>
    </w:p>
    <w:p w:rsidR="001C7093" w:rsidRDefault="001C7093">
      <w:pPr>
        <w:pStyle w:val="ConsPlusNormal"/>
        <w:spacing w:before="220"/>
        <w:ind w:firstLine="540"/>
        <w:jc w:val="both"/>
      </w:pPr>
      <w:r>
        <w:t>дата регистрации декларации на товары или иного документа, используемого в качестве декларации на товары, по которому осуществлен выпуск товаров в соответствии с таможенными процедурами выпуска для внутреннего потребления или реимпорта (далее - таможенный документ);</w:t>
      </w:r>
    </w:p>
    <w:p w:rsidR="001C7093" w:rsidRDefault="001C7093">
      <w:pPr>
        <w:pStyle w:val="ConsPlusNormal"/>
        <w:spacing w:before="220"/>
        <w:ind w:firstLine="540"/>
        <w:jc w:val="both"/>
      </w:pPr>
      <w:r>
        <w:t>регистрационный номер таможенного документа.</w:t>
      </w:r>
    </w:p>
    <w:p w:rsidR="001C7093" w:rsidRDefault="001C7093">
      <w:pPr>
        <w:pStyle w:val="ConsPlusNormal"/>
        <w:spacing w:before="220"/>
        <w:ind w:firstLine="540"/>
        <w:jc w:val="both"/>
      </w:pPr>
      <w:r>
        <w:t>Импортеру отказывается во внесении в информационную систему мониторинга сведений, предусмотренных настоящим пунктом, и направляется соответствующее уведомление в следующих случаях:</w:t>
      </w:r>
    </w:p>
    <w:p w:rsidR="001C7093" w:rsidRDefault="001C7093">
      <w:pPr>
        <w:pStyle w:val="ConsPlusNormal"/>
        <w:spacing w:before="220"/>
        <w:ind w:firstLine="540"/>
        <w:jc w:val="both"/>
      </w:pPr>
      <w:r>
        <w:t xml:space="preserve">сведения о разрешительных документах, представленные в декларации на товары по информации, полученной из Единой автоматизированной информационной системы таможенных органов в соответствии с </w:t>
      </w:r>
      <w:hyperlink w:anchor="P493">
        <w:r>
          <w:rPr>
            <w:color w:val="0000FF"/>
          </w:rPr>
          <w:t>пунктом 91</w:t>
        </w:r>
      </w:hyperlink>
      <w:r>
        <w:t xml:space="preserve"> настоящих Правил, не были указаны при регистрации товара в соответствии с </w:t>
      </w:r>
      <w:hyperlink w:anchor="P242">
        <w:r>
          <w:rPr>
            <w:color w:val="0000FF"/>
          </w:rPr>
          <w:t>пунктом 36</w:t>
        </w:r>
      </w:hyperlink>
      <w:r>
        <w:t xml:space="preserve"> настоящих Правил;</w:t>
      </w:r>
    </w:p>
    <w:p w:rsidR="001C7093" w:rsidRDefault="001C7093">
      <w:pPr>
        <w:pStyle w:val="ConsPlusNormal"/>
        <w:spacing w:before="220"/>
        <w:ind w:firstLine="540"/>
        <w:jc w:val="both"/>
      </w:pPr>
      <w:r>
        <w:t xml:space="preserve">имеются сведения о недействительности (аннулировании) разрешительных документов, сведения о которых представлены в декларации на товары по информации, полученной из Единой автоматизированной информационной системы таможенных органов в соответствии с </w:t>
      </w:r>
      <w:hyperlink w:anchor="P493">
        <w:r>
          <w:rPr>
            <w:color w:val="0000FF"/>
          </w:rPr>
          <w:t>пунктом 91</w:t>
        </w:r>
      </w:hyperlink>
      <w:r>
        <w:t xml:space="preserve"> настоящих Правил.</w:t>
      </w:r>
    </w:p>
    <w:p w:rsidR="001C7093" w:rsidRDefault="001C7093">
      <w:pPr>
        <w:pStyle w:val="ConsPlusNormal"/>
        <w:spacing w:before="220"/>
        <w:ind w:firstLine="540"/>
        <w:jc w:val="both"/>
      </w:pPr>
      <w:r>
        <w:t xml:space="preserve">76. В целях таможенного декларирования товаров и передачи в информационную систему мониторинга сведений с учетом требований, предусмотренных </w:t>
      </w:r>
      <w:hyperlink w:anchor="P403">
        <w:r>
          <w:rPr>
            <w:color w:val="0000FF"/>
          </w:rPr>
          <w:t>пунктом 75</w:t>
        </w:r>
      </w:hyperlink>
      <w:r>
        <w:t xml:space="preserve"> настоящих Правил, коды идентификации, и (или) коды идентификации групповой упаковки, и (или) коды идентификации набора, и (или) коды идентификации транспортной упаковки, и (или) агрегированный таможенный код подлежат указанию в таможенных документах в соответствии с </w:t>
      </w:r>
      <w:hyperlink r:id="rId226">
        <w:r>
          <w:rPr>
            <w:color w:val="0000FF"/>
          </w:rPr>
          <w:t>Порядком</w:t>
        </w:r>
      </w:hyperlink>
      <w:r>
        <w:t xml:space="preserve"> заполнения декларации на товары, утвержденным решением Комиссии Таможенного союза от 20 мая 2010 г. N 257, или </w:t>
      </w:r>
      <w:hyperlink r:id="rId227">
        <w:r>
          <w:rPr>
            <w:color w:val="0000FF"/>
          </w:rPr>
          <w:t>Порядком</w:t>
        </w:r>
      </w:hyperlink>
      <w:r>
        <w:t xml:space="preserve"> заполнения заявления о выпуске товаров до подачи декларации на товары, утвержденным решением Коллегии Евразийской экономической комиссии от 13 декабря 2017 г. N 171.</w:t>
      </w:r>
    </w:p>
    <w:p w:rsidR="001C7093" w:rsidRDefault="001C7093">
      <w:pPr>
        <w:pStyle w:val="ConsPlusNormal"/>
        <w:spacing w:before="220"/>
        <w:ind w:firstLine="540"/>
        <w:jc w:val="both"/>
      </w:pPr>
      <w:r>
        <w:t>При этом не допускается указание в таможенных документах кодов идентификации, и (или) кодов идентификации групповой упаковки, и (или) кодов идентификации набора, и (или) кодов идентификации транспортной упаковки, и (или) агрегированного таможенного кода, уже содержащихся в ином таможенном документе или в этом же таможенном документе, за исключением случаев принятия решения об отказе в выпуске, отзыве, аннулировании таможенного документа, а также указание таких кодов в декларации на товары, поданной в отношении товаров, выпуск которых произведен по заявлению о выпуске товаров до подачи декларации на товары.</w:t>
      </w:r>
    </w:p>
    <w:p w:rsidR="001C7093" w:rsidRDefault="001C7093">
      <w:pPr>
        <w:pStyle w:val="ConsPlusNormal"/>
        <w:spacing w:before="220"/>
        <w:ind w:firstLine="540"/>
        <w:jc w:val="both"/>
      </w:pPr>
      <w:r>
        <w:t xml:space="preserve">Агрегированный таможенный код формируется оператором информационной системы мониторинга по заявке импортера, в которой указываются сведения в соответствии с </w:t>
      </w:r>
      <w:hyperlink w:anchor="P422">
        <w:r>
          <w:rPr>
            <w:color w:val="0000FF"/>
          </w:rPr>
          <w:t>пунктом 79</w:t>
        </w:r>
      </w:hyperlink>
      <w:r>
        <w:t xml:space="preserve"> настоящих Правил.</w:t>
      </w:r>
    </w:p>
    <w:p w:rsidR="001C7093" w:rsidRDefault="001C7093">
      <w:pPr>
        <w:pStyle w:val="ConsPlusNormal"/>
        <w:spacing w:before="220"/>
        <w:ind w:firstLine="540"/>
        <w:jc w:val="both"/>
      </w:pPr>
      <w:r>
        <w:t>В целях прохождения таможенных процедур выпуска для внутреннего потребления и реимпорта при завершении таможенных процедур свободной таможенной зоны и свободного склада для целей вывоза произведенных и введенных в оборот товаров с территорий особых (свободных) экономических зон, территорий, к ним приравненных, и территорий свободных складов на остальную часть территории Российской Федерации в декларации на товары коды идентификации, или коды идентификации групповой упаковки, или коды идентификации набора, или коды идентификации транспортной упаковки, или агрегированный таможенный код не указываются.</w:t>
      </w:r>
    </w:p>
    <w:p w:rsidR="001C7093" w:rsidRDefault="001C7093">
      <w:pPr>
        <w:pStyle w:val="ConsPlusNormal"/>
        <w:spacing w:before="220"/>
        <w:ind w:firstLine="540"/>
        <w:jc w:val="both"/>
      </w:pPr>
      <w:r>
        <w:t>77. Участники оборота товаров при необходимости производят операцию формирования набора и представляют оператору информационной системы мониторинга до предложения этого набора для реализации (продажи), в том числе до его выставления в месте реализации (продажи), демонстрации его образцов (за исключением предоставления сведений о нем при продаже товаров дистанционным способом), следующие сведения:</w:t>
      </w:r>
    </w:p>
    <w:p w:rsidR="001C7093" w:rsidRDefault="001C7093">
      <w:pPr>
        <w:pStyle w:val="ConsPlusNormal"/>
        <w:spacing w:before="220"/>
        <w:ind w:firstLine="540"/>
        <w:jc w:val="both"/>
      </w:pPr>
      <w:r>
        <w:t>а) идентификационный номер налогоплательщика участника оборота товаров;</w:t>
      </w:r>
    </w:p>
    <w:p w:rsidR="001C7093" w:rsidRDefault="001C7093">
      <w:pPr>
        <w:pStyle w:val="ConsPlusNormal"/>
        <w:spacing w:before="220"/>
        <w:ind w:firstLine="540"/>
        <w:jc w:val="both"/>
      </w:pPr>
      <w:r>
        <w:t>б) код идентификации набора;</w:t>
      </w:r>
    </w:p>
    <w:p w:rsidR="001C7093" w:rsidRDefault="001C7093">
      <w:pPr>
        <w:pStyle w:val="ConsPlusNormal"/>
        <w:spacing w:before="220"/>
        <w:ind w:firstLine="540"/>
        <w:jc w:val="both"/>
      </w:pPr>
      <w:r>
        <w:t>в) перечень кодов идентификации, вошедших в набор.</w:t>
      </w:r>
    </w:p>
    <w:p w:rsidR="001C7093" w:rsidRDefault="001C7093">
      <w:pPr>
        <w:pStyle w:val="ConsPlusNormal"/>
        <w:spacing w:before="220"/>
        <w:ind w:firstLine="540"/>
        <w:jc w:val="both"/>
      </w:pPr>
      <w:r>
        <w:t>78. Участники оборота товаров, осуществляющие операцию расформирования групповой упаковки или набора, направляют в информационную систему мониторинга следующие сведения:</w:t>
      </w:r>
    </w:p>
    <w:p w:rsidR="001C7093" w:rsidRDefault="001C7093">
      <w:pPr>
        <w:pStyle w:val="ConsPlusNormal"/>
        <w:spacing w:before="220"/>
        <w:ind w:firstLine="540"/>
        <w:jc w:val="both"/>
      </w:pPr>
      <w:r>
        <w:t>а) идентификационный номер налогоплательщика участника оборота товаров, осуществившего операцию расформирования групповой упаковки или набора;</w:t>
      </w:r>
    </w:p>
    <w:p w:rsidR="001C7093" w:rsidRDefault="001C7093">
      <w:pPr>
        <w:pStyle w:val="ConsPlusNormal"/>
        <w:spacing w:before="220"/>
        <w:ind w:firstLine="540"/>
        <w:jc w:val="both"/>
      </w:pPr>
      <w:r>
        <w:t>б) перечень кодов идентификации групповых упаковок или кодов идентификации наборов, подлежащих расформированию.</w:t>
      </w:r>
    </w:p>
    <w:p w:rsidR="001C7093" w:rsidRDefault="001C7093">
      <w:pPr>
        <w:pStyle w:val="ConsPlusNormal"/>
        <w:spacing w:before="220"/>
        <w:ind w:firstLine="540"/>
        <w:jc w:val="both"/>
      </w:pPr>
      <w:bookmarkStart w:id="35" w:name="P422"/>
      <w:bookmarkEnd w:id="35"/>
      <w:r>
        <w:t>79. Участники оборота товаров при необходимости формирования агрегированного таможенного кода представляют оператору информационной системы мониторинга следующие сведения:</w:t>
      </w:r>
    </w:p>
    <w:p w:rsidR="001C7093" w:rsidRDefault="001C7093">
      <w:pPr>
        <w:pStyle w:val="ConsPlusNormal"/>
        <w:spacing w:before="220"/>
        <w:ind w:firstLine="540"/>
        <w:jc w:val="both"/>
      </w:pPr>
      <w:r>
        <w:t>а) идентификационный номер налогоплательщика участника оборота товаров;</w:t>
      </w:r>
    </w:p>
    <w:p w:rsidR="001C7093" w:rsidRDefault="001C7093">
      <w:pPr>
        <w:pStyle w:val="ConsPlusNormal"/>
        <w:spacing w:before="220"/>
        <w:ind w:firstLine="540"/>
        <w:jc w:val="both"/>
      </w:pPr>
      <w:r>
        <w:t>б) перечень кодов идентификации, и (или) кодов идентификации групповых упаковок, и (или) кодов идентификации наборов, и (или) кодов идентификации транспортных упаковок, подлежащих включению в агрегированный таможенный код.</w:t>
      </w:r>
    </w:p>
    <w:p w:rsidR="001C7093" w:rsidRDefault="001C7093">
      <w:pPr>
        <w:pStyle w:val="ConsPlusNormal"/>
        <w:spacing w:before="220"/>
        <w:ind w:firstLine="540"/>
        <w:jc w:val="both"/>
      </w:pPr>
      <w:bookmarkStart w:id="36" w:name="P425"/>
      <w:bookmarkEnd w:id="36"/>
      <w:r>
        <w:lastRenderedPageBreak/>
        <w:t>80. Участники оборота товаров, приобретающие товары в рамках трансграничной торговли на таможенной территории Евразийского экономического союза, до их выставления в месте реализации (продажи), демонстрации их образцов (за исключением представления сведений о них при продаже товаров дистанционным способом), представляют оператору информационной системы мониторинга следующие сведения:</w:t>
      </w:r>
    </w:p>
    <w:p w:rsidR="001C7093" w:rsidRDefault="001C7093">
      <w:pPr>
        <w:pStyle w:val="ConsPlusNormal"/>
        <w:spacing w:before="220"/>
        <w:ind w:firstLine="540"/>
        <w:jc w:val="both"/>
      </w:pPr>
      <w:r>
        <w:t>идентификационный номер налогоплательщика участника оборота товаров, который приобрел товары в рамках трансграничной торговли;</w:t>
      </w:r>
    </w:p>
    <w:p w:rsidR="001C7093" w:rsidRDefault="001C7093">
      <w:pPr>
        <w:pStyle w:val="ConsPlusNormal"/>
        <w:spacing w:before="220"/>
        <w:ind w:firstLine="540"/>
        <w:jc w:val="both"/>
      </w:pPr>
      <w:r>
        <w:t xml:space="preserve">10-значный код товарной </w:t>
      </w:r>
      <w:hyperlink r:id="rId228">
        <w:r>
          <w:rPr>
            <w:color w:val="0000FF"/>
          </w:rPr>
          <w:t>номенклатуры</w:t>
        </w:r>
      </w:hyperlink>
      <w:r>
        <w:t>;</w:t>
      </w:r>
    </w:p>
    <w:p w:rsidR="001C7093" w:rsidRDefault="001C7093">
      <w:pPr>
        <w:pStyle w:val="ConsPlusNormal"/>
        <w:spacing w:before="220"/>
        <w:ind w:firstLine="540"/>
        <w:jc w:val="both"/>
      </w:pPr>
      <w:r>
        <w:t>код идентификации, или код идентификации групповой упаковки, или код идентификации набора, или код идентификации транспортной упаковки;</w:t>
      </w:r>
    </w:p>
    <w:p w:rsidR="001C7093" w:rsidRDefault="001C7093">
      <w:pPr>
        <w:pStyle w:val="ConsPlusNormal"/>
        <w:spacing w:before="220"/>
        <w:ind w:firstLine="540"/>
        <w:jc w:val="both"/>
      </w:pPr>
      <w:r>
        <w:t xml:space="preserve">наименование государства - члена Евразийского экономического союза, с территории которого осуществляется ввоз товаров (в соответствии с Общероссийским </w:t>
      </w:r>
      <w:hyperlink r:id="rId229">
        <w:r>
          <w:rPr>
            <w:color w:val="0000FF"/>
          </w:rPr>
          <w:t>классификатором</w:t>
        </w:r>
      </w:hyperlink>
      <w:r>
        <w:t xml:space="preserve"> стран мира);</w:t>
      </w:r>
    </w:p>
    <w:p w:rsidR="001C7093" w:rsidRDefault="001C7093">
      <w:pPr>
        <w:pStyle w:val="ConsPlusNormal"/>
        <w:spacing w:before="220"/>
        <w:ind w:firstLine="540"/>
        <w:jc w:val="both"/>
      </w:pPr>
      <w:r>
        <w:t>стоимость маркированных товаров (с учетом налога на добавленную стоимость, если сделка облагается таким налогом) согласно первичным документам;</w:t>
      </w:r>
    </w:p>
    <w:p w:rsidR="001C7093" w:rsidRDefault="001C7093">
      <w:pPr>
        <w:pStyle w:val="ConsPlusNormal"/>
        <w:spacing w:before="220"/>
        <w:ind w:firstLine="540"/>
        <w:jc w:val="both"/>
      </w:pPr>
      <w:r>
        <w:t>наименование организации-поставщика;</w:t>
      </w:r>
    </w:p>
    <w:p w:rsidR="001C7093" w:rsidRDefault="001C7093">
      <w:pPr>
        <w:pStyle w:val="ConsPlusNormal"/>
        <w:spacing w:before="220"/>
        <w:ind w:firstLine="540"/>
        <w:jc w:val="both"/>
      </w:pPr>
      <w:r>
        <w:t>идентификационный номер налогоплательщика отправителя (или его аналог в стране отправителя);</w:t>
      </w:r>
    </w:p>
    <w:p w:rsidR="001C7093" w:rsidRDefault="001C7093">
      <w:pPr>
        <w:pStyle w:val="ConsPlusNormal"/>
        <w:spacing w:before="220"/>
        <w:ind w:firstLine="540"/>
        <w:jc w:val="both"/>
      </w:pPr>
      <w:r>
        <w:t>реквизиты товаросопроводительного документа, подтверждающего ввоз товаров в Российскую Федерацию с территории другого государства - члена Евразийского экономического союза;</w:t>
      </w:r>
    </w:p>
    <w:p w:rsidR="001C7093" w:rsidRDefault="001C7093">
      <w:pPr>
        <w:pStyle w:val="ConsPlusNormal"/>
        <w:spacing w:before="220"/>
        <w:ind w:firstLine="540"/>
        <w:jc w:val="both"/>
      </w:pPr>
      <w:r>
        <w:t>вид, номер и дата разрешительного документа (для товаров, подлежащих оценке соответствия);</w:t>
      </w:r>
    </w:p>
    <w:p w:rsidR="001C7093" w:rsidRDefault="001C7093">
      <w:pPr>
        <w:pStyle w:val="ConsPlusNormal"/>
        <w:spacing w:before="220"/>
        <w:ind w:firstLine="540"/>
        <w:jc w:val="both"/>
      </w:pPr>
      <w:r>
        <w:t>дата регистрации таможенного документа (указывается для товаров, страна производства которых не является государством - членом Евразийского экономического союза);</w:t>
      </w:r>
    </w:p>
    <w:p w:rsidR="001C7093" w:rsidRDefault="001C7093">
      <w:pPr>
        <w:pStyle w:val="ConsPlusNormal"/>
        <w:spacing w:before="220"/>
        <w:ind w:firstLine="540"/>
        <w:jc w:val="both"/>
      </w:pPr>
      <w:r>
        <w:t>регистрационный номер таможенного документа (указывается для товаров, страна производства которых не является государством - членом Евразийского экономического союза).</w:t>
      </w:r>
    </w:p>
    <w:p w:rsidR="001C7093" w:rsidRDefault="001C7093">
      <w:pPr>
        <w:pStyle w:val="ConsPlusNormal"/>
        <w:spacing w:before="220"/>
        <w:ind w:firstLine="540"/>
        <w:jc w:val="both"/>
      </w:pPr>
      <w:r>
        <w:t>Участнику оборота товаров, приобретающему товары в рамках трансграничной торговли на таможенной территории государств - членов Евразийского экономического союза, отказывается во внесении в информационную систему мониторинга сведений, предусмотренных настоящим пунктом, и направляется соответствующее уведомление в следующих случаях:</w:t>
      </w:r>
    </w:p>
    <w:p w:rsidR="001C7093" w:rsidRDefault="001C7093">
      <w:pPr>
        <w:pStyle w:val="ConsPlusNormal"/>
        <w:spacing w:before="220"/>
        <w:ind w:firstLine="540"/>
        <w:jc w:val="both"/>
      </w:pPr>
      <w:r>
        <w:t xml:space="preserve">сведения о разрешительных документах, представленные в соответствии с настоящим пунктом, не были указаны при регистрации товара в соответствии с </w:t>
      </w:r>
      <w:hyperlink w:anchor="P242">
        <w:r>
          <w:rPr>
            <w:color w:val="0000FF"/>
          </w:rPr>
          <w:t>пунктом 36</w:t>
        </w:r>
      </w:hyperlink>
      <w:r>
        <w:t xml:space="preserve"> настоящих Правил;</w:t>
      </w:r>
    </w:p>
    <w:p w:rsidR="001C7093" w:rsidRDefault="001C7093">
      <w:pPr>
        <w:pStyle w:val="ConsPlusNormal"/>
        <w:spacing w:before="220"/>
        <w:ind w:firstLine="540"/>
        <w:jc w:val="both"/>
      </w:pPr>
      <w:r>
        <w:t>разрешительные документы, сведения о которых были внесены в информационную систему мониторинга в соответствии с настоящим пунктом, отсутствуют в реестре выданных сертификатов соответствия и зарегистрированных деклараций о соответствии или в реестре свидетельств о государственной регистрации продукции или имеются сведения о недействительности (аннулировании) указанных разрешительных документов.</w:t>
      </w:r>
    </w:p>
    <w:p w:rsidR="001C7093" w:rsidRDefault="001C7093">
      <w:pPr>
        <w:pStyle w:val="ConsPlusNormal"/>
        <w:spacing w:before="220"/>
        <w:ind w:firstLine="540"/>
        <w:jc w:val="both"/>
      </w:pPr>
      <w:r>
        <w:t>81. После агрегирования товаров в групповую упаковку до передачи агрегированной упаковки следующему участнику оборота товаров участник оборота товаров представляет в информационную систему мониторинга следующие сведения:</w:t>
      </w:r>
    </w:p>
    <w:p w:rsidR="001C7093" w:rsidRDefault="001C7093">
      <w:pPr>
        <w:pStyle w:val="ConsPlusNormal"/>
        <w:spacing w:before="220"/>
        <w:ind w:firstLine="540"/>
        <w:jc w:val="both"/>
      </w:pPr>
      <w:r>
        <w:lastRenderedPageBreak/>
        <w:t>код идентификации групповой упаковки;</w:t>
      </w:r>
    </w:p>
    <w:p w:rsidR="001C7093" w:rsidRDefault="001C7093">
      <w:pPr>
        <w:pStyle w:val="ConsPlusNormal"/>
        <w:spacing w:before="220"/>
        <w:ind w:firstLine="540"/>
        <w:jc w:val="both"/>
      </w:pPr>
      <w:r>
        <w:t>перечень кодов идентификации агрегируемых товаров;</w:t>
      </w:r>
    </w:p>
    <w:p w:rsidR="001C7093" w:rsidRDefault="001C7093">
      <w:pPr>
        <w:pStyle w:val="ConsPlusNormal"/>
        <w:spacing w:before="220"/>
        <w:ind w:firstLine="540"/>
        <w:jc w:val="both"/>
      </w:pPr>
      <w:r>
        <w:t>дата агрегирования.</w:t>
      </w:r>
    </w:p>
    <w:p w:rsidR="001C7093" w:rsidRDefault="001C7093">
      <w:pPr>
        <w:pStyle w:val="ConsPlusNormal"/>
        <w:spacing w:before="220"/>
        <w:ind w:firstLine="540"/>
        <w:jc w:val="both"/>
      </w:pPr>
      <w:r>
        <w:t>Информация об агрегировании товаров в групповую упаковку может передаваться одновременно с информацией об агрегировании упаковок в транспортную упаковку до передачи агрегированной упаковки следующему участнику оборота товаров.</w:t>
      </w:r>
    </w:p>
    <w:p w:rsidR="001C7093" w:rsidRDefault="001C7093">
      <w:pPr>
        <w:pStyle w:val="ConsPlusNormal"/>
        <w:spacing w:before="220"/>
        <w:ind w:firstLine="540"/>
        <w:jc w:val="both"/>
      </w:pPr>
      <w:r>
        <w:t>82. В случае представления участниками оборота товаров в информационную систему мониторинга сведений об обороте товаров или выводе товаров из оборота в отношении части товаров, находящихся в групповой или транспортной упаковке (по данным информационной системы мониторинга), в информационной системе мониторинга регистрируется расформирование всех упаковок более высокого уровня вложенности, содержавших изъятый из упаковок товар.</w:t>
      </w:r>
    </w:p>
    <w:p w:rsidR="001C7093" w:rsidRDefault="001C7093">
      <w:pPr>
        <w:pStyle w:val="ConsPlusNormal"/>
        <w:spacing w:before="220"/>
        <w:ind w:firstLine="540"/>
        <w:jc w:val="both"/>
      </w:pPr>
      <w:r>
        <w:t>83. Участники оборота товаров, осуществляющие операцию агрегирования товаров в транспортные упаковки, представляют оператору информационной системы мониторинга следующие сведения:</w:t>
      </w:r>
    </w:p>
    <w:p w:rsidR="001C7093" w:rsidRDefault="001C7093">
      <w:pPr>
        <w:pStyle w:val="ConsPlusNormal"/>
        <w:spacing w:before="220"/>
        <w:ind w:firstLine="540"/>
        <w:jc w:val="both"/>
      </w:pPr>
      <w:r>
        <w:t>а) результат выполнения операции агрегирования первого уровня посредством подачи следующих сведений:</w:t>
      </w:r>
    </w:p>
    <w:p w:rsidR="001C7093" w:rsidRDefault="001C7093">
      <w:pPr>
        <w:pStyle w:val="ConsPlusNormal"/>
        <w:spacing w:before="220"/>
        <w:ind w:firstLine="540"/>
        <w:jc w:val="both"/>
      </w:pPr>
      <w:r>
        <w:t>идентификационный номер налогоплательщика участника оборота товаров, осуществившего упаковку товаров в транспортную упаковку первого уровня;</w:t>
      </w:r>
    </w:p>
    <w:p w:rsidR="001C7093" w:rsidRDefault="001C7093">
      <w:pPr>
        <w:pStyle w:val="ConsPlusNormal"/>
        <w:spacing w:before="220"/>
        <w:ind w:firstLine="540"/>
        <w:jc w:val="both"/>
      </w:pPr>
      <w:r>
        <w:t>способ ввода товаров в оборот (произведен в Российской Федерации, ввезен в Российскую Федерацию);</w:t>
      </w:r>
    </w:p>
    <w:p w:rsidR="001C7093" w:rsidRDefault="001C7093">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указывается перечень кодов идентификации, или кодов идентификации групповой упаковки, или кодов идентификации набора;</w:t>
      </w:r>
    </w:p>
    <w:p w:rsidR="001C7093" w:rsidRDefault="001C7093">
      <w:pPr>
        <w:pStyle w:val="ConsPlusNormal"/>
        <w:spacing w:before="220"/>
        <w:ind w:firstLine="540"/>
        <w:jc w:val="both"/>
      </w:pPr>
      <w:r>
        <w:t>б) результат выполнения операции агрегирования последующего уровня посредством подачи следующих сведений:</w:t>
      </w:r>
    </w:p>
    <w:p w:rsidR="001C7093" w:rsidRDefault="001C7093">
      <w:pPr>
        <w:pStyle w:val="ConsPlusNormal"/>
        <w:spacing w:before="220"/>
        <w:ind w:firstLine="540"/>
        <w:jc w:val="both"/>
      </w:pPr>
      <w:r>
        <w:t>идентификационный номер налогоплательщика участника оборота товаров, осуществившего упаковку в транспортную упаковку последующего уровня;</w:t>
      </w:r>
    </w:p>
    <w:p w:rsidR="001C7093" w:rsidRDefault="001C7093">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дополнительно указывается перечень кодов идентификации, в случае агрегирования последующего уровня указывается перечень кодов идентификации транспортных упаковок, объединенных в указанную группу.</w:t>
      </w:r>
    </w:p>
    <w:p w:rsidR="001C7093" w:rsidRDefault="001C7093">
      <w:pPr>
        <w:pStyle w:val="ConsPlusNormal"/>
        <w:spacing w:before="220"/>
        <w:ind w:firstLine="540"/>
        <w:jc w:val="both"/>
      </w:pPr>
      <w:r>
        <w:t>84. Участники оборота товаров, осуществляющие операцию расформирования транспортной упаковки, представляют оператору информационной системы мониторинга следующие сведения:</w:t>
      </w:r>
    </w:p>
    <w:p w:rsidR="001C7093" w:rsidRDefault="001C7093">
      <w:pPr>
        <w:pStyle w:val="ConsPlusNormal"/>
        <w:spacing w:before="220"/>
        <w:ind w:firstLine="540"/>
        <w:jc w:val="both"/>
      </w:pPr>
      <w:r>
        <w:t>идентификационный номер налогоплательщика участника оборота товаров, осуществившего расформирование транспортной упаковки;</w:t>
      </w:r>
    </w:p>
    <w:p w:rsidR="001C7093" w:rsidRDefault="001C7093">
      <w:pPr>
        <w:pStyle w:val="ConsPlusNormal"/>
        <w:spacing w:before="220"/>
        <w:ind w:firstLine="540"/>
        <w:jc w:val="both"/>
      </w:pPr>
      <w:r>
        <w:t>перечень кодов идентификации транспортных упаковок, подлежащих расформированию.</w:t>
      </w:r>
    </w:p>
    <w:p w:rsidR="001C7093" w:rsidRDefault="001C7093">
      <w:pPr>
        <w:pStyle w:val="ConsPlusNormal"/>
        <w:spacing w:before="220"/>
        <w:ind w:firstLine="540"/>
        <w:jc w:val="both"/>
      </w:pPr>
      <w:r>
        <w:t xml:space="preserve">В случае представления участниками оборота товаров в информационную систему мониторинга сведений об обороте товаров или выводе товаров из оборота в отношении части товаров, находящейся в транспортной упаковке (по данным информационной системы мониторинга), в информационной системе мониторинга автоматически регистрируется </w:t>
      </w:r>
      <w:r>
        <w:lastRenderedPageBreak/>
        <w:t>расформирование всех упаковок более высокого уровня вложенности, содержавших изъятый из указанных упаковок товар.</w:t>
      </w:r>
    </w:p>
    <w:p w:rsidR="001C7093" w:rsidRDefault="001C7093">
      <w:pPr>
        <w:pStyle w:val="ConsPlusNormal"/>
        <w:spacing w:before="220"/>
        <w:ind w:firstLine="540"/>
        <w:jc w:val="both"/>
      </w:pPr>
      <w:r>
        <w:t>85. Участники оборота товаров, осуществляющие операции по изъятию, перекладке товаров в рамках транспортной упаковки первого уровня или транспортной упаковки первого уровня в рамках транспортной упаковки последующего уровня, представляют оператору информационной системы мониторинга следующие сведения:</w:t>
      </w:r>
    </w:p>
    <w:p w:rsidR="001C7093" w:rsidRDefault="001C7093">
      <w:pPr>
        <w:pStyle w:val="ConsPlusNormal"/>
        <w:spacing w:before="220"/>
        <w:ind w:firstLine="540"/>
        <w:jc w:val="both"/>
      </w:pPr>
      <w:r>
        <w:t>идентификационный номер налогоплательщика участника оборота товаров, осуществившего операцию по изъятию или перекладке;</w:t>
      </w:r>
    </w:p>
    <w:p w:rsidR="001C7093" w:rsidRDefault="001C7093">
      <w:pPr>
        <w:pStyle w:val="ConsPlusNormal"/>
        <w:spacing w:before="220"/>
        <w:ind w:firstLine="540"/>
        <w:jc w:val="both"/>
      </w:pPr>
      <w:r>
        <w:t>тип операции трансформации (перекладка, изъятие);</w:t>
      </w:r>
    </w:p>
    <w:p w:rsidR="001C7093" w:rsidRDefault="001C7093">
      <w:pPr>
        <w:pStyle w:val="ConsPlusNormal"/>
        <w:spacing w:before="220"/>
        <w:ind w:firstLine="540"/>
        <w:jc w:val="both"/>
      </w:pPr>
      <w:r>
        <w:t>перечень кодов идентификации, или кодов идентификации групповой упаковки, или кодов идентификации набора, или кодов идентификации транспортной упаковки, подлежащих трансформации.</w:t>
      </w:r>
    </w:p>
    <w:p w:rsidR="001C7093" w:rsidRDefault="001C7093">
      <w:pPr>
        <w:pStyle w:val="ConsPlusNormal"/>
        <w:spacing w:before="220"/>
        <w:ind w:firstLine="540"/>
        <w:jc w:val="both"/>
      </w:pPr>
      <w:r>
        <w:t>Вывод из оборота кода идентификации транспортной упаковки первого и последующих уровней производится только в случае, если по результатам проведения операции трансформации не осталось других упаковок первого уровня, или товаров, или товаров в транспортной упаковке первого уровня.</w:t>
      </w:r>
    </w:p>
    <w:p w:rsidR="001C7093" w:rsidRDefault="001C7093">
      <w:pPr>
        <w:pStyle w:val="ConsPlusNormal"/>
        <w:spacing w:before="220"/>
        <w:ind w:firstLine="540"/>
        <w:jc w:val="both"/>
      </w:pPr>
      <w:bookmarkStart w:id="37" w:name="P463"/>
      <w:bookmarkEnd w:id="37"/>
      <w:r>
        <w:t xml:space="preserve">86. Участники оборота товаров представляют с 1 мая 2025 г. (и далее с 1 июля 2025 г. с учетом этапов введения обязательной маркировки, установленных </w:t>
      </w:r>
      <w:hyperlink w:anchor="P23">
        <w:r>
          <w:rPr>
            <w:color w:val="0000FF"/>
          </w:rPr>
          <w:t>пунктом 3</w:t>
        </w:r>
      </w:hyperlink>
      <w:r>
        <w:t xml:space="preserve"> постановления Правительства Российской Федерации от 30 ноября 2024 г. N 1682 "Об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 оператору информационной системы мониторинга сведения о кодах идентификации, и (или) кодах идентификации групповых упаковок, и (или) кодах идентификации наборов, и (или) кодах транспортных упаковок меньшего уровня вложенности, входящих в транспортную упаковку, при осуществлении ввода в оборот товаров, при этом до 31 августа 2026 г. (включительно) сведения в рамках сделок, предусматривающих переход права собственности на такие товары, а также в рамках договоров комиссии, и (или) агентских договоров, и (или) договоров подряда, и (или) договоров поручения в информационную систему мониторинга не передаются.</w:t>
      </w:r>
    </w:p>
    <w:p w:rsidR="001C7093" w:rsidRDefault="001C7093">
      <w:pPr>
        <w:pStyle w:val="ConsPlusNormal"/>
        <w:spacing w:before="220"/>
        <w:ind w:firstLine="540"/>
        <w:jc w:val="both"/>
      </w:pPr>
      <w:r>
        <w:t>Участники оборота товаров представляют с 1 сентября 2026 г. в отношении товаров, произведенных по 30 ноября 2027 г. (включительно), оператору информационной системы мониторинга сведения о количестве товаров по каждому коду товара в рамках сделок, предусматривающих переход права собственности на такие товары, а также в рамках договоров комиссии, и (или) агентских договоров, и (или) договоров подряда, и (или) договоров поручения, а также при выводе товаров из оборота.</w:t>
      </w:r>
    </w:p>
    <w:p w:rsidR="001C7093" w:rsidRDefault="001C7093">
      <w:pPr>
        <w:pStyle w:val="ConsPlusNormal"/>
        <w:spacing w:before="220"/>
        <w:ind w:firstLine="540"/>
        <w:jc w:val="both"/>
      </w:pPr>
      <w:r>
        <w:t>С 1 декабря 2027 г. участники оборота товаров в отношении товаров, произведенных с 1 декабря 2027 г., представляют оператору информационной системы мониторинга сведения о кодах идентификации, и (или) кодах идентификации групповых упаковок, и (или) кодах идентификации наборов, и (или) кодах идентификации транспортных упаковок меньшего уровня вложенности, входящих в транспортную упаковку товара, в рамках сделок, предусматривающих переход права собственности на товары, а также в рамках договоров комиссии, и (или) агентских договоров, и (или) договоров подряда, и (или) договоров поручения.</w:t>
      </w:r>
    </w:p>
    <w:p w:rsidR="001C7093" w:rsidRDefault="001C7093">
      <w:pPr>
        <w:pStyle w:val="ConsPlusNormal"/>
        <w:spacing w:before="220"/>
        <w:ind w:firstLine="540"/>
        <w:jc w:val="both"/>
      </w:pPr>
      <w:bookmarkStart w:id="38" w:name="P466"/>
      <w:bookmarkEnd w:id="38"/>
      <w:r>
        <w:t xml:space="preserve">87. В рамках сделок, предусматривающих переход права собственности на товары, а также в рамках договоров комиссии, и (или) агентских договоров, и (или) договоров подряда участник </w:t>
      </w:r>
      <w:r>
        <w:lastRenderedPageBreak/>
        <w:t xml:space="preserve">оборота товаров, осуществляющий отгрузку (приемку) товаров, формирует уведомление в формате универсального передаточного документа с указанием вида сделки, в рамках которой осуществляется отгрузка, подписывает его усиленной электронной подписью, направляет другой стороне сделки в порядке, предусмотренном </w:t>
      </w:r>
      <w:hyperlink w:anchor="P201">
        <w:r>
          <w:rPr>
            <w:color w:val="0000FF"/>
          </w:rPr>
          <w:t>пунктом 23</w:t>
        </w:r>
      </w:hyperlink>
      <w:r>
        <w:t xml:space="preserve"> настоящих Правил, и в срок не более 3 рабочих дней со дня приемки товаров универсальный передаточный документ направляется в информационную систему мониторинга оператором электронного документооборота.</w:t>
      </w:r>
    </w:p>
    <w:p w:rsidR="001C7093" w:rsidRDefault="001C7093">
      <w:pPr>
        <w:pStyle w:val="ConsPlusNormal"/>
        <w:spacing w:before="220"/>
        <w:ind w:firstLine="540"/>
        <w:jc w:val="both"/>
      </w:pPr>
      <w:r>
        <w:t xml:space="preserve">Универсальный передаточный документ, предусмотренный </w:t>
      </w:r>
      <w:hyperlink w:anchor="P466">
        <w:r>
          <w:rPr>
            <w:color w:val="0000FF"/>
          </w:rPr>
          <w:t>абзацем первым</w:t>
        </w:r>
      </w:hyperlink>
      <w:r>
        <w:t xml:space="preserve"> настоящего пункта, должен содержать следующие обязательные сведения:</w:t>
      </w:r>
    </w:p>
    <w:p w:rsidR="001C7093" w:rsidRDefault="001C7093">
      <w:pPr>
        <w:pStyle w:val="ConsPlusNormal"/>
        <w:spacing w:before="220"/>
        <w:ind w:firstLine="540"/>
        <w:jc w:val="both"/>
      </w:pPr>
      <w:r>
        <w:t>идентификационный номер налогоплательщика покупателя;</w:t>
      </w:r>
    </w:p>
    <w:p w:rsidR="001C7093" w:rsidRDefault="001C7093">
      <w:pPr>
        <w:pStyle w:val="ConsPlusNormal"/>
        <w:spacing w:before="220"/>
        <w:ind w:firstLine="540"/>
        <w:jc w:val="both"/>
      </w:pPr>
      <w:r>
        <w:t xml:space="preserve">единица измерения (код и соответствующее ему условное обозначение (национальное) в соответствии с Общероссийским </w:t>
      </w:r>
      <w:hyperlink r:id="rId230">
        <w:r>
          <w:rPr>
            <w:color w:val="0000FF"/>
          </w:rPr>
          <w:t>классификатором</w:t>
        </w:r>
      </w:hyperlink>
      <w:r>
        <w:t xml:space="preserve"> единиц измерения);</w:t>
      </w:r>
    </w:p>
    <w:p w:rsidR="001C7093" w:rsidRDefault="001C7093">
      <w:pPr>
        <w:pStyle w:val="ConsPlusNormal"/>
        <w:spacing w:before="220"/>
        <w:ind w:firstLine="540"/>
        <w:jc w:val="both"/>
      </w:pPr>
      <w:r>
        <w:t>количество поставляемых (отгружаемых) товаров;</w:t>
      </w:r>
    </w:p>
    <w:p w:rsidR="001C7093" w:rsidRDefault="001C7093">
      <w:pPr>
        <w:pStyle w:val="ConsPlusNormal"/>
        <w:spacing w:before="220"/>
        <w:ind w:firstLine="540"/>
        <w:jc w:val="both"/>
      </w:pPr>
      <w:r>
        <w:t>цена товара за единицу измерения без учета налога на добавленную стоимость, а в случае применения государственных регулируемых цен (тарифов), включающих в себя налог на добавленную стоимость, с учетом суммы налога на добавленную стоимость;</w:t>
      </w:r>
    </w:p>
    <w:p w:rsidR="001C7093" w:rsidRDefault="001C7093">
      <w:pPr>
        <w:pStyle w:val="ConsPlusNormal"/>
        <w:spacing w:before="220"/>
        <w:ind w:firstLine="540"/>
        <w:jc w:val="both"/>
      </w:pPr>
      <w:r>
        <w:t>стоимость всего количества поставляемых (отгруженных) товаров без налога на добавленную стоимость;</w:t>
      </w:r>
    </w:p>
    <w:p w:rsidR="001C7093" w:rsidRDefault="001C7093">
      <w:pPr>
        <w:pStyle w:val="ConsPlusNormal"/>
        <w:spacing w:before="220"/>
        <w:ind w:firstLine="540"/>
        <w:jc w:val="both"/>
      </w:pPr>
      <w:r>
        <w:t>налоговая ставка;</w:t>
      </w:r>
    </w:p>
    <w:p w:rsidR="001C7093" w:rsidRDefault="001C7093">
      <w:pPr>
        <w:pStyle w:val="ConsPlusNormal"/>
        <w:spacing w:before="220"/>
        <w:ind w:firstLine="540"/>
        <w:jc w:val="both"/>
      </w:pPr>
      <w:r>
        <w:t>стоимость всего количества поставляемых (отгруженных) товаров с учетом суммы налога на добавленную стоимость;</w:t>
      </w:r>
    </w:p>
    <w:p w:rsidR="001C7093" w:rsidRDefault="001C7093">
      <w:pPr>
        <w:pStyle w:val="ConsPlusNormal"/>
        <w:spacing w:before="220"/>
        <w:ind w:firstLine="540"/>
        <w:jc w:val="both"/>
      </w:pPr>
      <w:r>
        <w:t>сумма налога на добавленную стоимость, предъявляемая покупателю товаров;</w:t>
      </w:r>
    </w:p>
    <w:p w:rsidR="001C7093" w:rsidRDefault="001C7093">
      <w:pPr>
        <w:pStyle w:val="ConsPlusNormal"/>
        <w:spacing w:before="220"/>
        <w:ind w:firstLine="540"/>
        <w:jc w:val="both"/>
      </w:pPr>
      <w:r>
        <w:t>код идентификации, или код идентификации групповой упаковки, или код идентификации набора, или код идентификации транспортной упаковки.</w:t>
      </w:r>
    </w:p>
    <w:p w:rsidR="001C7093" w:rsidRDefault="001C7093">
      <w:pPr>
        <w:pStyle w:val="ConsPlusNormal"/>
        <w:spacing w:before="220"/>
        <w:ind w:firstLine="540"/>
        <w:jc w:val="both"/>
      </w:pPr>
      <w:r>
        <w:t xml:space="preserve">88. При формировании уведомления, предусмотренного </w:t>
      </w:r>
      <w:hyperlink w:anchor="P466">
        <w:r>
          <w:rPr>
            <w:color w:val="0000FF"/>
          </w:rPr>
          <w:t>пунктом 87</w:t>
        </w:r>
      </w:hyperlink>
      <w:r>
        <w:t xml:space="preserve"> настоящих Правил, для товаров, произведенных до 30 ноября 2027 г. (включительно), возможно представление оператору информационной системы мониторинга универсальных передаточных документов, формируемых в ходе оборота маркированных товаров, содержащих коды товаров без указания кодов идентификации передаваемых товаров.</w:t>
      </w:r>
    </w:p>
    <w:p w:rsidR="001C7093" w:rsidRDefault="001C7093">
      <w:pPr>
        <w:pStyle w:val="ConsPlusNormal"/>
        <w:spacing w:before="220"/>
        <w:ind w:firstLine="540"/>
        <w:jc w:val="both"/>
      </w:pPr>
      <w:r>
        <w:t xml:space="preserve">89. Оператор информационной системы мониторинга после получения уведомления, предусмотренного </w:t>
      </w:r>
      <w:hyperlink w:anchor="P466">
        <w:r>
          <w:rPr>
            <w:color w:val="0000FF"/>
          </w:rPr>
          <w:t>пунктом 87</w:t>
        </w:r>
      </w:hyperlink>
      <w:r>
        <w:t xml:space="preserve"> настоящих Правил, от оператора электронного документооборота отражает в информационной системе мониторинга факт передачи товаров между участниками оборота товаров.</w:t>
      </w:r>
    </w:p>
    <w:p w:rsidR="001C7093" w:rsidRDefault="001C7093">
      <w:pPr>
        <w:pStyle w:val="ConsPlusNormal"/>
        <w:spacing w:before="220"/>
        <w:ind w:firstLine="540"/>
        <w:jc w:val="both"/>
      </w:pPr>
      <w:r>
        <w:t>90. Информационная система мониторинга передает в Единую автоматизированную информационную систему таможенных органов по запросу о маркированных товарах, групповых упаковках или наборах следующую информацию:</w:t>
      </w:r>
    </w:p>
    <w:p w:rsidR="001C7093" w:rsidRDefault="001C7093">
      <w:pPr>
        <w:pStyle w:val="ConsPlusNormal"/>
        <w:spacing w:before="220"/>
        <w:ind w:firstLine="540"/>
        <w:jc w:val="both"/>
      </w:pPr>
      <w:r>
        <w:t>а) наименование владельца кодов идентификации, или кодов идентификации групповых упаковок, или кодов идентификации наборов, или кодов идентификации транспортных упаковок, или агрегированного таможенного кода;</w:t>
      </w:r>
    </w:p>
    <w:p w:rsidR="001C7093" w:rsidRDefault="001C7093">
      <w:pPr>
        <w:pStyle w:val="ConsPlusNormal"/>
        <w:spacing w:before="220"/>
        <w:ind w:firstLine="540"/>
        <w:jc w:val="both"/>
      </w:pPr>
      <w:r>
        <w:t>б) идентификационный номер налогоплательщика, наименование налогоплательщика - владельца кодов идентификации, или кодов идентификации групповых упаковок, или кодов идентификации наборов, или кодов идентификации транспортных упаковок;</w:t>
      </w:r>
    </w:p>
    <w:p w:rsidR="001C7093" w:rsidRDefault="001C7093">
      <w:pPr>
        <w:pStyle w:val="ConsPlusNormal"/>
        <w:spacing w:before="220"/>
        <w:ind w:firstLine="540"/>
        <w:jc w:val="both"/>
      </w:pPr>
      <w:r>
        <w:lastRenderedPageBreak/>
        <w:t>в) коды идентификации, или коды идентификации наборов, или коды идентификации групповых упаковок, или коды идентификации транспортных упаковок, или агрегированный таможенный код;</w:t>
      </w:r>
    </w:p>
    <w:p w:rsidR="001C7093" w:rsidRDefault="001C7093">
      <w:pPr>
        <w:pStyle w:val="ConsPlusNormal"/>
        <w:spacing w:before="220"/>
        <w:ind w:firstLine="540"/>
        <w:jc w:val="both"/>
      </w:pPr>
      <w:r>
        <w:t>г) статус кода идентификации, или статус кода идентификации набора, или статус кода идентификации групповой упаковки, или статус кода идентификации транспортной упаковки, или статус агрегированного таможенного кода;</w:t>
      </w:r>
    </w:p>
    <w:p w:rsidR="001C7093" w:rsidRDefault="001C7093">
      <w:pPr>
        <w:pStyle w:val="ConsPlusNormal"/>
        <w:spacing w:before="220"/>
        <w:ind w:firstLine="540"/>
        <w:jc w:val="both"/>
      </w:pPr>
      <w:r>
        <w:t>д) количество единиц товара, заявленных под кодом идентификации набора, или под кодом идентификации групповой упаковки, или под кодом идентификации транспортной упаковки, или под агрегированным таможенным кодом;</w:t>
      </w:r>
    </w:p>
    <w:p w:rsidR="001C7093" w:rsidRDefault="001C7093">
      <w:pPr>
        <w:pStyle w:val="ConsPlusNormal"/>
        <w:spacing w:before="220"/>
        <w:ind w:firstLine="540"/>
        <w:jc w:val="both"/>
      </w:pPr>
      <w:r>
        <w:t>е) дата последнего изменения статуса кода идентификации, или статуса кода идентификации набора, или статуса кода идентификации групповой упаковки, или статуса кода идентификации транспортной упаковки, или статуса агрегированного таможенного кода;</w:t>
      </w:r>
    </w:p>
    <w:p w:rsidR="001C7093" w:rsidRDefault="001C7093">
      <w:pPr>
        <w:pStyle w:val="ConsPlusNormal"/>
        <w:spacing w:before="220"/>
        <w:ind w:firstLine="540"/>
        <w:jc w:val="both"/>
      </w:pPr>
      <w:r>
        <w:t>ж) дата приема кода идентификации, или кода идентификации групповой упаковки, или кода идентификации набора, или кода идентификации транспортной упаковки, или агрегированного таможенного кода на склад;</w:t>
      </w:r>
    </w:p>
    <w:p w:rsidR="001C7093" w:rsidRDefault="001C7093">
      <w:pPr>
        <w:pStyle w:val="ConsPlusNormal"/>
        <w:spacing w:before="220"/>
        <w:ind w:firstLine="540"/>
        <w:jc w:val="both"/>
      </w:pPr>
      <w:r>
        <w:t xml:space="preserve">з) 10-значный код товарной </w:t>
      </w:r>
      <w:hyperlink r:id="rId231">
        <w:r>
          <w:rPr>
            <w:color w:val="0000FF"/>
          </w:rPr>
          <w:t>номенклатуры</w:t>
        </w:r>
      </w:hyperlink>
      <w:r>
        <w:t>;</w:t>
      </w:r>
    </w:p>
    <w:p w:rsidR="001C7093" w:rsidRDefault="001C7093">
      <w:pPr>
        <w:pStyle w:val="ConsPlusNormal"/>
        <w:spacing w:before="220"/>
        <w:ind w:firstLine="540"/>
        <w:jc w:val="both"/>
      </w:pPr>
      <w:r>
        <w:t>и) код причины постановки на учет участника оборота товаров;</w:t>
      </w:r>
    </w:p>
    <w:p w:rsidR="001C7093" w:rsidRDefault="001C7093">
      <w:pPr>
        <w:pStyle w:val="ConsPlusNormal"/>
        <w:spacing w:before="220"/>
        <w:ind w:firstLine="540"/>
        <w:jc w:val="both"/>
      </w:pPr>
      <w:r>
        <w:t>к) сведения о товарном знаке (при наличии);</w:t>
      </w:r>
    </w:p>
    <w:p w:rsidR="001C7093" w:rsidRDefault="001C7093">
      <w:pPr>
        <w:pStyle w:val="ConsPlusNormal"/>
        <w:spacing w:before="220"/>
        <w:ind w:firstLine="540"/>
        <w:jc w:val="both"/>
      </w:pPr>
      <w:r>
        <w:t>л) дата регистрации таможенного документа (указывается для товаров, страна производства которых не является государством - членом Евразийского экономического союза);</w:t>
      </w:r>
    </w:p>
    <w:p w:rsidR="001C7093" w:rsidRDefault="001C7093">
      <w:pPr>
        <w:pStyle w:val="ConsPlusNormal"/>
        <w:spacing w:before="220"/>
        <w:ind w:firstLine="540"/>
        <w:jc w:val="both"/>
      </w:pPr>
      <w:r>
        <w:t>м) регистрационный номер таможенного документа (указывается для товаров, страна производства которых не является государством - членом Евразийского экономического союза);</w:t>
      </w:r>
    </w:p>
    <w:p w:rsidR="001C7093" w:rsidRDefault="001C7093">
      <w:pPr>
        <w:pStyle w:val="ConsPlusNormal"/>
        <w:spacing w:before="220"/>
        <w:ind w:firstLine="540"/>
        <w:jc w:val="both"/>
      </w:pPr>
      <w:r>
        <w:t>н) вид, дата и номер разрешительного документа (для товаров, подлежащих оценке соответствия).</w:t>
      </w:r>
    </w:p>
    <w:p w:rsidR="001C7093" w:rsidRDefault="001C7093">
      <w:pPr>
        <w:pStyle w:val="ConsPlusNormal"/>
        <w:spacing w:before="220"/>
        <w:ind w:firstLine="540"/>
        <w:jc w:val="both"/>
      </w:pPr>
      <w:bookmarkStart w:id="39" w:name="P493"/>
      <w:bookmarkEnd w:id="39"/>
      <w:r>
        <w:t>91. Единая автоматизированная информационная система таможенных органов передает в информационную систему мониторинга по запросу о результатах таможенного контроля маркированных товаров следующую информацию:</w:t>
      </w:r>
    </w:p>
    <w:p w:rsidR="001C7093" w:rsidRDefault="001C7093">
      <w:pPr>
        <w:pStyle w:val="ConsPlusNormal"/>
        <w:spacing w:before="220"/>
        <w:ind w:firstLine="540"/>
        <w:jc w:val="both"/>
      </w:pPr>
      <w:r>
        <w:t>тип таможенного документа;</w:t>
      </w:r>
    </w:p>
    <w:p w:rsidR="001C7093" w:rsidRDefault="001C7093">
      <w:pPr>
        <w:pStyle w:val="ConsPlusNormal"/>
        <w:spacing w:before="220"/>
        <w:ind w:firstLine="540"/>
        <w:jc w:val="both"/>
      </w:pPr>
      <w:r>
        <w:t>код таможенного органа, принявшего решение по таможенному документу;</w:t>
      </w:r>
    </w:p>
    <w:p w:rsidR="001C7093" w:rsidRDefault="001C7093">
      <w:pPr>
        <w:pStyle w:val="ConsPlusNormal"/>
        <w:spacing w:before="220"/>
        <w:ind w:firstLine="540"/>
        <w:jc w:val="both"/>
      </w:pPr>
      <w:r>
        <w:t>вид, номер и дата разрешительного документа (для товаров, подлежащих оценке соответствия);</w:t>
      </w:r>
    </w:p>
    <w:p w:rsidR="001C7093" w:rsidRDefault="001C7093">
      <w:pPr>
        <w:pStyle w:val="ConsPlusNormal"/>
        <w:spacing w:before="220"/>
        <w:ind w:firstLine="540"/>
        <w:jc w:val="both"/>
      </w:pPr>
      <w:r>
        <w:t>регистрационный номер таможенного документа;</w:t>
      </w:r>
    </w:p>
    <w:p w:rsidR="001C7093" w:rsidRDefault="001C7093">
      <w:pPr>
        <w:pStyle w:val="ConsPlusNormal"/>
        <w:spacing w:before="220"/>
        <w:ind w:firstLine="540"/>
        <w:jc w:val="both"/>
      </w:pPr>
      <w:r>
        <w:t>дата регистрации таможенного документа;</w:t>
      </w:r>
    </w:p>
    <w:p w:rsidR="001C7093" w:rsidRDefault="001C7093">
      <w:pPr>
        <w:pStyle w:val="ConsPlusNormal"/>
        <w:spacing w:before="220"/>
        <w:ind w:firstLine="540"/>
        <w:jc w:val="both"/>
      </w:pPr>
      <w:r>
        <w:t>код таможенной процедуры;</w:t>
      </w:r>
    </w:p>
    <w:p w:rsidR="001C7093" w:rsidRDefault="001C7093">
      <w:pPr>
        <w:pStyle w:val="ConsPlusNormal"/>
        <w:spacing w:before="220"/>
        <w:ind w:firstLine="540"/>
        <w:jc w:val="both"/>
      </w:pPr>
      <w:r>
        <w:t>код особенности декларирования;</w:t>
      </w:r>
    </w:p>
    <w:p w:rsidR="001C7093" w:rsidRDefault="001C7093">
      <w:pPr>
        <w:pStyle w:val="ConsPlusNormal"/>
        <w:spacing w:before="220"/>
        <w:ind w:firstLine="540"/>
        <w:jc w:val="both"/>
      </w:pPr>
      <w:r>
        <w:t>наименование организации-отправителя;</w:t>
      </w:r>
    </w:p>
    <w:p w:rsidR="001C7093" w:rsidRDefault="001C7093">
      <w:pPr>
        <w:pStyle w:val="ConsPlusNormal"/>
        <w:spacing w:before="220"/>
        <w:ind w:firstLine="540"/>
        <w:jc w:val="both"/>
      </w:pPr>
      <w:r>
        <w:t>код страны отправителя;</w:t>
      </w:r>
    </w:p>
    <w:p w:rsidR="001C7093" w:rsidRDefault="001C7093">
      <w:pPr>
        <w:pStyle w:val="ConsPlusNormal"/>
        <w:spacing w:before="220"/>
        <w:ind w:firstLine="540"/>
        <w:jc w:val="both"/>
      </w:pPr>
      <w:r>
        <w:lastRenderedPageBreak/>
        <w:t>наименование страны отправителя;</w:t>
      </w:r>
    </w:p>
    <w:p w:rsidR="001C7093" w:rsidRDefault="001C7093">
      <w:pPr>
        <w:pStyle w:val="ConsPlusNormal"/>
        <w:spacing w:before="220"/>
        <w:ind w:firstLine="540"/>
        <w:jc w:val="both"/>
      </w:pPr>
      <w:r>
        <w:t>наименование организации-получателя;</w:t>
      </w:r>
    </w:p>
    <w:p w:rsidR="001C7093" w:rsidRDefault="001C7093">
      <w:pPr>
        <w:pStyle w:val="ConsPlusNormal"/>
        <w:spacing w:before="220"/>
        <w:ind w:firstLine="540"/>
        <w:jc w:val="both"/>
      </w:pPr>
      <w:r>
        <w:t>идентификационный номер налогоплательщика получателя;</w:t>
      </w:r>
    </w:p>
    <w:p w:rsidR="001C7093" w:rsidRDefault="001C7093">
      <w:pPr>
        <w:pStyle w:val="ConsPlusNormal"/>
        <w:spacing w:before="220"/>
        <w:ind w:firstLine="540"/>
        <w:jc w:val="both"/>
      </w:pPr>
      <w:r>
        <w:t>наименование организации (индивидуального предпринимателя) декларанта товаров;</w:t>
      </w:r>
    </w:p>
    <w:p w:rsidR="001C7093" w:rsidRDefault="001C7093">
      <w:pPr>
        <w:pStyle w:val="ConsPlusNormal"/>
        <w:spacing w:before="220"/>
        <w:ind w:firstLine="540"/>
        <w:jc w:val="both"/>
      </w:pPr>
      <w:r>
        <w:t>идентификационный номер налогоплательщика декларанта товаров;</w:t>
      </w:r>
    </w:p>
    <w:p w:rsidR="001C7093" w:rsidRDefault="001C7093">
      <w:pPr>
        <w:pStyle w:val="ConsPlusNormal"/>
        <w:spacing w:before="220"/>
        <w:ind w:firstLine="540"/>
        <w:jc w:val="both"/>
      </w:pPr>
      <w:r>
        <w:t xml:space="preserve">10-значный код товарной </w:t>
      </w:r>
      <w:hyperlink r:id="rId232">
        <w:r>
          <w:rPr>
            <w:color w:val="0000FF"/>
          </w:rPr>
          <w:t>номенклатуры</w:t>
        </w:r>
      </w:hyperlink>
      <w:r>
        <w:t>;</w:t>
      </w:r>
    </w:p>
    <w:p w:rsidR="001C7093" w:rsidRDefault="001C7093">
      <w:pPr>
        <w:pStyle w:val="ConsPlusNormal"/>
        <w:spacing w:before="220"/>
        <w:ind w:firstLine="540"/>
        <w:jc w:val="both"/>
      </w:pPr>
      <w:r>
        <w:t>3-значный буквенный код валюты цены договора;</w:t>
      </w:r>
    </w:p>
    <w:p w:rsidR="001C7093" w:rsidRDefault="001C7093">
      <w:pPr>
        <w:pStyle w:val="ConsPlusNormal"/>
        <w:spacing w:before="220"/>
        <w:ind w:firstLine="540"/>
        <w:jc w:val="both"/>
      </w:pPr>
      <w:r>
        <w:t>таможенная стоимость товаров;</w:t>
      </w:r>
    </w:p>
    <w:p w:rsidR="001C7093" w:rsidRDefault="001C7093">
      <w:pPr>
        <w:pStyle w:val="ConsPlusNormal"/>
        <w:spacing w:before="220"/>
        <w:ind w:firstLine="540"/>
        <w:jc w:val="both"/>
      </w:pPr>
      <w:r>
        <w:t>цена товаров (фактурная стоимость);</w:t>
      </w:r>
    </w:p>
    <w:p w:rsidR="001C7093" w:rsidRDefault="001C7093">
      <w:pPr>
        <w:pStyle w:val="ConsPlusNormal"/>
        <w:spacing w:before="220"/>
        <w:ind w:firstLine="540"/>
        <w:jc w:val="both"/>
      </w:pPr>
      <w:r>
        <w:t xml:space="preserve">код страны происхождения в соответствии с Общероссийским </w:t>
      </w:r>
      <w:hyperlink r:id="rId233">
        <w:r>
          <w:rPr>
            <w:color w:val="0000FF"/>
          </w:rPr>
          <w:t>классификатором</w:t>
        </w:r>
      </w:hyperlink>
      <w:r>
        <w:t xml:space="preserve"> стран мира;</w:t>
      </w:r>
    </w:p>
    <w:p w:rsidR="001C7093" w:rsidRDefault="001C7093">
      <w:pPr>
        <w:pStyle w:val="ConsPlusNormal"/>
        <w:spacing w:before="220"/>
        <w:ind w:firstLine="540"/>
        <w:jc w:val="both"/>
      </w:pPr>
      <w:r>
        <w:t>количество товаров в дополнительной единице измерения;</w:t>
      </w:r>
    </w:p>
    <w:p w:rsidR="001C7093" w:rsidRDefault="001C7093">
      <w:pPr>
        <w:pStyle w:val="ConsPlusNormal"/>
        <w:spacing w:before="220"/>
        <w:ind w:firstLine="540"/>
        <w:jc w:val="both"/>
      </w:pPr>
      <w:r>
        <w:t>наименование дополнительной единицы измерения;</w:t>
      </w:r>
    </w:p>
    <w:p w:rsidR="001C7093" w:rsidRDefault="001C7093">
      <w:pPr>
        <w:pStyle w:val="ConsPlusNormal"/>
        <w:spacing w:before="220"/>
        <w:ind w:firstLine="540"/>
        <w:jc w:val="both"/>
      </w:pPr>
      <w:r>
        <w:t>код дополнительной единицы измерения;</w:t>
      </w:r>
    </w:p>
    <w:p w:rsidR="001C7093" w:rsidRDefault="001C7093">
      <w:pPr>
        <w:pStyle w:val="ConsPlusNormal"/>
        <w:spacing w:before="220"/>
        <w:ind w:firstLine="540"/>
        <w:jc w:val="both"/>
      </w:pPr>
      <w:r>
        <w:t>наименование товара;</w:t>
      </w:r>
    </w:p>
    <w:p w:rsidR="001C7093" w:rsidRDefault="001C7093">
      <w:pPr>
        <w:pStyle w:val="ConsPlusNormal"/>
        <w:spacing w:before="220"/>
        <w:ind w:firstLine="540"/>
        <w:jc w:val="both"/>
      </w:pPr>
      <w:r>
        <w:t>порядковый номер товара (товаров);</w:t>
      </w:r>
    </w:p>
    <w:p w:rsidR="001C7093" w:rsidRDefault="001C7093">
      <w:pPr>
        <w:pStyle w:val="ConsPlusNormal"/>
        <w:spacing w:before="220"/>
        <w:ind w:firstLine="540"/>
        <w:jc w:val="both"/>
      </w:pPr>
      <w:r>
        <w:t>код идентификации, или код идентификации набора, или код идентификации групповой упаковки, или код идентификации транспортной упаковки, или агрегированный таможенный код;</w:t>
      </w:r>
    </w:p>
    <w:p w:rsidR="001C7093" w:rsidRDefault="001C7093">
      <w:pPr>
        <w:pStyle w:val="ConsPlusNormal"/>
        <w:spacing w:before="220"/>
        <w:ind w:firstLine="540"/>
        <w:jc w:val="both"/>
      </w:pPr>
      <w:r>
        <w:t>сумма налога на добавленную стоимость, уплаченная в бюджет Российской Федерации, в отношении ввезенных товаров;</w:t>
      </w:r>
    </w:p>
    <w:p w:rsidR="001C7093" w:rsidRDefault="001C7093">
      <w:pPr>
        <w:pStyle w:val="ConsPlusNormal"/>
        <w:spacing w:before="220"/>
        <w:ind w:firstLine="540"/>
        <w:jc w:val="both"/>
      </w:pPr>
      <w:r>
        <w:t>вес брутто, вес нетто;</w:t>
      </w:r>
    </w:p>
    <w:p w:rsidR="001C7093" w:rsidRDefault="001C7093">
      <w:pPr>
        <w:pStyle w:val="ConsPlusNormal"/>
        <w:spacing w:before="220"/>
        <w:ind w:firstLine="540"/>
        <w:jc w:val="both"/>
      </w:pPr>
      <w:r>
        <w:t>код принятого решения по товару;</w:t>
      </w:r>
    </w:p>
    <w:p w:rsidR="001C7093" w:rsidRDefault="001C7093">
      <w:pPr>
        <w:pStyle w:val="ConsPlusNormal"/>
        <w:spacing w:before="220"/>
        <w:ind w:firstLine="540"/>
        <w:jc w:val="both"/>
      </w:pPr>
      <w:r>
        <w:t>дата и время принятого решения;</w:t>
      </w:r>
    </w:p>
    <w:p w:rsidR="001C7093" w:rsidRDefault="001C7093">
      <w:pPr>
        <w:pStyle w:val="ConsPlusNormal"/>
        <w:spacing w:before="220"/>
        <w:ind w:firstLine="540"/>
        <w:jc w:val="both"/>
      </w:pPr>
      <w:r>
        <w:t>товарный знак (при наличии).</w:t>
      </w:r>
    </w:p>
    <w:p w:rsidR="001C7093" w:rsidRDefault="001C7093">
      <w:pPr>
        <w:pStyle w:val="ConsPlusNormal"/>
        <w:spacing w:before="220"/>
        <w:ind w:firstLine="540"/>
        <w:jc w:val="both"/>
      </w:pPr>
      <w:r>
        <w:t>92. При внесении изменений (дополнений) в сведения, заявленные в декларации на товары, после выпуска товаров Единая автоматизированная информационная система таможенных органов передает по запросу в информационную систему мониторинга скорректированные данные о товарах, а также сведения о декларации на товары, поданной в отношении товаров, выпуск которых произведен на основании заявления о выпуске товаров до подачи декларации на товары.</w:t>
      </w:r>
    </w:p>
    <w:p w:rsidR="001C7093" w:rsidRDefault="001C7093">
      <w:pPr>
        <w:pStyle w:val="ConsPlusNormal"/>
        <w:spacing w:before="220"/>
        <w:ind w:firstLine="540"/>
        <w:jc w:val="both"/>
      </w:pPr>
      <w:r>
        <w:t>93. Сведения о решении таможенного органа в отношении маркированных товаров, полученные из Единой автоматизированной информационной системы таможенных органов, отражаются в информационной системе мониторинга.</w:t>
      </w:r>
    </w:p>
    <w:p w:rsidR="001C7093" w:rsidRDefault="001C7093">
      <w:pPr>
        <w:pStyle w:val="ConsPlusNormal"/>
        <w:spacing w:before="220"/>
        <w:ind w:firstLine="540"/>
        <w:jc w:val="both"/>
      </w:pPr>
      <w:bookmarkStart w:id="40" w:name="P526"/>
      <w:bookmarkEnd w:id="40"/>
      <w:r>
        <w:t xml:space="preserve">94. Участники оборота товаров, принявшие решение о реализации товаров, приобретенных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или уголовного производства, а также по результатам реализации имущества, обращенного в соответствии с </w:t>
      </w:r>
      <w:r>
        <w:lastRenderedPageBreak/>
        <w:t>законодательством Российской Федерации в собственность Российской Федерации, формируют уведомление о вводе товаров в оборот и вносят в информационную систему мониторинга до предложения этих товаров для реализации (продажи), в том числе до их выставления в месте реализации (продажи), демонстрации их образцов, следующие сведения:</w:t>
      </w:r>
    </w:p>
    <w:p w:rsidR="001C7093" w:rsidRDefault="001C7093">
      <w:pPr>
        <w:pStyle w:val="ConsPlusNormal"/>
        <w:spacing w:before="220"/>
        <w:ind w:firstLine="540"/>
        <w:jc w:val="both"/>
      </w:pPr>
      <w:r>
        <w:t>а) идентификационный номер налогоплательщика участника оборота товаров, осуществляющего указанный оборот;</w:t>
      </w:r>
    </w:p>
    <w:p w:rsidR="001C7093" w:rsidRDefault="001C7093">
      <w:pPr>
        <w:pStyle w:val="ConsPlusNormal"/>
        <w:spacing w:before="220"/>
        <w:ind w:firstLine="540"/>
        <w:jc w:val="both"/>
      </w:pPr>
      <w:r>
        <w:t>б) код идентификации, или код идентификации групповой упаковки, или код идентификации набора;</w:t>
      </w:r>
    </w:p>
    <w:p w:rsidR="001C7093" w:rsidRDefault="001C7093">
      <w:pPr>
        <w:pStyle w:val="ConsPlusNormal"/>
        <w:spacing w:before="220"/>
        <w:ind w:firstLine="540"/>
        <w:jc w:val="both"/>
      </w:pPr>
      <w:r>
        <w:t>в) реквизиты первичного учетного документа, подтверждающего приемку товаров, приобретенных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w:t>
      </w:r>
    </w:p>
    <w:p w:rsidR="001C7093" w:rsidRDefault="001C7093">
      <w:pPr>
        <w:pStyle w:val="ConsPlusNormal"/>
        <w:spacing w:before="220"/>
        <w:ind w:firstLine="540"/>
        <w:jc w:val="both"/>
      </w:pPr>
      <w:r>
        <w:t xml:space="preserve">95. Участники оборота товаров, осуществляющие расчеты за товары с применением контрольно-кассовой техники (за исключением случаев, установленных </w:t>
      </w:r>
      <w:hyperlink w:anchor="P563">
        <w:r>
          <w:rPr>
            <w:color w:val="0000FF"/>
          </w:rPr>
          <w:t>пунктом 105</w:t>
        </w:r>
      </w:hyperlink>
      <w:r>
        <w:t xml:space="preserve"> настоящих Правил), направляют в информационную систему мониторинга информацию об обороте товаров или о выводе товаров из оборота посредством контрольно-кассовой техники, а при осуществлении операций корректировки первично поданной информации о цене товара за единицу с учетом скидок, наценок, сборов и налогов, стоимости товара с учетом скидок, наценок, сборов и налогов, ставки налога на добавленную стоимость, включенного в стоимость товара, посредством контрольно-кассовой техники направляют в информационную систему мониторинга информацию о корректировке вывода товаров из оборота посредством контрольно-кассовой техники.</w:t>
      </w:r>
    </w:p>
    <w:p w:rsidR="001C7093" w:rsidRDefault="001C7093">
      <w:pPr>
        <w:pStyle w:val="ConsPlusNormal"/>
        <w:spacing w:before="220"/>
        <w:ind w:firstLine="540"/>
        <w:jc w:val="both"/>
      </w:pPr>
      <w:bookmarkStart w:id="41" w:name="P531"/>
      <w:bookmarkEnd w:id="41"/>
      <w:r>
        <w:t>96. Участник оборота товаров, осуществляющий расчеты за товары с применением контрольно-кассовой техники, идентифицирует и распознает программными и (или) техническими средствами, сопряженными с установленной у него и зарегистрированной контрольно-кассовой техникой, средство идентификации, нанесенное на товар.</w:t>
      </w:r>
    </w:p>
    <w:p w:rsidR="001C7093" w:rsidRDefault="001C7093">
      <w:pPr>
        <w:pStyle w:val="ConsPlusNormal"/>
        <w:spacing w:before="220"/>
        <w:ind w:firstLine="540"/>
        <w:jc w:val="both"/>
      </w:pPr>
      <w:bookmarkStart w:id="42" w:name="P532"/>
      <w:bookmarkEnd w:id="42"/>
      <w:r>
        <w:t xml:space="preserve">97. При наличии договора с участником оборота товаров, осуществляющим расчеты за товар или принятие возвращаемых товаров с неповрежденным средством идентификации в соответствии с Федеральным </w:t>
      </w:r>
      <w:hyperlink r:id="rId234">
        <w:r>
          <w:rPr>
            <w:color w:val="0000FF"/>
          </w:rPr>
          <w:t>законом</w:t>
        </w:r>
      </w:hyperlink>
      <w:r>
        <w:t xml:space="preserve"> "О применении контрольно-кассовой техники при осуществлении расчетов в Российской Федерации", оператор фискальных данных по поручению такого участника оборота товаров осуществляет от его имени ежедневную передачу в режиме реального времени полученной от него информации оператору информационной системы мониторинга по каждой единице маркированных товаров в соответствии с протоколом обмена информацией между оператором фискальных данных и информационной системой мониторинга, включающей следующие обязательные сведения:</w:t>
      </w:r>
    </w:p>
    <w:p w:rsidR="001C7093" w:rsidRDefault="001C7093">
      <w:pPr>
        <w:pStyle w:val="ConsPlusNormal"/>
        <w:spacing w:before="220"/>
        <w:ind w:firstLine="540"/>
        <w:jc w:val="both"/>
      </w:pPr>
      <w:r>
        <w:t xml:space="preserve">а) идентификационный номер налогоплательщика пользователя контрольно-кассовой техники (кроме случаев, установленных Федеральным </w:t>
      </w:r>
      <w:hyperlink r:id="rId235">
        <w:r>
          <w:rPr>
            <w:color w:val="0000FF"/>
          </w:rPr>
          <w:t>законом</w:t>
        </w:r>
      </w:hyperlink>
      <w:r>
        <w:t xml:space="preserve"> "О применении контрольно-кассовой техники при осуществлении расчетов в Российской Федерации");</w:t>
      </w:r>
    </w:p>
    <w:p w:rsidR="001C7093" w:rsidRDefault="001C7093">
      <w:pPr>
        <w:pStyle w:val="ConsPlusNormal"/>
        <w:spacing w:before="220"/>
        <w:ind w:firstLine="540"/>
        <w:jc w:val="both"/>
      </w:pPr>
      <w:r>
        <w:t>б) код формы документа;</w:t>
      </w:r>
    </w:p>
    <w:p w:rsidR="001C7093" w:rsidRDefault="001C7093">
      <w:pPr>
        <w:pStyle w:val="ConsPlusNormal"/>
        <w:spacing w:before="220"/>
        <w:ind w:firstLine="540"/>
        <w:jc w:val="both"/>
      </w:pPr>
      <w:r>
        <w:t>в) порядковый номер документа;</w:t>
      </w:r>
    </w:p>
    <w:p w:rsidR="001C7093" w:rsidRDefault="001C7093">
      <w:pPr>
        <w:pStyle w:val="ConsPlusNormal"/>
        <w:spacing w:before="220"/>
        <w:ind w:firstLine="540"/>
        <w:jc w:val="both"/>
      </w:pPr>
      <w:r>
        <w:t>г) дата и время формирования документа;</w:t>
      </w:r>
    </w:p>
    <w:p w:rsidR="001C7093" w:rsidRDefault="001C7093">
      <w:pPr>
        <w:pStyle w:val="ConsPlusNormal"/>
        <w:spacing w:before="220"/>
        <w:ind w:firstLine="540"/>
        <w:jc w:val="both"/>
      </w:pPr>
      <w:r>
        <w:t>д)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покупателя средств, выданных ему);</w:t>
      </w:r>
    </w:p>
    <w:p w:rsidR="001C7093" w:rsidRDefault="001C7093">
      <w:pPr>
        <w:pStyle w:val="ConsPlusNormal"/>
        <w:spacing w:before="220"/>
        <w:ind w:firstLine="540"/>
        <w:jc w:val="both"/>
      </w:pPr>
      <w:r>
        <w:lastRenderedPageBreak/>
        <w:t>е) код маркировки, или коды идентификации, или коды идентификации групповых упаковок, или коды идентификации набора;</w:t>
      </w:r>
    </w:p>
    <w:p w:rsidR="001C7093" w:rsidRDefault="001C7093">
      <w:pPr>
        <w:pStyle w:val="ConsPlusNormal"/>
        <w:spacing w:before="220"/>
        <w:ind w:firstLine="540"/>
        <w:jc w:val="both"/>
      </w:pPr>
      <w:r>
        <w:t>ж) данные о каждой единице товаров (статус товара (при наличии), цена за единицу товара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w:t>
      </w:r>
    </w:p>
    <w:p w:rsidR="001C7093" w:rsidRDefault="001C7093">
      <w:pPr>
        <w:pStyle w:val="ConsPlusNormal"/>
        <w:spacing w:before="220"/>
        <w:ind w:firstLine="540"/>
        <w:jc w:val="both"/>
      </w:pPr>
      <w:r>
        <w:t>з) регистрационный номер контрольно-кассовой техники;</w:t>
      </w:r>
    </w:p>
    <w:p w:rsidR="001C7093" w:rsidRDefault="001C7093">
      <w:pPr>
        <w:pStyle w:val="ConsPlusNormal"/>
        <w:spacing w:before="220"/>
        <w:ind w:firstLine="540"/>
        <w:jc w:val="both"/>
      </w:pPr>
      <w:r>
        <w:t>и) заводской номер фискального накопителя;</w:t>
      </w:r>
    </w:p>
    <w:p w:rsidR="001C7093" w:rsidRDefault="001C7093">
      <w:pPr>
        <w:pStyle w:val="ConsPlusNormal"/>
        <w:spacing w:before="220"/>
        <w:ind w:firstLine="540"/>
        <w:jc w:val="both"/>
      </w:pPr>
      <w:r>
        <w:t xml:space="preserve">к) адрес и место осуществления расчета (кроме случаев, установленных Федеральным </w:t>
      </w:r>
      <w:hyperlink r:id="rId236">
        <w:r>
          <w:rPr>
            <w:color w:val="0000FF"/>
          </w:rPr>
          <w:t>законом</w:t>
        </w:r>
      </w:hyperlink>
      <w:r>
        <w:t xml:space="preserve"> "О применении контрольно-кассовой техники при осуществлении расчетов в Российской Федерации");</w:t>
      </w:r>
    </w:p>
    <w:p w:rsidR="001C7093" w:rsidRDefault="001C7093">
      <w:pPr>
        <w:pStyle w:val="ConsPlusNormal"/>
        <w:spacing w:before="220"/>
        <w:ind w:firstLine="540"/>
        <w:jc w:val="both"/>
      </w:pPr>
      <w:r>
        <w:t>л) система налогообложения, применяемая пользователем при расчетах за маркированные товары;</w:t>
      </w:r>
    </w:p>
    <w:p w:rsidR="001C7093" w:rsidRDefault="001C7093">
      <w:pPr>
        <w:pStyle w:val="ConsPlusNormal"/>
        <w:spacing w:before="220"/>
        <w:ind w:firstLine="540"/>
        <w:jc w:val="both"/>
      </w:pPr>
      <w:r>
        <w:t>м) идентификационный номер налогоплательщика покупателя (клиента) (при осуществлении расчетов с применением контрольно-кассовой техники между организациями и (или) индивидуальными предпринимателями).</w:t>
      </w:r>
    </w:p>
    <w:p w:rsidR="001C7093" w:rsidRDefault="001C7093">
      <w:pPr>
        <w:pStyle w:val="ConsPlusNormal"/>
        <w:spacing w:before="220"/>
        <w:ind w:firstLine="540"/>
        <w:jc w:val="both"/>
      </w:pPr>
      <w:bookmarkStart w:id="43" w:name="P545"/>
      <w:bookmarkEnd w:id="43"/>
      <w:r>
        <w:t xml:space="preserve">98. В случае осуществления расчетов за товары в соответствии с </w:t>
      </w:r>
      <w:hyperlink r:id="rId237">
        <w:r>
          <w:rPr>
            <w:color w:val="0000FF"/>
          </w:rPr>
          <w:t>подпунктом 2 пункта 3.2 статьи 4.3</w:t>
        </w:r>
      </w:hyperlink>
      <w:r>
        <w:t xml:space="preserve"> Федерального закона "О применении контрольно-кассовой техники при осуществлении расчетов в Российской Федерации" участник оборота товаров, осуществляющий розничную реализацию, включающий в уведомление о реализации маркированного товара код товара, входящий в состав кода идентификации, не позднее 3 рабочих дней со дня реализации товара потребителю передает в информационную систему мониторинга следующие сведения:</w:t>
      </w:r>
    </w:p>
    <w:p w:rsidR="001C7093" w:rsidRDefault="001C7093">
      <w:pPr>
        <w:pStyle w:val="ConsPlusNormal"/>
        <w:spacing w:before="220"/>
        <w:ind w:firstLine="540"/>
        <w:jc w:val="both"/>
      </w:pPr>
      <w:r>
        <w:t>а) идентификационный номер налогоплательщика участника оборота товаров, осуществляющего вывод товаров из оборота;</w:t>
      </w:r>
    </w:p>
    <w:p w:rsidR="001C7093" w:rsidRDefault="001C7093">
      <w:pPr>
        <w:pStyle w:val="ConsPlusNormal"/>
        <w:spacing w:before="220"/>
        <w:ind w:firstLine="540"/>
        <w:jc w:val="both"/>
      </w:pPr>
      <w:r>
        <w:t>б) причина вывода товаров из оборота (розничная реализация);</w:t>
      </w:r>
    </w:p>
    <w:p w:rsidR="001C7093" w:rsidRDefault="001C7093">
      <w:pPr>
        <w:pStyle w:val="ConsPlusNormal"/>
        <w:spacing w:before="220"/>
        <w:ind w:firstLine="540"/>
        <w:jc w:val="both"/>
      </w:pPr>
      <w:r>
        <w:t>в) наименование, дата и номер первичного учетного документа о выбытии товара из оборота;</w:t>
      </w:r>
    </w:p>
    <w:p w:rsidR="001C7093" w:rsidRDefault="001C7093">
      <w:pPr>
        <w:pStyle w:val="ConsPlusNormal"/>
        <w:spacing w:before="220"/>
        <w:ind w:firstLine="540"/>
        <w:jc w:val="both"/>
      </w:pPr>
      <w:r>
        <w:t>г) коды идентификации, выводимые из оборота;</w:t>
      </w:r>
    </w:p>
    <w:p w:rsidR="001C7093" w:rsidRDefault="001C7093">
      <w:pPr>
        <w:pStyle w:val="ConsPlusNormal"/>
        <w:spacing w:before="220"/>
        <w:ind w:firstLine="540"/>
        <w:jc w:val="both"/>
      </w:pPr>
      <w:r>
        <w:t>д) стоимость выводимых из оборота товаров (с учетом налога на добавленную стоимость), по данным участника оборота товаров.</w:t>
      </w:r>
    </w:p>
    <w:p w:rsidR="001C7093" w:rsidRDefault="001C7093">
      <w:pPr>
        <w:pStyle w:val="ConsPlusNormal"/>
        <w:spacing w:before="220"/>
        <w:ind w:firstLine="540"/>
        <w:jc w:val="both"/>
      </w:pPr>
      <w:bookmarkStart w:id="44" w:name="P551"/>
      <w:bookmarkEnd w:id="44"/>
      <w:r>
        <w:t xml:space="preserve">99. Сведения об осуществлении расчетов с применением контрольно-кассовой техники между участниками оборота товаров приравниваются к уведомлению, предусмотренному </w:t>
      </w:r>
      <w:hyperlink w:anchor="P466">
        <w:r>
          <w:rPr>
            <w:color w:val="0000FF"/>
          </w:rPr>
          <w:t>пунктом 87</w:t>
        </w:r>
      </w:hyperlink>
      <w:r>
        <w:t xml:space="preserve"> настоящих Правил, и являются основанием для отражения оператором информационной системы мониторинга в информационной системе мониторинга факта приема-передачи товаров.</w:t>
      </w:r>
    </w:p>
    <w:p w:rsidR="001C7093" w:rsidRDefault="001C7093">
      <w:pPr>
        <w:pStyle w:val="ConsPlusNormal"/>
        <w:spacing w:before="220"/>
        <w:ind w:firstLine="540"/>
        <w:jc w:val="both"/>
      </w:pPr>
      <w:r>
        <w:t xml:space="preserve">Состав информации, которая должна передаваться в информационную систему мониторинга, определен </w:t>
      </w:r>
      <w:hyperlink w:anchor="P463">
        <w:r>
          <w:rPr>
            <w:color w:val="0000FF"/>
          </w:rPr>
          <w:t>пунктом 86</w:t>
        </w:r>
      </w:hyperlink>
      <w:r>
        <w:t xml:space="preserve"> настоящих Правил.</w:t>
      </w:r>
    </w:p>
    <w:p w:rsidR="001C7093" w:rsidRDefault="001C7093">
      <w:pPr>
        <w:pStyle w:val="ConsPlusNormal"/>
        <w:spacing w:before="220"/>
        <w:ind w:firstLine="540"/>
        <w:jc w:val="both"/>
      </w:pPr>
      <w:r>
        <w:t xml:space="preserve">100. При отсутствии договора с оператором фискальных данных об осуществлении от имени и по поручению участника оборота товаров передачи информации оператору информационной системы мониторинга или при отсутствии у оператора фискальных данных технической возможности осуществления от имени и по поручению участника оборота товаров передачи информации об обороте товаров, в случае если операция осуществляется между участниками оборота товаров, зарегистрированными в информационной системе мониторинга, или о выводе </w:t>
      </w:r>
      <w:r>
        <w:lastRenderedPageBreak/>
        <w:t>товаров из оборота обязанность по передаче сведений об обороте товаров или о выводе товаров из оборота с применением контрольно-кассовой техники выполняется участником оборота товаров не позднее 30 календарных дней со дня продажи товаров через личный кабинет участника оборота 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1C7093" w:rsidRDefault="001C7093">
      <w:pPr>
        <w:pStyle w:val="ConsPlusNormal"/>
        <w:spacing w:before="220"/>
        <w:ind w:firstLine="540"/>
        <w:jc w:val="both"/>
      </w:pPr>
      <w:bookmarkStart w:id="45" w:name="P554"/>
      <w:bookmarkEnd w:id="45"/>
      <w:r>
        <w:t>101. Уведомление о регистрации в информационной системе мониторинга сведений об обороте, если операция осуществляется между участниками оборота товаров, зарегистрированными в информационной системе мониторинга, или о выводе товаров из оборота, или об отказе в регистрации таких сведений направляется оператору фискальных данных, и (или) участнику оборота товаров, осуществившему продажу товаров, и (или) участникам оборота товаров, осуществившим передачу (приемку) товаров с применением контрольно-кассовой техники.</w:t>
      </w:r>
    </w:p>
    <w:p w:rsidR="001C7093" w:rsidRDefault="001C7093">
      <w:pPr>
        <w:pStyle w:val="ConsPlusNormal"/>
        <w:spacing w:before="220"/>
        <w:ind w:firstLine="540"/>
        <w:jc w:val="both"/>
      </w:pPr>
      <w:r>
        <w:t xml:space="preserve">102. В случаях применения контрольно-кассовой техники в режиме, не предусматривающем обязательной передачи фискальных документов в налоговые органы и оператору информационной системы мониторинга в электронной форме через оператора фискальных данных, участники оборота товаров самостоятельно не позднее 30 календарных дней со дня продажи товаров направляют в информационную систему мониторинга информацию о выводе товаров из оборота, содержащую сведения, предусмотренные </w:t>
      </w:r>
      <w:hyperlink w:anchor="P532">
        <w:r>
          <w:rPr>
            <w:color w:val="0000FF"/>
          </w:rPr>
          <w:t>пунктом 97</w:t>
        </w:r>
      </w:hyperlink>
      <w:r>
        <w:t xml:space="preserve"> настоящих Правил, через личный кабинет участника оборота 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1C7093" w:rsidRDefault="001C7093">
      <w:pPr>
        <w:pStyle w:val="ConsPlusNormal"/>
        <w:spacing w:before="220"/>
        <w:ind w:firstLine="540"/>
        <w:jc w:val="both"/>
      </w:pPr>
      <w:r>
        <w:t xml:space="preserve">103. До момента перемещения товаров из отдаленных или труднодоступных местностей, указанных в </w:t>
      </w:r>
      <w:hyperlink r:id="rId238">
        <w:r>
          <w:rPr>
            <w:color w:val="0000FF"/>
          </w:rPr>
          <w:t>части 3 статьи 2</w:t>
        </w:r>
      </w:hyperlink>
      <w:r>
        <w:t xml:space="preserve"> Федерального закона "О применении контрольно-кассовой техники при осуществлении расчетов в Российской Федерации", на остальную часть территории Российской Федерации участнику оборота товаров, приобретающему товар, обращающийся на территории отдаленной или труднодоступной местности, необходимо обеспечить его ввод в оборот.</w:t>
      </w:r>
    </w:p>
    <w:p w:rsidR="001C7093" w:rsidRDefault="001C7093">
      <w:pPr>
        <w:pStyle w:val="ConsPlusNormal"/>
        <w:spacing w:before="220"/>
        <w:ind w:firstLine="540"/>
        <w:jc w:val="both"/>
      </w:pPr>
      <w:bookmarkStart w:id="46" w:name="P557"/>
      <w:bookmarkEnd w:id="46"/>
      <w:r>
        <w:t xml:space="preserve">104. При выводе товаров из оборота по основаниям, не являющимся продажей в розницу, за исключением случаев, предусмотренных </w:t>
      </w:r>
      <w:hyperlink w:anchor="P602">
        <w:r>
          <w:rPr>
            <w:color w:val="0000FF"/>
          </w:rPr>
          <w:t>пунктами 111</w:t>
        </w:r>
      </w:hyperlink>
      <w:r>
        <w:t xml:space="preserve">, </w:t>
      </w:r>
      <w:hyperlink w:anchor="P607">
        <w:r>
          <w:rPr>
            <w:color w:val="0000FF"/>
          </w:rPr>
          <w:t>113</w:t>
        </w:r>
      </w:hyperlink>
      <w:r>
        <w:t xml:space="preserve"> и </w:t>
      </w:r>
      <w:hyperlink w:anchor="P613">
        <w:r>
          <w:rPr>
            <w:color w:val="0000FF"/>
          </w:rPr>
          <w:t>114</w:t>
        </w:r>
      </w:hyperlink>
      <w:r>
        <w:t xml:space="preserve"> настоящих Правил, участник оборота товаров, не являющийся предприятием общественного питания, осуществляющий вывод товаров из оборота, в течение 3 рабочих дней со дня составления первичного учетного документа, подтверждающего вывод товаров из оборота, представляет оператору информационной системы мониторинга следующие сведения о выводе товаров из оборота:</w:t>
      </w:r>
    </w:p>
    <w:p w:rsidR="001C7093" w:rsidRDefault="001C7093">
      <w:pPr>
        <w:pStyle w:val="ConsPlusNormal"/>
        <w:spacing w:before="220"/>
        <w:ind w:firstLine="540"/>
        <w:jc w:val="both"/>
      </w:pPr>
      <w:r>
        <w:t>а) идентификационный номер налогоплательщика участника оборота товаров, осуществляющего вывод товаров из оборота;</w:t>
      </w:r>
    </w:p>
    <w:p w:rsidR="001C7093" w:rsidRDefault="001C7093">
      <w:pPr>
        <w:pStyle w:val="ConsPlusNormal"/>
        <w:spacing w:before="220"/>
        <w:ind w:firstLine="540"/>
        <w:jc w:val="both"/>
      </w:pPr>
      <w:r>
        <w:t>б) причина вывода товаров из оборота (уничтожение, истечение срока годности, утрата, использование в производственных целях, использование товаров в целях, не связанных с их последующей реализацией (продажей), и др.);</w:t>
      </w:r>
    </w:p>
    <w:p w:rsidR="001C7093" w:rsidRDefault="001C7093">
      <w:pPr>
        <w:pStyle w:val="ConsPlusNormal"/>
        <w:spacing w:before="220"/>
        <w:ind w:firstLine="540"/>
        <w:jc w:val="both"/>
      </w:pPr>
      <w:r>
        <w:t>в) наименование, дата и номер первичного документа о выбытии товаров из оборота;</w:t>
      </w:r>
    </w:p>
    <w:p w:rsidR="001C7093" w:rsidRDefault="001C7093">
      <w:pPr>
        <w:pStyle w:val="ConsPlusNormal"/>
        <w:spacing w:before="220"/>
        <w:ind w:firstLine="540"/>
        <w:jc w:val="both"/>
      </w:pPr>
      <w:r>
        <w:t>г) код товара и количество выводимого из оборота товара с 1 сентября 2026 г. в отношении товаров, произведенных до 30 ноября 2027 г. (включительно);</w:t>
      </w:r>
    </w:p>
    <w:p w:rsidR="001C7093" w:rsidRDefault="001C7093">
      <w:pPr>
        <w:pStyle w:val="ConsPlusNormal"/>
        <w:spacing w:before="220"/>
        <w:ind w:firstLine="540"/>
        <w:jc w:val="both"/>
      </w:pPr>
      <w:r>
        <w:t>д) коды идентификации потребительских упаковок, и (или) коды идентификации групповых упаковок, и (или) коды идентификации набора в отношении товаров, выводимых из оборота с 1 декабря 2027 г. и произведенных начиная с 1 декабря 2027 г.</w:t>
      </w:r>
    </w:p>
    <w:p w:rsidR="001C7093" w:rsidRDefault="001C7093">
      <w:pPr>
        <w:pStyle w:val="ConsPlusNormal"/>
        <w:spacing w:before="220"/>
        <w:ind w:firstLine="540"/>
        <w:jc w:val="both"/>
      </w:pPr>
      <w:bookmarkStart w:id="47" w:name="P563"/>
      <w:bookmarkEnd w:id="47"/>
      <w:r>
        <w:t xml:space="preserve">105. При выводе товаров из оборота предприятиями общественного питания в целях, не связанных с их дальнейшей реализацией (для собственных нужд, производственных целей), </w:t>
      </w:r>
      <w:r>
        <w:lastRenderedPageBreak/>
        <w:t xml:space="preserve">участник оборота товаров, осуществляющий вывод товаров из оборота, в течение 3 рабочих дней со дня приемки (кроме случая, указанного в </w:t>
      </w:r>
      <w:hyperlink w:anchor="P545">
        <w:r>
          <w:rPr>
            <w:color w:val="0000FF"/>
          </w:rPr>
          <w:t>пункте 98</w:t>
        </w:r>
      </w:hyperlink>
      <w:r>
        <w:t xml:space="preserve"> настоящих Правил) или 3 рабочих дней со дня составления первичного учетного документа, подтверждающего вывод товаров из оборота, передает в информационную систему мониторинга следующие сведения:</w:t>
      </w:r>
    </w:p>
    <w:p w:rsidR="001C7093" w:rsidRDefault="001C7093">
      <w:pPr>
        <w:pStyle w:val="ConsPlusNormal"/>
        <w:spacing w:before="220"/>
        <w:ind w:firstLine="540"/>
        <w:jc w:val="both"/>
      </w:pPr>
      <w:r>
        <w:t>а) идентификационный номер налогоплательщика участника оборота товаров, осуществляющего вывод товаров из оборота;</w:t>
      </w:r>
    </w:p>
    <w:p w:rsidR="001C7093" w:rsidRDefault="001C7093">
      <w:pPr>
        <w:pStyle w:val="ConsPlusNormal"/>
        <w:spacing w:before="220"/>
        <w:ind w:firstLine="540"/>
        <w:jc w:val="both"/>
      </w:pPr>
      <w:r>
        <w:t>б) причина вывода товаров из оборота (для собственных нужд, производственных целей);</w:t>
      </w:r>
    </w:p>
    <w:p w:rsidR="001C7093" w:rsidRDefault="001C7093">
      <w:pPr>
        <w:pStyle w:val="ConsPlusNormal"/>
        <w:spacing w:before="220"/>
        <w:ind w:firstLine="540"/>
        <w:jc w:val="both"/>
      </w:pPr>
      <w:r>
        <w:t>в) наименование, дата и номер первичного документа о выбытии товаров из оборота;</w:t>
      </w:r>
    </w:p>
    <w:p w:rsidR="001C7093" w:rsidRDefault="001C7093">
      <w:pPr>
        <w:pStyle w:val="ConsPlusNormal"/>
        <w:spacing w:before="220"/>
        <w:ind w:firstLine="540"/>
        <w:jc w:val="both"/>
      </w:pPr>
      <w:r>
        <w:t>г) код товара и количество выводимых из оборота товаров с 1 сентября 2026 г. в отношении товаров, произведенных до 30 ноября 2027 г. (включительно);</w:t>
      </w:r>
    </w:p>
    <w:p w:rsidR="001C7093" w:rsidRDefault="001C7093">
      <w:pPr>
        <w:pStyle w:val="ConsPlusNormal"/>
        <w:spacing w:before="220"/>
        <w:ind w:firstLine="540"/>
        <w:jc w:val="both"/>
      </w:pPr>
      <w:r>
        <w:t>д) коды идентификации потребительских упаковок, или коды идентификации групповых упаковок, или коды идентификации набора в отношении товаров, выводимых из оборота с 1 декабря 2027 г. и произведенных начиная с 1 декабря 2027 г.</w:t>
      </w:r>
    </w:p>
    <w:p w:rsidR="001C7093" w:rsidRDefault="001C7093">
      <w:pPr>
        <w:pStyle w:val="ConsPlusNormal"/>
        <w:spacing w:before="220"/>
        <w:ind w:firstLine="540"/>
        <w:jc w:val="both"/>
      </w:pPr>
      <w:bookmarkStart w:id="48" w:name="P569"/>
      <w:bookmarkEnd w:id="48"/>
      <w:r>
        <w:t>106. При выводе товаров из оборота предприятиями общественного питания по основаниям, не являющимся розничной реализацией, а также в целях, не связанных с их дальнейшей реализацией (кроме собственных нужд, производственных целей), участник оборота товаров, осуществляющий вывод товаров из оборота, в течение 3 рабочих дней со дня составления первичного учетного документа, подтверждающего вывод товаров из оборота, передает в информационную систему мониторинга следующие сведения:</w:t>
      </w:r>
    </w:p>
    <w:p w:rsidR="001C7093" w:rsidRDefault="001C7093">
      <w:pPr>
        <w:pStyle w:val="ConsPlusNormal"/>
        <w:spacing w:before="220"/>
        <w:ind w:firstLine="540"/>
        <w:jc w:val="both"/>
      </w:pPr>
      <w:r>
        <w:t>а) идентификационный номер налогоплательщика участника оборота товаров, осуществляющего вывод товаров из оборота;</w:t>
      </w:r>
    </w:p>
    <w:p w:rsidR="001C7093" w:rsidRDefault="001C7093">
      <w:pPr>
        <w:pStyle w:val="ConsPlusNormal"/>
        <w:spacing w:before="220"/>
        <w:ind w:firstLine="540"/>
        <w:jc w:val="both"/>
      </w:pPr>
      <w:r>
        <w:t>б) причина вывода товаров из оборота (конфискация, уничтожение, утрата, истечение срока годности и др.);</w:t>
      </w:r>
    </w:p>
    <w:p w:rsidR="001C7093" w:rsidRDefault="001C7093">
      <w:pPr>
        <w:pStyle w:val="ConsPlusNormal"/>
        <w:spacing w:before="220"/>
        <w:ind w:firstLine="540"/>
        <w:jc w:val="both"/>
      </w:pPr>
      <w:r>
        <w:t>в) наименование, дата и номер первичного документа о выбытии товаров из оборота;</w:t>
      </w:r>
    </w:p>
    <w:p w:rsidR="001C7093" w:rsidRDefault="001C7093">
      <w:pPr>
        <w:pStyle w:val="ConsPlusNormal"/>
        <w:spacing w:before="220"/>
        <w:ind w:firstLine="540"/>
        <w:jc w:val="both"/>
      </w:pPr>
      <w:r>
        <w:t>г) код товара и количество выводимых из оборота товаров с 1 сентября 2026 г. в отношении товаров, произведенных до 30 ноября 2027 г. (включительно);</w:t>
      </w:r>
    </w:p>
    <w:p w:rsidR="001C7093" w:rsidRDefault="001C7093">
      <w:pPr>
        <w:pStyle w:val="ConsPlusNormal"/>
        <w:spacing w:before="220"/>
        <w:ind w:firstLine="540"/>
        <w:jc w:val="both"/>
      </w:pPr>
      <w:r>
        <w:t>д) коды идентификации потребительских упаковок, или коды идентификации групповых упаковок, или коды идентификации набора в отношении товаров, выводимых из оборота с 1 декабря 2027 г. и произведенных начиная с 1 декабря 2027 г.</w:t>
      </w:r>
    </w:p>
    <w:p w:rsidR="001C7093" w:rsidRDefault="001C7093">
      <w:pPr>
        <w:pStyle w:val="ConsPlusNormal"/>
        <w:spacing w:before="220"/>
        <w:ind w:firstLine="540"/>
        <w:jc w:val="both"/>
      </w:pPr>
      <w:r>
        <w:t>107. В случае приобретения товаров юридическим лицом, филиалом иностранного юридического лица, индивидуальным предпринимателем в целях, не связанных с последующей реализацией (продажей) товаров, вывод товаров из оборота осуществляется участником оборота товаров, осуществляющим их продажу, одним из следующих способов:</w:t>
      </w:r>
    </w:p>
    <w:p w:rsidR="001C7093" w:rsidRDefault="001C7093">
      <w:pPr>
        <w:pStyle w:val="ConsPlusNormal"/>
        <w:spacing w:before="220"/>
        <w:ind w:firstLine="540"/>
        <w:jc w:val="both"/>
      </w:pPr>
      <w:r>
        <w:t>а) применение контрольно-кассовой техники между участником оборота товаров, осуществляющим их продажу, и лицом, приобретающим товар в целях, не связанных с последующей реализацией (продажей);</w:t>
      </w:r>
    </w:p>
    <w:p w:rsidR="001C7093" w:rsidRDefault="001C7093">
      <w:pPr>
        <w:pStyle w:val="ConsPlusNormal"/>
        <w:spacing w:before="220"/>
        <w:ind w:firstLine="540"/>
        <w:jc w:val="both"/>
      </w:pPr>
      <w:r>
        <w:t>б) посредством универсального передаточного документа, подписанного усиленной электронной подписью участника оборота товаров, осуществляющего их продажу, и лицом, приобретающим товар в целях, не связанных с последующей реализацией (продажей);</w:t>
      </w:r>
    </w:p>
    <w:p w:rsidR="001C7093" w:rsidRDefault="001C7093">
      <w:pPr>
        <w:pStyle w:val="ConsPlusNormal"/>
        <w:spacing w:before="220"/>
        <w:ind w:firstLine="540"/>
        <w:jc w:val="both"/>
      </w:pPr>
      <w:r>
        <w:t xml:space="preserve">в) представление в случае отсутствия универсального передаточного документа участником оборота товаров, продающим товары для использования в целях, не связанных с последующей </w:t>
      </w:r>
      <w:r>
        <w:lastRenderedPageBreak/>
        <w:t>реализацией (продажей), в срок не более 3 рабочих дней со дня отгрузки (передачи или приемки) товаров в информационную систему мониторинга следующих сведений о выводе товаров из оборота:</w:t>
      </w:r>
    </w:p>
    <w:p w:rsidR="001C7093" w:rsidRDefault="001C7093">
      <w:pPr>
        <w:pStyle w:val="ConsPlusNormal"/>
        <w:spacing w:before="220"/>
        <w:ind w:firstLine="540"/>
        <w:jc w:val="both"/>
      </w:pPr>
      <w:r>
        <w:t>идентификационный номер налогоплательщика участника оборота товаров, осуществляющего вывод товаров из оборота;</w:t>
      </w:r>
    </w:p>
    <w:p w:rsidR="001C7093" w:rsidRDefault="001C7093">
      <w:pPr>
        <w:pStyle w:val="ConsPlusNormal"/>
        <w:spacing w:before="220"/>
        <w:ind w:firstLine="540"/>
        <w:jc w:val="both"/>
      </w:pPr>
      <w:r>
        <w:t>идентификационный номер налогоплательщика, приобретающего товары для использования в целях, не связанных с последующей реализацией (продажей);</w:t>
      </w:r>
    </w:p>
    <w:p w:rsidR="001C7093" w:rsidRDefault="001C7093">
      <w:pPr>
        <w:pStyle w:val="ConsPlusNormal"/>
        <w:spacing w:before="220"/>
        <w:ind w:firstLine="540"/>
        <w:jc w:val="both"/>
      </w:pPr>
      <w:r>
        <w:t>код товара и количество выводимых из оборота товаров с 1 сентября 2026 г. в отношении товаров, произведенных до 30 ноября 2027 г. (включительно);</w:t>
      </w:r>
    </w:p>
    <w:p w:rsidR="001C7093" w:rsidRDefault="001C7093">
      <w:pPr>
        <w:pStyle w:val="ConsPlusNormal"/>
        <w:spacing w:before="220"/>
        <w:ind w:firstLine="540"/>
        <w:jc w:val="both"/>
      </w:pPr>
      <w:r>
        <w:t>коды идентификации потребительских упаковок, или коды идентификации групповых упаковок, или коды идентификации набора в отношении товаров, выводимых из оборота с 1 декабря 2027 г., и произведенных начиная с 1 декабря 2027 г.;</w:t>
      </w:r>
    </w:p>
    <w:p w:rsidR="001C7093" w:rsidRDefault="001C7093">
      <w:pPr>
        <w:pStyle w:val="ConsPlusNormal"/>
        <w:spacing w:before="220"/>
        <w:ind w:firstLine="540"/>
        <w:jc w:val="both"/>
      </w:pPr>
      <w:r>
        <w:t>способ вывода товаров из оборота (использование товаров в целях, не связанных с их последующей реализацией покупателем);</w:t>
      </w:r>
    </w:p>
    <w:p w:rsidR="001C7093" w:rsidRDefault="001C7093">
      <w:pPr>
        <w:pStyle w:val="ConsPlusNormal"/>
        <w:spacing w:before="220"/>
        <w:ind w:firstLine="540"/>
        <w:jc w:val="both"/>
      </w:pPr>
      <w:r>
        <w:t>дата вывода товаров из оборота;</w:t>
      </w:r>
    </w:p>
    <w:p w:rsidR="001C7093" w:rsidRDefault="001C7093">
      <w:pPr>
        <w:pStyle w:val="ConsPlusNormal"/>
        <w:spacing w:before="220"/>
        <w:ind w:firstLine="540"/>
        <w:jc w:val="both"/>
      </w:pPr>
      <w:r>
        <w:t>стоимость передаваемых маркированных товаров (с учетом налога на добавленную стоимость) согласно первичным документам;</w:t>
      </w:r>
    </w:p>
    <w:p w:rsidR="001C7093" w:rsidRDefault="001C7093">
      <w:pPr>
        <w:pStyle w:val="ConsPlusNormal"/>
        <w:spacing w:before="220"/>
        <w:ind w:firstLine="540"/>
        <w:jc w:val="both"/>
      </w:pPr>
      <w:r>
        <w:t>наименование, номер и дата документа, подтверждающего факт передачи маркированных товаров.</w:t>
      </w:r>
    </w:p>
    <w:p w:rsidR="001C7093" w:rsidRDefault="001C7093">
      <w:pPr>
        <w:pStyle w:val="ConsPlusNormal"/>
        <w:spacing w:before="220"/>
        <w:ind w:firstLine="540"/>
        <w:jc w:val="both"/>
      </w:pPr>
      <w:bookmarkStart w:id="49" w:name="P587"/>
      <w:bookmarkEnd w:id="49"/>
      <w:r>
        <w:t>108. Участники оборота товаров, принявшие решение о реализации (продаже) товаров, ранее приобретенных ими в целях, не связанных с их последующей реализацией (продажей),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представления сведений о них при продаже товаров дистанционным способом), представляют в информационную систему мониторинга следующие сведения:</w:t>
      </w:r>
    </w:p>
    <w:p w:rsidR="001C7093" w:rsidRDefault="001C7093">
      <w:pPr>
        <w:pStyle w:val="ConsPlusNormal"/>
        <w:spacing w:before="220"/>
        <w:ind w:firstLine="540"/>
        <w:jc w:val="both"/>
      </w:pPr>
      <w:r>
        <w:t>а) идентификационный номер налогоплательщика участника оборота товаров;</w:t>
      </w:r>
    </w:p>
    <w:p w:rsidR="001C7093" w:rsidRDefault="001C7093">
      <w:pPr>
        <w:pStyle w:val="ConsPlusNormal"/>
        <w:spacing w:before="220"/>
        <w:ind w:firstLine="540"/>
        <w:jc w:val="both"/>
      </w:pPr>
      <w:r>
        <w:t>б) код идентификации или код идентификации групповой упаковки, возвращаемый в оборот.</w:t>
      </w:r>
    </w:p>
    <w:p w:rsidR="001C7093" w:rsidRDefault="001C7093">
      <w:pPr>
        <w:pStyle w:val="ConsPlusNormal"/>
        <w:spacing w:before="220"/>
        <w:ind w:firstLine="540"/>
        <w:jc w:val="both"/>
      </w:pPr>
      <w:r>
        <w:t>109. При выводе товаров из оборота путем их продажи по образцам или дистанционным способом, а также с использованием вендингового автомата или постамата участник оборота товаров передает в информационную систему мониторинга одним из следующих способов:</w:t>
      </w:r>
    </w:p>
    <w:p w:rsidR="001C7093" w:rsidRDefault="001C7093">
      <w:pPr>
        <w:pStyle w:val="ConsPlusNormal"/>
        <w:spacing w:before="220"/>
        <w:ind w:firstLine="540"/>
        <w:jc w:val="both"/>
      </w:pPr>
      <w:r>
        <w:t xml:space="preserve">а) с применением контрольно-кассовой техники через оператора фискальных данных - сведения в соответствии с </w:t>
      </w:r>
      <w:hyperlink w:anchor="P531">
        <w:r>
          <w:rPr>
            <w:color w:val="0000FF"/>
          </w:rPr>
          <w:t>пунктами 96</w:t>
        </w:r>
      </w:hyperlink>
      <w:r>
        <w:t xml:space="preserve">, </w:t>
      </w:r>
      <w:hyperlink w:anchor="P532">
        <w:r>
          <w:rPr>
            <w:color w:val="0000FF"/>
          </w:rPr>
          <w:t>97</w:t>
        </w:r>
      </w:hyperlink>
      <w:r>
        <w:t xml:space="preserve"> и </w:t>
      </w:r>
      <w:hyperlink w:anchor="P551">
        <w:r>
          <w:rPr>
            <w:color w:val="0000FF"/>
          </w:rPr>
          <w:t>99</w:t>
        </w:r>
      </w:hyperlink>
      <w:r>
        <w:t xml:space="preserve"> - </w:t>
      </w:r>
      <w:hyperlink w:anchor="P554">
        <w:r>
          <w:rPr>
            <w:color w:val="0000FF"/>
          </w:rPr>
          <w:t>101</w:t>
        </w:r>
      </w:hyperlink>
      <w:r>
        <w:t xml:space="preserve"> настоящих Правил самостоятельно, или с привлечением иных юридических лиц, или индивидуальных предпринимателей, уполномоченных участником оборота товаров и действующих от его имени в соответствии с законодательством Российской Федерации - сведения, предусмотренные настоящими Правилами;</w:t>
      </w:r>
    </w:p>
    <w:p w:rsidR="001C7093" w:rsidRDefault="001C7093">
      <w:pPr>
        <w:pStyle w:val="ConsPlusNormal"/>
        <w:spacing w:before="220"/>
        <w:ind w:firstLine="540"/>
        <w:jc w:val="both"/>
      </w:pPr>
      <w:r>
        <w:t>б) самостоятельно не позднее 3 рабочих дней, следующих за днем отгрузки товаров со склада хранения, в том числе для доставки в вендинговый автомат или постамат, или не позднее даты фактической доставки товаров потребителю - следующие сведения:</w:t>
      </w:r>
    </w:p>
    <w:p w:rsidR="001C7093" w:rsidRDefault="001C7093">
      <w:pPr>
        <w:pStyle w:val="ConsPlusNormal"/>
        <w:spacing w:before="220"/>
        <w:ind w:firstLine="540"/>
        <w:jc w:val="both"/>
      </w:pPr>
      <w:r>
        <w:t>идентификационный номер налогоплательщика участника оборота товаров, осуществляющего вывод товаров из оборота;</w:t>
      </w:r>
    </w:p>
    <w:p w:rsidR="001C7093" w:rsidRDefault="001C7093">
      <w:pPr>
        <w:pStyle w:val="ConsPlusNormal"/>
        <w:spacing w:before="220"/>
        <w:ind w:firstLine="540"/>
        <w:jc w:val="both"/>
      </w:pPr>
      <w:r>
        <w:t xml:space="preserve">причина вывода товаров из оборота (продажа товаров по образцам, дистанционный способ </w:t>
      </w:r>
      <w:r>
        <w:lastRenderedPageBreak/>
        <w:t>продажи товаров, продажа товаров с использованием вендингового автомата или постамата);</w:t>
      </w:r>
    </w:p>
    <w:p w:rsidR="001C7093" w:rsidRDefault="001C7093">
      <w:pPr>
        <w:pStyle w:val="ConsPlusNormal"/>
        <w:spacing w:before="220"/>
        <w:ind w:firstLine="540"/>
        <w:jc w:val="both"/>
      </w:pPr>
      <w:r>
        <w:t>наименование, дата и номер (при наличии) первичного документа о выбытии товаров из оборота;</w:t>
      </w:r>
    </w:p>
    <w:p w:rsidR="001C7093" w:rsidRDefault="001C7093">
      <w:pPr>
        <w:pStyle w:val="ConsPlusNormal"/>
        <w:spacing w:before="220"/>
        <w:ind w:firstLine="540"/>
        <w:jc w:val="both"/>
      </w:pPr>
      <w:r>
        <w:t>коды идентификации, и (или) коды идентификации групповых упаковок, и (или) коды идентификации набора в отношении товаров, выводимых из оборота;</w:t>
      </w:r>
    </w:p>
    <w:p w:rsidR="001C7093" w:rsidRDefault="001C7093">
      <w:pPr>
        <w:pStyle w:val="ConsPlusNormal"/>
        <w:spacing w:before="220"/>
        <w:ind w:firstLine="540"/>
        <w:jc w:val="both"/>
      </w:pPr>
      <w:r>
        <w:t>стоимость выводимых из оборота товаров (по данным учета участника оборота товаров).</w:t>
      </w:r>
    </w:p>
    <w:p w:rsidR="001C7093" w:rsidRDefault="001C7093">
      <w:pPr>
        <w:pStyle w:val="ConsPlusNormal"/>
        <w:spacing w:before="220"/>
        <w:ind w:firstLine="540"/>
        <w:jc w:val="both"/>
      </w:pPr>
      <w:r>
        <w:t>110. В случае возврата товаров, ранее выведенных из оборота путем продажи дистанционным способом, на склад хранения участника оборота товаров участник оборота товаров до предложения этих товаров для реализации (продажи), в том числе до выставления товаров в месте реализации (продажи), демонстрации образцов товаров (за исключением представления сведений о товарах при продаже товаров дистанционным способом), представляет оператору информационной системы мониторинга следующие сведения:</w:t>
      </w:r>
    </w:p>
    <w:p w:rsidR="001C7093" w:rsidRDefault="001C7093">
      <w:pPr>
        <w:pStyle w:val="ConsPlusNormal"/>
        <w:spacing w:before="220"/>
        <w:ind w:firstLine="540"/>
        <w:jc w:val="both"/>
      </w:pPr>
      <w:r>
        <w:t>а) идентификационный номер налогоплательщика участника оборота товаров, осуществляющего возврат товара в оборот;</w:t>
      </w:r>
    </w:p>
    <w:p w:rsidR="001C7093" w:rsidRDefault="001C7093">
      <w:pPr>
        <w:pStyle w:val="ConsPlusNormal"/>
        <w:spacing w:before="220"/>
        <w:ind w:firstLine="540"/>
        <w:jc w:val="both"/>
      </w:pPr>
      <w:r>
        <w:t>б) информация о причине возврата товаров в оборот (возврат товара, проданного дистанционным способом);</w:t>
      </w:r>
    </w:p>
    <w:p w:rsidR="001C7093" w:rsidRDefault="001C7093">
      <w:pPr>
        <w:pStyle w:val="ConsPlusNormal"/>
        <w:spacing w:before="220"/>
        <w:ind w:firstLine="540"/>
        <w:jc w:val="both"/>
      </w:pPr>
      <w:r>
        <w:t>в) коды идентификации потребительских упаковок, или коды идентификации наборов, или коды идентификации групповых упаковок, возвращаемых в оборот.</w:t>
      </w:r>
    </w:p>
    <w:p w:rsidR="001C7093" w:rsidRDefault="001C7093">
      <w:pPr>
        <w:pStyle w:val="ConsPlusNormal"/>
        <w:spacing w:before="220"/>
        <w:ind w:firstLine="540"/>
        <w:jc w:val="both"/>
      </w:pPr>
      <w:bookmarkStart w:id="50" w:name="P602"/>
      <w:bookmarkEnd w:id="50"/>
      <w:r>
        <w:t>111. В случае возврата товаров, ранее выведенных из оборота путем их предложения к реализации посредством постаматов или путем продажи с использованием вендингового автомата, на склад хранения участника оборота товаров участник оборота товаров представляет до предложения этих товаров для реализации (продажи), в том числе до выставления товаров в месте реализации (продажи), демонстрации образцов товаров (за исключением представления сведений о них при продаже товаров дистанционным способом), оператору информационной системы мониторинга следующие сведения:</w:t>
      </w:r>
    </w:p>
    <w:p w:rsidR="001C7093" w:rsidRDefault="001C7093">
      <w:pPr>
        <w:pStyle w:val="ConsPlusNormal"/>
        <w:spacing w:before="220"/>
        <w:ind w:firstLine="540"/>
        <w:jc w:val="both"/>
      </w:pPr>
      <w:r>
        <w:t>а) идентификационный номер налогоплательщика участника оборота товаров, осуществляющего возврат товаров в оборот;</w:t>
      </w:r>
    </w:p>
    <w:p w:rsidR="001C7093" w:rsidRDefault="001C7093">
      <w:pPr>
        <w:pStyle w:val="ConsPlusNormal"/>
        <w:spacing w:before="220"/>
        <w:ind w:firstLine="540"/>
        <w:jc w:val="both"/>
      </w:pPr>
      <w:r>
        <w:t>б) информация о причине возврата товаров в оборот (возврата товаров, проданных путем предложения к реализации посредством постаматов, вендингового автомата);</w:t>
      </w:r>
    </w:p>
    <w:p w:rsidR="001C7093" w:rsidRDefault="001C7093">
      <w:pPr>
        <w:pStyle w:val="ConsPlusNormal"/>
        <w:spacing w:before="220"/>
        <w:ind w:firstLine="540"/>
        <w:jc w:val="both"/>
      </w:pPr>
      <w:r>
        <w:t>в) коды идентификации потребительских упаковок.</w:t>
      </w:r>
    </w:p>
    <w:p w:rsidR="001C7093" w:rsidRDefault="001C7093">
      <w:pPr>
        <w:pStyle w:val="ConsPlusNormal"/>
        <w:spacing w:before="220"/>
        <w:ind w:firstLine="540"/>
        <w:jc w:val="both"/>
      </w:pPr>
      <w:r>
        <w:t xml:space="preserve">112. В случае истечения срока годности или по иным причинам, приведшим к непригодности товаров для дальнейшего оборота, ранее выведенных из оборота путем продажи посредством вендингового автомата или постамата, но фактически не реализованных конечному потребителю, участники оборота товаров не позднее 3 календарных дней со дня изъятия таких товаров из вендингового автомата или постамата направляют в информационную систему мониторинга сведения, предусмотренные </w:t>
      </w:r>
      <w:hyperlink w:anchor="P569">
        <w:r>
          <w:rPr>
            <w:color w:val="0000FF"/>
          </w:rPr>
          <w:t>пунктом 106</w:t>
        </w:r>
      </w:hyperlink>
      <w:r>
        <w:t xml:space="preserve"> настоящих Правил.</w:t>
      </w:r>
    </w:p>
    <w:p w:rsidR="001C7093" w:rsidRDefault="001C7093">
      <w:pPr>
        <w:pStyle w:val="ConsPlusNormal"/>
        <w:spacing w:before="220"/>
        <w:ind w:firstLine="540"/>
        <w:jc w:val="both"/>
      </w:pPr>
      <w:bookmarkStart w:id="51" w:name="P607"/>
      <w:bookmarkEnd w:id="51"/>
      <w:r>
        <w:t>113. При выводе товаров из оборота по причине помещения маркированных товаров под таможенную процедуру экспорта участник оборота товаров, осуществляющий вывод товаров из оборота, представляет в информационную систему мониторинга уведомление о выводе товаров из оборота, содержащее следующие сведения:</w:t>
      </w:r>
    </w:p>
    <w:p w:rsidR="001C7093" w:rsidRDefault="001C7093">
      <w:pPr>
        <w:pStyle w:val="ConsPlusNormal"/>
        <w:spacing w:before="220"/>
        <w:ind w:firstLine="540"/>
        <w:jc w:val="both"/>
      </w:pPr>
      <w:r>
        <w:t>а) идентификационный номер налогоплательщика экспортера;</w:t>
      </w:r>
    </w:p>
    <w:p w:rsidR="001C7093" w:rsidRDefault="001C7093">
      <w:pPr>
        <w:pStyle w:val="ConsPlusNormal"/>
        <w:spacing w:before="220"/>
        <w:ind w:firstLine="540"/>
        <w:jc w:val="both"/>
      </w:pPr>
      <w:r>
        <w:lastRenderedPageBreak/>
        <w:t>б) код товара и количество выводимого товара с 1 сентября 2026 г. в отношении товаров, произведенных до 30 ноября 2027 г. (включительно);</w:t>
      </w:r>
    </w:p>
    <w:p w:rsidR="001C7093" w:rsidRDefault="001C7093">
      <w:pPr>
        <w:pStyle w:val="ConsPlusNormal"/>
        <w:spacing w:before="220"/>
        <w:ind w:firstLine="540"/>
        <w:jc w:val="both"/>
      </w:pPr>
      <w:r>
        <w:t>в) коды идентификации, и (или) коды идентификации групповых упаковок, и (или) коды идентификации набора, или код идентификации транспортной упаковки, или агрегированный таможенный код в отношении товаров, выводимых из оборота с 1 декабря 2027 г. и произведенных начиная с 1 декабря 2027 г.;</w:t>
      </w:r>
    </w:p>
    <w:p w:rsidR="001C7093" w:rsidRDefault="001C7093">
      <w:pPr>
        <w:pStyle w:val="ConsPlusNormal"/>
        <w:spacing w:before="220"/>
        <w:ind w:firstLine="540"/>
        <w:jc w:val="both"/>
      </w:pPr>
      <w:r>
        <w:t>г) дата регистрации декларации на товары;</w:t>
      </w:r>
    </w:p>
    <w:p w:rsidR="001C7093" w:rsidRDefault="001C7093">
      <w:pPr>
        <w:pStyle w:val="ConsPlusNormal"/>
        <w:spacing w:before="220"/>
        <w:ind w:firstLine="540"/>
        <w:jc w:val="both"/>
      </w:pPr>
      <w:r>
        <w:t>д) регистрационный номер декларации на товары.</w:t>
      </w:r>
    </w:p>
    <w:p w:rsidR="001C7093" w:rsidRDefault="001C7093">
      <w:pPr>
        <w:pStyle w:val="ConsPlusNormal"/>
        <w:spacing w:before="220"/>
        <w:ind w:firstLine="540"/>
        <w:jc w:val="both"/>
      </w:pPr>
      <w:bookmarkStart w:id="52" w:name="P613"/>
      <w:bookmarkEnd w:id="52"/>
      <w:r>
        <w:t>114. При выводе товаров из оборота по причине их вывоза в государства - члены Евразийского экономического союза в рамках трансграничной торговли на таможенной территории Евразийского экономического союза участник оборота товаров, осуществляющий вывод товаров из оборота, представляет оператору информационной системы мониторинга уведомление о выводе товаров из оборота, которое должно содержать следующие сведения:</w:t>
      </w:r>
    </w:p>
    <w:p w:rsidR="001C7093" w:rsidRDefault="001C7093">
      <w:pPr>
        <w:pStyle w:val="ConsPlusNormal"/>
        <w:spacing w:before="220"/>
        <w:ind w:firstLine="540"/>
        <w:jc w:val="both"/>
      </w:pPr>
      <w:r>
        <w:t>а) идентификационный номер налогоплательщика участника оборота товаров, продающего (реализующего) товары;</w:t>
      </w:r>
    </w:p>
    <w:p w:rsidR="001C7093" w:rsidRDefault="001C7093">
      <w:pPr>
        <w:pStyle w:val="ConsPlusNormal"/>
        <w:spacing w:before="220"/>
        <w:ind w:firstLine="540"/>
        <w:jc w:val="both"/>
      </w:pPr>
      <w:r>
        <w:t>б) код товара и количество выводимого товара с 1 сентября 2026 г. в отношении товаров, произведенных до 30 ноября 2027 г. (включительно);</w:t>
      </w:r>
    </w:p>
    <w:p w:rsidR="001C7093" w:rsidRDefault="001C7093">
      <w:pPr>
        <w:pStyle w:val="ConsPlusNormal"/>
        <w:spacing w:before="220"/>
        <w:ind w:firstLine="540"/>
        <w:jc w:val="both"/>
      </w:pPr>
      <w:r>
        <w:t>в) коды идентификации товаров, или коды идентификации групповой упаковки, или коды идентификации набора, или коды идентификации транспортной упаковки, или агрегированный таможенный код в отношении товаров, выводимых из оборота с 1 декабря 2027 г. и произведенных начиная с 1 декабря 2027 г.;</w:t>
      </w:r>
    </w:p>
    <w:p w:rsidR="001C7093" w:rsidRDefault="001C7093">
      <w:pPr>
        <w:pStyle w:val="ConsPlusNormal"/>
        <w:spacing w:before="220"/>
        <w:ind w:firstLine="540"/>
        <w:jc w:val="both"/>
      </w:pPr>
      <w:r>
        <w:t>г) наименование, дата и номер первичного документа о выбытии товаров из оборота.</w:t>
      </w:r>
    </w:p>
    <w:p w:rsidR="001C7093" w:rsidRDefault="001C7093">
      <w:pPr>
        <w:pStyle w:val="ConsPlusNormal"/>
        <w:spacing w:before="220"/>
        <w:ind w:firstLine="540"/>
        <w:jc w:val="both"/>
      </w:pPr>
      <w:bookmarkStart w:id="53" w:name="P618"/>
      <w:bookmarkEnd w:id="53"/>
      <w:r>
        <w:t xml:space="preserve">115. Участник оборота товаров, продающий (реализующий) товары по сделке, сведения о которой составляют государственную тайну, а также товары, закупка которых осуществляется в порядке, предусмотренном </w:t>
      </w:r>
      <w:hyperlink r:id="rId239">
        <w:r>
          <w:rPr>
            <w:color w:val="0000FF"/>
          </w:rPr>
          <w:t>частью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w:t>
      </w:r>
      <w:hyperlink r:id="rId240">
        <w:r>
          <w:rPr>
            <w:color w:val="0000FF"/>
          </w:rPr>
          <w:t>статьей 3.5</w:t>
        </w:r>
      </w:hyperlink>
      <w:r>
        <w:t xml:space="preserve"> Федерального закона "О закупках товаров, работ, услуг отдельными видами юридических лиц", в срок не более 3 рабочих дней со дня отгрузки (передачи или приемки) товаров представляет в информационную систему мониторинга следующие сведения:</w:t>
      </w:r>
    </w:p>
    <w:p w:rsidR="001C7093" w:rsidRDefault="001C7093">
      <w:pPr>
        <w:pStyle w:val="ConsPlusNormal"/>
        <w:spacing w:before="220"/>
        <w:ind w:firstLine="540"/>
        <w:jc w:val="both"/>
      </w:pPr>
      <w:r>
        <w:t>а) идентификационный номер налогоплательщика участника оборота товаров, осуществляющего вывод товара из оборота;</w:t>
      </w:r>
    </w:p>
    <w:p w:rsidR="001C7093" w:rsidRDefault="001C7093">
      <w:pPr>
        <w:pStyle w:val="ConsPlusNormal"/>
        <w:spacing w:before="220"/>
        <w:ind w:firstLine="540"/>
        <w:jc w:val="both"/>
      </w:pPr>
      <w:r>
        <w:t>б) код товара и количество передаваемого товара с 1 сентября 2026 г. в отношении товаров, произведенных до 30 ноября 2027 г. (включительно);</w:t>
      </w:r>
    </w:p>
    <w:p w:rsidR="001C7093" w:rsidRDefault="001C7093">
      <w:pPr>
        <w:pStyle w:val="ConsPlusNormal"/>
        <w:spacing w:before="220"/>
        <w:ind w:firstLine="540"/>
        <w:jc w:val="both"/>
      </w:pPr>
      <w:r>
        <w:t>в) коды идентификации, или коды идентификации групповых упаковок, или коды идентификации набора в отношении товаров, выводимых из оборота с 1 декабря 2027 г. и произведенных начиная с 1 декабря 2027 г.;</w:t>
      </w:r>
    </w:p>
    <w:p w:rsidR="001C7093" w:rsidRDefault="001C7093">
      <w:pPr>
        <w:pStyle w:val="ConsPlusNormal"/>
        <w:spacing w:before="220"/>
        <w:ind w:firstLine="540"/>
        <w:jc w:val="both"/>
      </w:pPr>
      <w:r>
        <w:t>г) способ вывода товаров из оборота (продажа товаров по сделке, сведения о которой составляют государственную тайну, или закупка, осуществляемая закрытым способом);</w:t>
      </w:r>
    </w:p>
    <w:p w:rsidR="001C7093" w:rsidRDefault="001C7093">
      <w:pPr>
        <w:pStyle w:val="ConsPlusNormal"/>
        <w:spacing w:before="220"/>
        <w:ind w:firstLine="540"/>
        <w:jc w:val="both"/>
      </w:pPr>
      <w:r>
        <w:t>д) дата вывода товаров из оборота;</w:t>
      </w:r>
    </w:p>
    <w:p w:rsidR="001C7093" w:rsidRDefault="001C7093">
      <w:pPr>
        <w:pStyle w:val="ConsPlusNormal"/>
        <w:spacing w:before="220"/>
        <w:ind w:firstLine="540"/>
        <w:jc w:val="both"/>
      </w:pPr>
      <w:r>
        <w:t xml:space="preserve">е) идентификатор государственного контракта по государственному оборонному заказу, присваиваемый в соответствии со </w:t>
      </w:r>
      <w:hyperlink r:id="rId241">
        <w:r>
          <w:rPr>
            <w:color w:val="0000FF"/>
          </w:rPr>
          <w:t>статьей 6.1</w:t>
        </w:r>
      </w:hyperlink>
      <w:r>
        <w:t xml:space="preserve"> Федерального закона "О государственном оборонном </w:t>
      </w:r>
      <w:r>
        <w:lastRenderedPageBreak/>
        <w:t>заказе", на основании которого совершается такая сделка.</w:t>
      </w:r>
    </w:p>
    <w:p w:rsidR="001C7093" w:rsidRDefault="001C7093">
      <w:pPr>
        <w:pStyle w:val="ConsPlusNormal"/>
        <w:spacing w:before="220"/>
        <w:ind w:firstLine="540"/>
        <w:jc w:val="both"/>
      </w:pPr>
      <w:r>
        <w:t xml:space="preserve">116. При возврате товаров, выведенных из оборота на основании </w:t>
      </w:r>
      <w:hyperlink w:anchor="P618">
        <w:r>
          <w:rPr>
            <w:color w:val="0000FF"/>
          </w:rPr>
          <w:t>пункта 115</w:t>
        </w:r>
      </w:hyperlink>
      <w:r>
        <w:t xml:space="preserve"> настоящих Правил, участник оборота товаров в срок не более 3 рабочих дней со дня возврата товаров представляет в информационную систему мониторинга:</w:t>
      </w:r>
    </w:p>
    <w:p w:rsidR="001C7093" w:rsidRDefault="001C7093">
      <w:pPr>
        <w:pStyle w:val="ConsPlusNormal"/>
        <w:spacing w:before="220"/>
        <w:ind w:firstLine="540"/>
        <w:jc w:val="both"/>
      </w:pPr>
      <w:r>
        <w:t>а) идентификационный номер налогоплательщика участника оборота товаров, принимающего товар;</w:t>
      </w:r>
    </w:p>
    <w:p w:rsidR="001C7093" w:rsidRDefault="001C7093">
      <w:pPr>
        <w:pStyle w:val="ConsPlusNormal"/>
        <w:spacing w:before="220"/>
        <w:ind w:firstLine="540"/>
        <w:jc w:val="both"/>
      </w:pPr>
      <w:r>
        <w:t>б) коды идентификации товаров, или коды идентификации групповых упаковок, или коды идентификации набора;</w:t>
      </w:r>
    </w:p>
    <w:p w:rsidR="001C7093" w:rsidRDefault="001C7093">
      <w:pPr>
        <w:pStyle w:val="ConsPlusNormal"/>
        <w:spacing w:before="220"/>
        <w:ind w:firstLine="540"/>
        <w:jc w:val="both"/>
      </w:pPr>
      <w:r>
        <w:t xml:space="preserve">в) идентификатор государственного контракта по государственному оборонному заказу, присваиваемый в соответствии со </w:t>
      </w:r>
      <w:hyperlink r:id="rId242">
        <w:r>
          <w:rPr>
            <w:color w:val="0000FF"/>
          </w:rPr>
          <w:t>статьей 6.1</w:t>
        </w:r>
      </w:hyperlink>
      <w:r>
        <w:t xml:space="preserve"> Федерального закона "О государственном оборонном заказе", на основании которого товары были выведены из оборота в соответствии с </w:t>
      </w:r>
      <w:hyperlink w:anchor="P618">
        <w:r>
          <w:rPr>
            <w:color w:val="0000FF"/>
          </w:rPr>
          <w:t>пунктом 115</w:t>
        </w:r>
      </w:hyperlink>
      <w:r>
        <w:t xml:space="preserve"> настоящих Правил.</w:t>
      </w:r>
    </w:p>
    <w:p w:rsidR="001C7093" w:rsidRDefault="001C7093">
      <w:pPr>
        <w:pStyle w:val="ConsPlusNormal"/>
        <w:spacing w:before="220"/>
        <w:ind w:firstLine="540"/>
        <w:jc w:val="both"/>
      </w:pPr>
      <w:bookmarkStart w:id="54" w:name="P629"/>
      <w:bookmarkEnd w:id="54"/>
      <w:r>
        <w:t>117. Участники оборота товаров в случае принятия решения о реализации (продаже) товаров, ранее приобретенных по сделке, сведения о которой составляют государственную тайну, по сделке, сведения о которой не составляют государственной тайны, до выставления товара в месте реализации (продажи), демонстрации его образцов (за исключением представления сведений о нем при продаже дистанционным способом) формируют уведомление о вводе товаров в оборот и представляют в информационную систему мониторинга следующие сведения:</w:t>
      </w:r>
    </w:p>
    <w:p w:rsidR="001C7093" w:rsidRDefault="001C7093">
      <w:pPr>
        <w:pStyle w:val="ConsPlusNormal"/>
        <w:spacing w:before="220"/>
        <w:ind w:firstLine="540"/>
        <w:jc w:val="both"/>
      </w:pPr>
      <w:r>
        <w:t>идентификационный номер налогоплательщика участника оборота товаров;</w:t>
      </w:r>
    </w:p>
    <w:p w:rsidR="001C7093" w:rsidRDefault="001C7093">
      <w:pPr>
        <w:pStyle w:val="ConsPlusNormal"/>
        <w:spacing w:before="220"/>
        <w:ind w:firstLine="540"/>
        <w:jc w:val="both"/>
      </w:pPr>
      <w:r>
        <w:t>коды идентификации товара, или коды идентификации групповых упаковок, или коды идентификации набора;</w:t>
      </w:r>
    </w:p>
    <w:p w:rsidR="001C7093" w:rsidRDefault="001C7093">
      <w:pPr>
        <w:pStyle w:val="ConsPlusNormal"/>
        <w:spacing w:before="220"/>
        <w:ind w:firstLine="540"/>
        <w:jc w:val="both"/>
      </w:pPr>
      <w:r>
        <w:t xml:space="preserve">идентификатор государственного контракта по государственному оборонному заказу, присваиваемый в соответствии со </w:t>
      </w:r>
      <w:hyperlink r:id="rId243">
        <w:r>
          <w:rPr>
            <w:color w:val="0000FF"/>
          </w:rPr>
          <w:t>статьей 6.1</w:t>
        </w:r>
      </w:hyperlink>
      <w:r>
        <w:t xml:space="preserve"> Федерального закона "О государственном оборонном заказе", на основании которого товары были выведены из оборота в соответствии с </w:t>
      </w:r>
      <w:hyperlink w:anchor="P618">
        <w:r>
          <w:rPr>
            <w:color w:val="0000FF"/>
          </w:rPr>
          <w:t>пунктом 115</w:t>
        </w:r>
      </w:hyperlink>
      <w:r>
        <w:t xml:space="preserve"> настоящих Правил.</w:t>
      </w:r>
    </w:p>
    <w:p w:rsidR="001C7093" w:rsidRDefault="001C7093">
      <w:pPr>
        <w:pStyle w:val="ConsPlusNormal"/>
        <w:spacing w:before="220"/>
        <w:ind w:firstLine="540"/>
        <w:jc w:val="both"/>
      </w:pPr>
      <w:r>
        <w:t>118. Федеральная государственная информационная система в области аккредитации передает в информационную систему мониторинга из реестра выданных сертификатов соответствия и зарегистрированных деклараций о соответствии сведения о разрешительных документах, перечень которых устанавливается соглашением об информационном взаимодействии между оператором информационной системы мониторинга и Федеральной службой по аккредитации, включая сведения:</w:t>
      </w:r>
    </w:p>
    <w:p w:rsidR="001C7093" w:rsidRDefault="001C7093">
      <w:pPr>
        <w:pStyle w:val="ConsPlusNormal"/>
        <w:spacing w:before="220"/>
        <w:ind w:firstLine="540"/>
        <w:jc w:val="both"/>
      </w:pPr>
      <w:r>
        <w:t>о виде, номере и дате разрешительного документа (сертификата соответствия или декларации о соответствии для товаров, подлежащих оценке соответствия);</w:t>
      </w:r>
    </w:p>
    <w:p w:rsidR="001C7093" w:rsidRDefault="001C7093">
      <w:pPr>
        <w:pStyle w:val="ConsPlusNormal"/>
        <w:spacing w:before="220"/>
        <w:ind w:firstLine="540"/>
        <w:jc w:val="both"/>
      </w:pPr>
      <w:r>
        <w:t>об идентификационном номере налогоплательщика лица, на которого оформлен разрешительный документ;</w:t>
      </w:r>
    </w:p>
    <w:p w:rsidR="001C7093" w:rsidRDefault="001C7093">
      <w:pPr>
        <w:pStyle w:val="ConsPlusNormal"/>
        <w:spacing w:before="220"/>
        <w:ind w:firstLine="540"/>
        <w:jc w:val="both"/>
      </w:pPr>
      <w:r>
        <w:t>о текущем статусе разрешительного документа.</w:t>
      </w:r>
    </w:p>
    <w:p w:rsidR="001C7093" w:rsidRDefault="001C7093">
      <w:pPr>
        <w:pStyle w:val="ConsPlusNormal"/>
        <w:spacing w:before="220"/>
        <w:ind w:firstLine="540"/>
        <w:jc w:val="both"/>
      </w:pPr>
      <w:r>
        <w:t>При изменении и (или) дополнении сведений о сертификатах соответствия и (или) декларациях о соответствии, содержащихся в реестре выданных сертификатов соответствия и зарегистрированных деклараций о соответствии, включая изменение статусов указанных разрешительных документов, федеральная государственная информационная система в области аккредитации не реже одного раза в сутки передает в информационную систему мониторинга скорректированные сведения.</w:t>
      </w:r>
    </w:p>
    <w:p w:rsidR="001C7093" w:rsidRDefault="001C7093">
      <w:pPr>
        <w:pStyle w:val="ConsPlusNormal"/>
        <w:spacing w:before="220"/>
        <w:ind w:firstLine="540"/>
        <w:jc w:val="both"/>
      </w:pPr>
      <w:r>
        <w:lastRenderedPageBreak/>
        <w:t>119. Федеральная служба по надзору в сфере защиты прав потребителей и благополучия человека передает из реестра свидетельств о государственной регистрации продукции в информационную систему мониторинга сведения, перечень которых устанавливается соглашением об информационном взаимодействии между указанной службой и оператором информационной системы мониторинга, в том числе:</w:t>
      </w:r>
    </w:p>
    <w:p w:rsidR="001C7093" w:rsidRDefault="001C7093">
      <w:pPr>
        <w:pStyle w:val="ConsPlusNormal"/>
        <w:spacing w:before="220"/>
        <w:ind w:firstLine="540"/>
        <w:jc w:val="both"/>
      </w:pPr>
      <w:r>
        <w:t>вид, номер и дату свидетельства о государственной регистрации продукции (для товаров, подлежащих государственной регистрации);</w:t>
      </w:r>
    </w:p>
    <w:p w:rsidR="001C7093" w:rsidRDefault="001C7093">
      <w:pPr>
        <w:pStyle w:val="ConsPlusNormal"/>
        <w:spacing w:before="220"/>
        <w:ind w:firstLine="540"/>
        <w:jc w:val="both"/>
      </w:pPr>
      <w:r>
        <w:t>идентификационный номер налогоплательщика лица, на которого оформлен разрешительный документ;</w:t>
      </w:r>
    </w:p>
    <w:p w:rsidR="001C7093" w:rsidRDefault="001C7093">
      <w:pPr>
        <w:pStyle w:val="ConsPlusNormal"/>
        <w:spacing w:before="220"/>
        <w:ind w:firstLine="540"/>
        <w:jc w:val="both"/>
      </w:pPr>
      <w:r>
        <w:t>текущий статус разрешительного документа;</w:t>
      </w:r>
    </w:p>
    <w:p w:rsidR="001C7093" w:rsidRDefault="001C7093">
      <w:pPr>
        <w:pStyle w:val="ConsPlusNormal"/>
        <w:spacing w:before="220"/>
        <w:ind w:firstLine="540"/>
        <w:jc w:val="both"/>
      </w:pPr>
      <w:r>
        <w:t>код причины смены статуса (при наличии).</w:t>
      </w:r>
    </w:p>
    <w:p w:rsidR="001C7093" w:rsidRDefault="001C7093">
      <w:pPr>
        <w:pStyle w:val="ConsPlusNormal"/>
        <w:spacing w:before="220"/>
        <w:ind w:firstLine="540"/>
        <w:jc w:val="both"/>
      </w:pPr>
      <w:r>
        <w:t>При внесении изменений (дополнений) в сведения, указанные в свидетельствах о государственной регистрации, или в случае изменения статусов указанных свидетельств Федеральная служба по надзору в сфере защиты прав потребителей и благополучия человека не реже одного раза в сутки передает из реестра свидетельств о государственной регистрации продукции в информационную систему мониторинга скорректированные сведения.</w:t>
      </w:r>
    </w:p>
    <w:p w:rsidR="001C7093" w:rsidRDefault="001C7093">
      <w:pPr>
        <w:pStyle w:val="ConsPlusNormal"/>
        <w:ind w:firstLine="540"/>
        <w:jc w:val="both"/>
      </w:pPr>
    </w:p>
    <w:p w:rsidR="001C7093" w:rsidRDefault="001C7093">
      <w:pPr>
        <w:pStyle w:val="ConsPlusTitle"/>
        <w:jc w:val="center"/>
        <w:outlineLvl w:val="1"/>
      </w:pPr>
      <w:bookmarkStart w:id="55" w:name="P645"/>
      <w:bookmarkEnd w:id="55"/>
      <w:r>
        <w:t>IX. Порядок внесения изменений в сведения, содержащиеся</w:t>
      </w:r>
    </w:p>
    <w:p w:rsidR="001C7093" w:rsidRDefault="001C7093">
      <w:pPr>
        <w:pStyle w:val="ConsPlusTitle"/>
        <w:jc w:val="center"/>
      </w:pPr>
      <w:r>
        <w:t>в информационной системе мониторинга</w:t>
      </w:r>
    </w:p>
    <w:p w:rsidR="001C7093" w:rsidRDefault="001C7093">
      <w:pPr>
        <w:pStyle w:val="ConsPlusNormal"/>
        <w:jc w:val="center"/>
      </w:pPr>
    </w:p>
    <w:p w:rsidR="001C7093" w:rsidRDefault="001C7093">
      <w:pPr>
        <w:pStyle w:val="ConsPlusNormal"/>
        <w:ind w:firstLine="540"/>
        <w:jc w:val="both"/>
      </w:pPr>
      <w:r>
        <w:t xml:space="preserve">120. В случае изменения сведений, предусмотренных </w:t>
      </w:r>
      <w:hyperlink w:anchor="P149">
        <w:r>
          <w:rPr>
            <w:color w:val="0000FF"/>
          </w:rPr>
          <w:t>разделами II</w:t>
        </w:r>
      </w:hyperlink>
      <w:r>
        <w:t xml:space="preserve">, </w:t>
      </w:r>
      <w:hyperlink w:anchor="P197">
        <w:r>
          <w:rPr>
            <w:color w:val="0000FF"/>
          </w:rPr>
          <w:t>III</w:t>
        </w:r>
      </w:hyperlink>
      <w:r>
        <w:t xml:space="preserve">, </w:t>
      </w:r>
      <w:hyperlink w:anchor="P236">
        <w:r>
          <w:rPr>
            <w:color w:val="0000FF"/>
          </w:rPr>
          <w:t>IV</w:t>
        </w:r>
      </w:hyperlink>
      <w:r>
        <w:t xml:space="preserve">, </w:t>
      </w:r>
      <w:hyperlink w:anchor="P317">
        <w:r>
          <w:rPr>
            <w:color w:val="0000FF"/>
          </w:rPr>
          <w:t>VI</w:t>
        </w:r>
      </w:hyperlink>
      <w:r>
        <w:t xml:space="preserve">, </w:t>
      </w:r>
      <w:hyperlink w:anchor="P374">
        <w:r>
          <w:rPr>
            <w:color w:val="0000FF"/>
          </w:rPr>
          <w:t>VII</w:t>
        </w:r>
      </w:hyperlink>
      <w:r>
        <w:t xml:space="preserve"> и </w:t>
      </w:r>
      <w:hyperlink w:anchor="P387">
        <w:r>
          <w:rPr>
            <w:color w:val="0000FF"/>
          </w:rPr>
          <w:t>VIII</w:t>
        </w:r>
      </w:hyperlink>
      <w:r>
        <w:t xml:space="preserve"> настоящих Правил, участник оборота товаров в течение 3 рабочих дней со дня их изменения направляет в информационную систему мониторинга уведомление об изменении этих сведений.</w:t>
      </w:r>
    </w:p>
    <w:p w:rsidR="001C7093" w:rsidRDefault="001C7093">
      <w:pPr>
        <w:pStyle w:val="ConsPlusNormal"/>
        <w:spacing w:before="220"/>
        <w:ind w:firstLine="540"/>
        <w:jc w:val="both"/>
      </w:pPr>
      <w:r>
        <w:t>121. В случае если до передачи в информационную систему мониторинга сведений о приемке товаров участниками оборота товаров установлено, что указанные в передаточных документах сведения требуют исправления и корректировки:</w:t>
      </w:r>
    </w:p>
    <w:p w:rsidR="001C7093" w:rsidRDefault="001C7093">
      <w:pPr>
        <w:pStyle w:val="ConsPlusNormal"/>
        <w:spacing w:before="220"/>
        <w:ind w:firstLine="540"/>
        <w:jc w:val="both"/>
      </w:pPr>
      <w:r>
        <w:t>а) участник оборота товаров, осуществивший отгрузку (передачу) товаров, направляет универсальный корректировочный документ или исправленный универсальный передаточный документ с указанием кода идентификации, или кода идентификации групповой упаковки, или кода идентификации набора, или кода идентификации транспортной упаковки, подписанные усиленными электронными подписями обоих участников оборота товаров, в информационную систему мониторинга через оператора электронного документооборота;</w:t>
      </w:r>
    </w:p>
    <w:p w:rsidR="001C7093" w:rsidRDefault="001C7093">
      <w:pPr>
        <w:pStyle w:val="ConsPlusNormal"/>
        <w:spacing w:before="220"/>
        <w:ind w:firstLine="540"/>
        <w:jc w:val="both"/>
      </w:pPr>
      <w:r>
        <w:t xml:space="preserve">б) оператор информационной системы мониторинга </w:t>
      </w:r>
      <w:proofErr w:type="gramStart"/>
      <w:r>
        <w:t>после получения</w:t>
      </w:r>
      <w:proofErr w:type="gramEnd"/>
      <w:r>
        <w:t xml:space="preserve"> подписанного усиленными электронными подписями обоих участников оборота товаров электронного документа об уточнении сведений о передаче (приемке) товаров отражает в реестре средств идентификации информационной системы мониторинга факт передачи товаров одним участником оборота товаров другому участнику оборота товаров с учетом сведений, содержащихся в таком документе.</w:t>
      </w:r>
    </w:p>
    <w:p w:rsidR="001C7093" w:rsidRDefault="001C7093">
      <w:pPr>
        <w:pStyle w:val="ConsPlusNormal"/>
        <w:spacing w:before="220"/>
        <w:ind w:firstLine="540"/>
        <w:jc w:val="both"/>
      </w:pPr>
      <w:r>
        <w:t>122. В случае если после приемки товаров и передачи сведений об этом в информационную систему мониторинга участники оборота товаров установили, что указанные в передаточных документах сведения требуют исправления или корректировки:</w:t>
      </w:r>
    </w:p>
    <w:p w:rsidR="001C7093" w:rsidRDefault="001C7093">
      <w:pPr>
        <w:pStyle w:val="ConsPlusNormal"/>
        <w:spacing w:before="220"/>
        <w:ind w:firstLine="540"/>
        <w:jc w:val="both"/>
      </w:pPr>
      <w:r>
        <w:t>а) участник оборота товаров, осуществивший отгрузку (передачу) товаров, направляет универсальный корректировочный документ или исправленный универсальный передаточный документ с указанием кода идентификации, или кода идентификации групповой упаковки, или кода идентификации набора, или кода идентификации транспортной упаковки, подписанные усиленными электронными подписями обоих участников оборота товаров, в информационную систему мониторинга через оператора электронного документооборота;</w:t>
      </w:r>
    </w:p>
    <w:p w:rsidR="001C7093" w:rsidRDefault="001C7093">
      <w:pPr>
        <w:pStyle w:val="ConsPlusNormal"/>
        <w:spacing w:before="220"/>
        <w:ind w:firstLine="540"/>
        <w:jc w:val="both"/>
      </w:pPr>
      <w:r>
        <w:lastRenderedPageBreak/>
        <w:t xml:space="preserve">б) оператор информационной системы мониторинга </w:t>
      </w:r>
      <w:proofErr w:type="gramStart"/>
      <w:r>
        <w:t>после получения</w:t>
      </w:r>
      <w:proofErr w:type="gramEnd"/>
      <w:r>
        <w:t xml:space="preserve"> подписанного усиленными электронными подписями обоих участников оборота товаров электронного документа об уточнении сведений о передаче (приемке) товаров отражает в реестре средств идентификации информационной системы мониторинга факт передачи товаров одним участником оборота товаров другому участнику оборота товаров с учетом сведений, содержащихся в таком документе.</w:t>
      </w:r>
    </w:p>
    <w:p w:rsidR="001C7093" w:rsidRDefault="001C7093">
      <w:pPr>
        <w:pStyle w:val="ConsPlusNormal"/>
        <w:spacing w:before="220"/>
        <w:ind w:firstLine="540"/>
        <w:jc w:val="both"/>
      </w:pPr>
      <w:r>
        <w:t>123. В универсальном корректировочном документе (исправленном универсальном передаточном документе), отправляемом участником оборота товаров в информационную систему мониторинга, сведения о кодах товаров и количестве передаваемых товаров передаются до 30 ноября 2027 г. (включительно) для продукции, произведенной и введенной в оборот до 30 ноября 2027 г. (включительно). Указанный универсальный корректировочный документ (исправленный универсальный передаточный документ) должен содержать с 1 декабря 2027 г. сведения о коде идентификации, коде идентификации набора, коде идентификации групповой упаковки, коде идентификации транспортной упаковки.</w:t>
      </w:r>
    </w:p>
    <w:p w:rsidR="001C7093" w:rsidRDefault="001C7093">
      <w:pPr>
        <w:pStyle w:val="ConsPlusNormal"/>
        <w:spacing w:before="220"/>
        <w:ind w:firstLine="540"/>
        <w:jc w:val="both"/>
      </w:pPr>
      <w:r>
        <w:t xml:space="preserve">124. Для отмены или исправления ранее представленных в информационную систему мониторинга сведений о выводе товаров из оборота способом, не являющимся продажей в розницу, участник оборота товаров направляет в информационную систему мониторинга уведомление об отмене ранее направленного уведомления с указанием его реквизитов и в случае необходимости подает новое уведомление, содержащее сведения, указанные в </w:t>
      </w:r>
      <w:hyperlink w:anchor="P557">
        <w:r>
          <w:rPr>
            <w:color w:val="0000FF"/>
          </w:rPr>
          <w:t>пункте 104</w:t>
        </w:r>
      </w:hyperlink>
      <w:r>
        <w:t xml:space="preserve"> настоящих Правил.</w:t>
      </w:r>
    </w:p>
    <w:p w:rsidR="001C7093" w:rsidRDefault="001C7093">
      <w:pPr>
        <w:pStyle w:val="ConsPlusNormal"/>
        <w:spacing w:before="220"/>
        <w:ind w:firstLine="540"/>
        <w:jc w:val="both"/>
      </w:pPr>
      <w:r>
        <w:t>При поступлении в информационную систему мониторинга уведомления о реализации маркированного товара, содержащего информацию о выводе товара из оборота посредством контрольно-кассовой техники, в отношении которого ранее было подано уведомление о выводе товара из оборота для собственных нужд или производственных целей, уведомление о реализации маркированного товара приравнивается к корректирующему документу в отношении количества ранее выведенных из оборота для собственных нужд или производственных целей товаров.</w:t>
      </w:r>
    </w:p>
    <w:p w:rsidR="001C7093" w:rsidRDefault="001C7093">
      <w:pPr>
        <w:pStyle w:val="ConsPlusNormal"/>
        <w:spacing w:before="220"/>
        <w:ind w:firstLine="540"/>
        <w:jc w:val="both"/>
      </w:pPr>
      <w:r>
        <w:t>125. Не допускается внесения в информационную систему мониторинга изменений, касающихся ранее представленных участником оборота товаров в информационную систему мониторинга сведений о маркировке товаров, вводе товаров в оборот, об обороте товаров и о выводе товаров из оборота, в период проведения уполномоченным федеральным органом исполнительной власти проверки с использованием сведений, содержащихся в информационной системе мониторинга, деятельности участника оборота товаров, направившего уведомление об изменении сведений.</w:t>
      </w:r>
    </w:p>
    <w:p w:rsidR="001C7093" w:rsidRDefault="001C7093">
      <w:pPr>
        <w:pStyle w:val="ConsPlusNormal"/>
        <w:spacing w:before="220"/>
        <w:ind w:firstLine="540"/>
        <w:jc w:val="both"/>
      </w:pPr>
      <w:r>
        <w:t xml:space="preserve">126. В случае необходимости внесения изменений в сведения, содержащиеся в информационной системе мониторинга, представленные в порядке, предусмотренном </w:t>
      </w:r>
      <w:hyperlink w:anchor="P206">
        <w:r>
          <w:rPr>
            <w:color w:val="0000FF"/>
          </w:rPr>
          <w:t>пунктом 24</w:t>
        </w:r>
      </w:hyperlink>
      <w:r>
        <w:t xml:space="preserve"> настоящих Правил, исправленный документ о приемке, подписанный обеими сторонами контракта в информационной системе закупок в порядке, установленном </w:t>
      </w:r>
      <w:hyperlink r:id="rId244">
        <w:r>
          <w:rPr>
            <w:color w:val="0000FF"/>
          </w:rPr>
          <w:t>частью 14 статьи 94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направляется в информационную систему мониторинга в порядке, предусмотренном </w:t>
      </w:r>
      <w:hyperlink w:anchor="P206">
        <w:r>
          <w:rPr>
            <w:color w:val="0000FF"/>
          </w:rPr>
          <w:t>пунктом 24</w:t>
        </w:r>
      </w:hyperlink>
      <w:r>
        <w:t xml:space="preserve"> настоящих Правил.</w:t>
      </w:r>
    </w:p>
    <w:p w:rsidR="001C7093" w:rsidRDefault="001C7093">
      <w:pPr>
        <w:pStyle w:val="ConsPlusNormal"/>
        <w:jc w:val="both"/>
      </w:pPr>
    </w:p>
    <w:p w:rsidR="001C7093" w:rsidRDefault="001C7093">
      <w:pPr>
        <w:pStyle w:val="ConsPlusNormal"/>
        <w:jc w:val="both"/>
      </w:pPr>
    </w:p>
    <w:p w:rsidR="001C7093" w:rsidRDefault="001C7093">
      <w:pPr>
        <w:pStyle w:val="ConsPlusNormal"/>
        <w:pBdr>
          <w:bottom w:val="single" w:sz="6" w:space="0" w:color="auto"/>
        </w:pBdr>
        <w:spacing w:before="100" w:after="100"/>
        <w:jc w:val="both"/>
        <w:rPr>
          <w:sz w:val="2"/>
          <w:szCs w:val="2"/>
        </w:rPr>
      </w:pPr>
    </w:p>
    <w:p w:rsidR="006F0FA4" w:rsidRDefault="006F0FA4">
      <w:bookmarkStart w:id="56" w:name="_GoBack"/>
      <w:bookmarkEnd w:id="56"/>
    </w:p>
    <w:sectPr w:rsidR="006F0FA4" w:rsidSect="00B652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093"/>
    <w:rsid w:val="001C7093"/>
    <w:rsid w:val="006F0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D6BBF-728C-43D8-A76C-F477E0FF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09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C709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C709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C709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C709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C709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C709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C709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2029&amp;dst=108567" TargetMode="External"/><Relationship Id="rId21" Type="http://schemas.openxmlformats.org/officeDocument/2006/relationships/hyperlink" Target="https://login.consultant.ru/link/?req=doc&amp;base=LAW&amp;n=496773&amp;dst=106505" TargetMode="External"/><Relationship Id="rId42" Type="http://schemas.openxmlformats.org/officeDocument/2006/relationships/hyperlink" Target="https://login.consultant.ru/link/?req=doc&amp;base=LAW&amp;n=496773&amp;dst=101122" TargetMode="External"/><Relationship Id="rId63" Type="http://schemas.openxmlformats.org/officeDocument/2006/relationships/hyperlink" Target="https://login.consultant.ru/link/?req=doc&amp;base=LAW&amp;n=496773&amp;dst=135866" TargetMode="External"/><Relationship Id="rId84" Type="http://schemas.openxmlformats.org/officeDocument/2006/relationships/hyperlink" Target="https://login.consultant.ru/link/?req=doc&amp;base=LAW&amp;n=496773&amp;dst=107031" TargetMode="External"/><Relationship Id="rId138" Type="http://schemas.openxmlformats.org/officeDocument/2006/relationships/hyperlink" Target="https://login.consultant.ru/link/?req=doc&amp;base=LAW&amp;n=483052&amp;dst=381" TargetMode="External"/><Relationship Id="rId159" Type="http://schemas.openxmlformats.org/officeDocument/2006/relationships/hyperlink" Target="https://login.consultant.ru/link/?req=doc&amp;base=LAW&amp;n=496773&amp;dst=107031" TargetMode="External"/><Relationship Id="rId170" Type="http://schemas.openxmlformats.org/officeDocument/2006/relationships/hyperlink" Target="https://login.consultant.ru/link/?req=doc&amp;base=LAW&amp;n=496773&amp;dst=106497" TargetMode="External"/><Relationship Id="rId191" Type="http://schemas.openxmlformats.org/officeDocument/2006/relationships/hyperlink" Target="https://login.consultant.ru/link/?req=doc&amp;base=LAW&amp;n=492029&amp;dst=112561" TargetMode="External"/><Relationship Id="rId205" Type="http://schemas.openxmlformats.org/officeDocument/2006/relationships/hyperlink" Target="https://login.consultant.ru/link/?req=doc&amp;base=LAW&amp;n=492029&amp;dst=116264" TargetMode="External"/><Relationship Id="rId226" Type="http://schemas.openxmlformats.org/officeDocument/2006/relationships/hyperlink" Target="https://login.consultant.ru/link/?req=doc&amp;base=LAW&amp;n=479836&amp;dst=5632" TargetMode="External"/><Relationship Id="rId107" Type="http://schemas.openxmlformats.org/officeDocument/2006/relationships/hyperlink" Target="https://login.consultant.ru/link/?req=doc&amp;base=LAW&amp;n=496773&amp;dst=106507" TargetMode="External"/><Relationship Id="rId11" Type="http://schemas.openxmlformats.org/officeDocument/2006/relationships/hyperlink" Target="https://login.consultant.ru/link/?req=doc&amp;base=LAW&amp;n=492029&amp;dst=112454" TargetMode="External"/><Relationship Id="rId32" Type="http://schemas.openxmlformats.org/officeDocument/2006/relationships/hyperlink" Target="https://login.consultant.ru/link/?req=doc&amp;base=LAW&amp;n=492029&amp;dst=108567" TargetMode="External"/><Relationship Id="rId53" Type="http://schemas.openxmlformats.org/officeDocument/2006/relationships/hyperlink" Target="https://login.consultant.ru/link/?req=doc&amp;base=LAW&amp;n=492029&amp;dst=112529" TargetMode="External"/><Relationship Id="rId74" Type="http://schemas.openxmlformats.org/officeDocument/2006/relationships/hyperlink" Target="https://login.consultant.ru/link/?req=doc&amp;base=LAW&amp;n=492029&amp;dst=108592" TargetMode="External"/><Relationship Id="rId128" Type="http://schemas.openxmlformats.org/officeDocument/2006/relationships/hyperlink" Target="https://login.consultant.ru/link/?req=doc&amp;base=LAW&amp;n=496773&amp;dst=107005" TargetMode="External"/><Relationship Id="rId149" Type="http://schemas.openxmlformats.org/officeDocument/2006/relationships/hyperlink" Target="https://login.consultant.ru/link/?req=doc&amp;base=LAW&amp;n=492029&amp;dst=108531" TargetMode="External"/><Relationship Id="rId5" Type="http://schemas.openxmlformats.org/officeDocument/2006/relationships/hyperlink" Target="https://login.consultant.ru/link/?req=doc&amp;base=LAW&amp;n=494642&amp;dst=100" TargetMode="External"/><Relationship Id="rId95" Type="http://schemas.openxmlformats.org/officeDocument/2006/relationships/hyperlink" Target="https://login.consultant.ru/link/?req=doc&amp;base=LAW&amp;n=492029&amp;dst=112415" TargetMode="External"/><Relationship Id="rId160" Type="http://schemas.openxmlformats.org/officeDocument/2006/relationships/hyperlink" Target="https://login.consultant.ru/link/?req=doc&amp;base=LAW&amp;n=492029&amp;dst=114834" TargetMode="External"/><Relationship Id="rId181" Type="http://schemas.openxmlformats.org/officeDocument/2006/relationships/hyperlink" Target="https://login.consultant.ru/link/?req=doc&amp;base=LAW&amp;n=466154&amp;dst=12099" TargetMode="External"/><Relationship Id="rId216" Type="http://schemas.openxmlformats.org/officeDocument/2006/relationships/hyperlink" Target="https://login.consultant.ru/link/?req=doc&amp;base=LAW&amp;n=343780&amp;dst=100487" TargetMode="External"/><Relationship Id="rId237" Type="http://schemas.openxmlformats.org/officeDocument/2006/relationships/hyperlink" Target="https://login.consultant.ru/link/?req=doc&amp;base=LAW&amp;n=436792&amp;dst=100103" TargetMode="External"/><Relationship Id="rId22" Type="http://schemas.openxmlformats.org/officeDocument/2006/relationships/hyperlink" Target="https://login.consultant.ru/link/?req=doc&amp;base=LAW&amp;n=496773&amp;dst=106507" TargetMode="External"/><Relationship Id="rId43" Type="http://schemas.openxmlformats.org/officeDocument/2006/relationships/hyperlink" Target="https://login.consultant.ru/link/?req=doc&amp;base=LAW&amp;n=496773&amp;dst=107005" TargetMode="External"/><Relationship Id="rId64" Type="http://schemas.openxmlformats.org/officeDocument/2006/relationships/hyperlink" Target="https://login.consultant.ru/link/?req=doc&amp;base=LAW&amp;n=496773&amp;dst=135868" TargetMode="External"/><Relationship Id="rId118" Type="http://schemas.openxmlformats.org/officeDocument/2006/relationships/hyperlink" Target="https://login.consultant.ru/link/?req=doc&amp;base=LAW&amp;n=492029&amp;dst=108582" TargetMode="External"/><Relationship Id="rId139" Type="http://schemas.openxmlformats.org/officeDocument/2006/relationships/hyperlink" Target="https://login.consultant.ru/link/?req=doc&amp;base=LAW&amp;n=492029&amp;dst=114792" TargetMode="External"/><Relationship Id="rId85" Type="http://schemas.openxmlformats.org/officeDocument/2006/relationships/hyperlink" Target="https://login.consultant.ru/link/?req=doc&amp;base=LAW&amp;n=496773&amp;dst=107259" TargetMode="External"/><Relationship Id="rId150" Type="http://schemas.openxmlformats.org/officeDocument/2006/relationships/hyperlink" Target="https://login.consultant.ru/link/?req=doc&amp;base=LAW&amp;n=492029&amp;dst=108557" TargetMode="External"/><Relationship Id="rId171" Type="http://schemas.openxmlformats.org/officeDocument/2006/relationships/hyperlink" Target="https://login.consultant.ru/link/?req=doc&amp;base=LAW&amp;n=496773&amp;dst=106505" TargetMode="External"/><Relationship Id="rId192" Type="http://schemas.openxmlformats.org/officeDocument/2006/relationships/hyperlink" Target="https://login.consultant.ru/link/?req=doc&amp;base=LAW&amp;n=492029&amp;dst=112795" TargetMode="External"/><Relationship Id="rId206" Type="http://schemas.openxmlformats.org/officeDocument/2006/relationships/hyperlink" Target="https://login.consultant.ru/link/?req=doc&amp;base=OTN&amp;n=7014" TargetMode="External"/><Relationship Id="rId227" Type="http://schemas.openxmlformats.org/officeDocument/2006/relationships/hyperlink" Target="https://login.consultant.ru/link/?req=doc&amp;base=LAW&amp;n=476580&amp;dst=100074" TargetMode="External"/><Relationship Id="rId12" Type="http://schemas.openxmlformats.org/officeDocument/2006/relationships/hyperlink" Target="https://login.consultant.ru/link/?req=doc&amp;base=LAW&amp;n=492029&amp;dst=112525" TargetMode="External"/><Relationship Id="rId33" Type="http://schemas.openxmlformats.org/officeDocument/2006/relationships/hyperlink" Target="https://login.consultant.ru/link/?req=doc&amp;base=LAW&amp;n=492029&amp;dst=108582" TargetMode="External"/><Relationship Id="rId108" Type="http://schemas.openxmlformats.org/officeDocument/2006/relationships/hyperlink" Target="https://login.consultant.ru/link/?req=doc&amp;base=LAW&amp;n=496773&amp;dst=135866" TargetMode="External"/><Relationship Id="rId129" Type="http://schemas.openxmlformats.org/officeDocument/2006/relationships/hyperlink" Target="https://login.consultant.ru/link/?req=doc&amp;base=LAW&amp;n=496773&amp;dst=107031" TargetMode="External"/><Relationship Id="rId54" Type="http://schemas.openxmlformats.org/officeDocument/2006/relationships/hyperlink" Target="https://login.consultant.ru/link/?req=doc&amp;base=LAW&amp;n=492029&amp;dst=112552" TargetMode="External"/><Relationship Id="rId75" Type="http://schemas.openxmlformats.org/officeDocument/2006/relationships/hyperlink" Target="https://login.consultant.ru/link/?req=doc&amp;base=LAW&amp;n=492029&amp;dst=108621" TargetMode="External"/><Relationship Id="rId96" Type="http://schemas.openxmlformats.org/officeDocument/2006/relationships/hyperlink" Target="https://login.consultant.ru/link/?req=doc&amp;base=LAW&amp;n=492029&amp;dst=112454" TargetMode="External"/><Relationship Id="rId140" Type="http://schemas.openxmlformats.org/officeDocument/2006/relationships/hyperlink" Target="https://login.consultant.ru/link/?req=doc&amp;base=LAW&amp;n=496773&amp;dst=107013" TargetMode="External"/><Relationship Id="rId161" Type="http://schemas.openxmlformats.org/officeDocument/2006/relationships/hyperlink" Target="https://login.consultant.ru/link/?req=doc&amp;base=LAW&amp;n=496773&amp;dst=107259" TargetMode="External"/><Relationship Id="rId182" Type="http://schemas.openxmlformats.org/officeDocument/2006/relationships/hyperlink" Target="https://login.consultant.ru/link/?req=doc&amp;base=LAW&amp;n=492029&amp;dst=100162" TargetMode="External"/><Relationship Id="rId217" Type="http://schemas.openxmlformats.org/officeDocument/2006/relationships/hyperlink" Target="https://login.consultant.ru/link/?req=doc&amp;base=OTN&amp;n=7014&amp;dst=100458" TargetMode="External"/><Relationship Id="rId6" Type="http://schemas.openxmlformats.org/officeDocument/2006/relationships/hyperlink" Target="https://login.consultant.ru/link/?req=doc&amp;base=LAW&amp;n=436792&amp;dst=551" TargetMode="External"/><Relationship Id="rId238" Type="http://schemas.openxmlformats.org/officeDocument/2006/relationships/hyperlink" Target="https://login.consultant.ru/link/?req=doc&amp;base=LAW&amp;n=436792&amp;dst=551" TargetMode="External"/><Relationship Id="rId23" Type="http://schemas.openxmlformats.org/officeDocument/2006/relationships/hyperlink" Target="https://login.consultant.ru/link/?req=doc&amp;base=LAW&amp;n=496773&amp;dst=135866" TargetMode="External"/><Relationship Id="rId119" Type="http://schemas.openxmlformats.org/officeDocument/2006/relationships/hyperlink" Target="https://login.consultant.ru/link/?req=doc&amp;base=LAW&amp;n=492029&amp;dst=108592" TargetMode="External"/><Relationship Id="rId44" Type="http://schemas.openxmlformats.org/officeDocument/2006/relationships/hyperlink" Target="https://login.consultant.ru/link/?req=doc&amp;base=LAW&amp;n=496773&amp;dst=107031" TargetMode="External"/><Relationship Id="rId65" Type="http://schemas.openxmlformats.org/officeDocument/2006/relationships/hyperlink" Target="https://login.consultant.ru/link/?req=doc&amp;base=LAW&amp;n=496773&amp;dst=135870" TargetMode="External"/><Relationship Id="rId86" Type="http://schemas.openxmlformats.org/officeDocument/2006/relationships/hyperlink" Target="https://login.consultant.ru/link/?req=doc&amp;base=LAW&amp;n=496773&amp;dst=107287" TargetMode="External"/><Relationship Id="rId130" Type="http://schemas.openxmlformats.org/officeDocument/2006/relationships/hyperlink" Target="https://login.consultant.ru/link/?req=doc&amp;base=LAW&amp;n=496773&amp;dst=107259" TargetMode="External"/><Relationship Id="rId151" Type="http://schemas.openxmlformats.org/officeDocument/2006/relationships/hyperlink" Target="https://login.consultant.ru/link/?req=doc&amp;base=LAW&amp;n=492029&amp;dst=108567" TargetMode="External"/><Relationship Id="rId172" Type="http://schemas.openxmlformats.org/officeDocument/2006/relationships/hyperlink" Target="https://login.consultant.ru/link/?req=doc&amp;base=LAW&amp;n=496773&amp;dst=106507" TargetMode="External"/><Relationship Id="rId193" Type="http://schemas.openxmlformats.org/officeDocument/2006/relationships/hyperlink" Target="https://login.consultant.ru/link/?req=doc&amp;base=LAW&amp;n=492029&amp;dst=112799" TargetMode="External"/><Relationship Id="rId207" Type="http://schemas.openxmlformats.org/officeDocument/2006/relationships/hyperlink" Target="https://login.consultant.ru/link/?req=doc&amp;base=LAW&amp;n=260676" TargetMode="External"/><Relationship Id="rId228" Type="http://schemas.openxmlformats.org/officeDocument/2006/relationships/hyperlink" Target="https://login.consultant.ru/link/?req=doc&amp;base=LAW&amp;n=492029&amp;dst=100162" TargetMode="External"/><Relationship Id="rId13" Type="http://schemas.openxmlformats.org/officeDocument/2006/relationships/hyperlink" Target="https://login.consultant.ru/link/?req=doc&amp;base=LAW&amp;n=492029&amp;dst=112529" TargetMode="External"/><Relationship Id="rId109" Type="http://schemas.openxmlformats.org/officeDocument/2006/relationships/hyperlink" Target="https://login.consultant.ru/link/?req=doc&amp;base=LAW&amp;n=496773&amp;dst=135868" TargetMode="External"/><Relationship Id="rId34" Type="http://schemas.openxmlformats.org/officeDocument/2006/relationships/hyperlink" Target="https://login.consultant.ru/link/?req=doc&amp;base=LAW&amp;n=492029&amp;dst=108592" TargetMode="External"/><Relationship Id="rId55" Type="http://schemas.openxmlformats.org/officeDocument/2006/relationships/hyperlink" Target="https://login.consultant.ru/link/?req=doc&amp;base=LAW&amp;n=492029&amp;dst=112561" TargetMode="External"/><Relationship Id="rId76" Type="http://schemas.openxmlformats.org/officeDocument/2006/relationships/hyperlink" Target="https://login.consultant.ru/link/?req=doc&amp;base=LAW&amp;n=492029&amp;dst=108662" TargetMode="External"/><Relationship Id="rId97" Type="http://schemas.openxmlformats.org/officeDocument/2006/relationships/hyperlink" Target="https://login.consultant.ru/link/?req=doc&amp;base=LAW&amp;n=492029&amp;dst=112525" TargetMode="External"/><Relationship Id="rId120" Type="http://schemas.openxmlformats.org/officeDocument/2006/relationships/hyperlink" Target="https://login.consultant.ru/link/?req=doc&amp;base=LAW&amp;n=492029&amp;dst=108621" TargetMode="External"/><Relationship Id="rId141" Type="http://schemas.openxmlformats.org/officeDocument/2006/relationships/hyperlink" Target="https://login.consultant.ru/link/?req=doc&amp;base=LAW&amp;n=496773&amp;dst=107015" TargetMode="External"/><Relationship Id="rId7" Type="http://schemas.openxmlformats.org/officeDocument/2006/relationships/hyperlink" Target="https://login.consultant.ru/link/?req=doc&amp;base=LAW&amp;n=436792&amp;dst=752" TargetMode="External"/><Relationship Id="rId162" Type="http://schemas.openxmlformats.org/officeDocument/2006/relationships/hyperlink" Target="https://login.consultant.ru/link/?req=doc&amp;base=LAW&amp;n=496773&amp;dst=107287" TargetMode="External"/><Relationship Id="rId183" Type="http://schemas.openxmlformats.org/officeDocument/2006/relationships/hyperlink" Target="https://login.consultant.ru/link/?req=doc&amp;base=LAW&amp;n=496773" TargetMode="External"/><Relationship Id="rId218" Type="http://schemas.openxmlformats.org/officeDocument/2006/relationships/hyperlink" Target="https://login.consultant.ru/link/?req=doc&amp;base=OTN&amp;n=7014" TargetMode="External"/><Relationship Id="rId239" Type="http://schemas.openxmlformats.org/officeDocument/2006/relationships/hyperlink" Target="https://login.consultant.ru/link/?req=doc&amp;base=LAW&amp;n=466154&amp;dst=2134" TargetMode="External"/><Relationship Id="rId24" Type="http://schemas.openxmlformats.org/officeDocument/2006/relationships/hyperlink" Target="https://login.consultant.ru/link/?req=doc&amp;base=LAW&amp;n=496773&amp;dst=135868" TargetMode="External"/><Relationship Id="rId45" Type="http://schemas.openxmlformats.org/officeDocument/2006/relationships/hyperlink" Target="https://login.consultant.ru/link/?req=doc&amp;base=LAW&amp;n=496773&amp;dst=107259" TargetMode="External"/><Relationship Id="rId66" Type="http://schemas.openxmlformats.org/officeDocument/2006/relationships/hyperlink" Target="https://login.consultant.ru/link/?req=doc&amp;base=LAW&amp;n=496773&amp;dst=135874" TargetMode="External"/><Relationship Id="rId87" Type="http://schemas.openxmlformats.org/officeDocument/2006/relationships/hyperlink" Target="https://login.consultant.ru/link/?req=doc&amp;base=LAW&amp;n=496773&amp;dst=105383" TargetMode="External"/><Relationship Id="rId110" Type="http://schemas.openxmlformats.org/officeDocument/2006/relationships/hyperlink" Target="https://login.consultant.ru/link/?req=doc&amp;base=LAW&amp;n=496773&amp;dst=135870" TargetMode="External"/><Relationship Id="rId131" Type="http://schemas.openxmlformats.org/officeDocument/2006/relationships/hyperlink" Target="https://login.consultant.ru/link/?req=doc&amp;base=LAW&amp;n=496773&amp;dst=107287" TargetMode="External"/><Relationship Id="rId152" Type="http://schemas.openxmlformats.org/officeDocument/2006/relationships/hyperlink" Target="https://login.consultant.ru/link/?req=doc&amp;base=LAW&amp;n=492029&amp;dst=108582" TargetMode="External"/><Relationship Id="rId173" Type="http://schemas.openxmlformats.org/officeDocument/2006/relationships/hyperlink" Target="https://login.consultant.ru/link/?req=doc&amp;base=LAW&amp;n=496773&amp;dst=135866" TargetMode="External"/><Relationship Id="rId194" Type="http://schemas.openxmlformats.org/officeDocument/2006/relationships/hyperlink" Target="https://login.consultant.ru/link/?req=doc&amp;base=LAW&amp;n=492029&amp;dst=116264" TargetMode="External"/><Relationship Id="rId208" Type="http://schemas.openxmlformats.org/officeDocument/2006/relationships/hyperlink" Target="https://login.consultant.ru/link/?req=doc&amp;base=OTN&amp;n=7014&amp;dst=100230" TargetMode="External"/><Relationship Id="rId229" Type="http://schemas.openxmlformats.org/officeDocument/2006/relationships/hyperlink" Target="https://login.consultant.ru/link/?req=doc&amp;base=LAW&amp;n=486066&amp;dst=100010" TargetMode="External"/><Relationship Id="rId240" Type="http://schemas.openxmlformats.org/officeDocument/2006/relationships/hyperlink" Target="https://login.consultant.ru/link/?req=doc&amp;base=LAW&amp;n=483052&amp;dst=381" TargetMode="External"/><Relationship Id="rId14" Type="http://schemas.openxmlformats.org/officeDocument/2006/relationships/hyperlink" Target="https://login.consultant.ru/link/?req=doc&amp;base=LAW&amp;n=492029&amp;dst=112552" TargetMode="External"/><Relationship Id="rId35" Type="http://schemas.openxmlformats.org/officeDocument/2006/relationships/hyperlink" Target="https://login.consultant.ru/link/?req=doc&amp;base=LAW&amp;n=492029&amp;dst=108621" TargetMode="External"/><Relationship Id="rId56" Type="http://schemas.openxmlformats.org/officeDocument/2006/relationships/hyperlink" Target="https://login.consultant.ru/link/?req=doc&amp;base=LAW&amp;n=492029&amp;dst=112795" TargetMode="External"/><Relationship Id="rId77" Type="http://schemas.openxmlformats.org/officeDocument/2006/relationships/hyperlink" Target="https://login.consultant.ru/link/?req=doc&amp;base=LAW&amp;n=492029&amp;dst=109870" TargetMode="External"/><Relationship Id="rId100" Type="http://schemas.openxmlformats.org/officeDocument/2006/relationships/hyperlink" Target="https://login.consultant.ru/link/?req=doc&amp;base=LAW&amp;n=492029&amp;dst=112561" TargetMode="External"/><Relationship Id="rId8" Type="http://schemas.openxmlformats.org/officeDocument/2006/relationships/hyperlink" Target="https://login.consultant.ru/link/?req=doc&amp;base=LAW&amp;n=492029&amp;dst=112407" TargetMode="External"/><Relationship Id="rId98" Type="http://schemas.openxmlformats.org/officeDocument/2006/relationships/hyperlink" Target="https://login.consultant.ru/link/?req=doc&amp;base=LAW&amp;n=492029&amp;dst=112529" TargetMode="External"/><Relationship Id="rId121" Type="http://schemas.openxmlformats.org/officeDocument/2006/relationships/hyperlink" Target="https://login.consultant.ru/link/?req=doc&amp;base=LAW&amp;n=492029&amp;dst=108662" TargetMode="External"/><Relationship Id="rId142" Type="http://schemas.openxmlformats.org/officeDocument/2006/relationships/hyperlink" Target="https://login.consultant.ru/link/?req=doc&amp;base=LAW&amp;n=496773&amp;dst=107017" TargetMode="External"/><Relationship Id="rId163" Type="http://schemas.openxmlformats.org/officeDocument/2006/relationships/hyperlink" Target="https://login.consultant.ru/link/?req=doc&amp;base=LAW&amp;n=492029&amp;dst=112407" TargetMode="External"/><Relationship Id="rId184" Type="http://schemas.openxmlformats.org/officeDocument/2006/relationships/hyperlink" Target="https://login.consultant.ru/link/?req=doc&amp;base=LAW&amp;n=492029&amp;dst=112407" TargetMode="External"/><Relationship Id="rId219" Type="http://schemas.openxmlformats.org/officeDocument/2006/relationships/hyperlink" Target="https://login.consultant.ru/link/?req=doc&amp;base=OTN&amp;n=6986" TargetMode="External"/><Relationship Id="rId230" Type="http://schemas.openxmlformats.org/officeDocument/2006/relationships/hyperlink" Target="https://login.consultant.ru/link/?req=doc&amp;base=LAW&amp;n=495935" TargetMode="External"/><Relationship Id="rId25" Type="http://schemas.openxmlformats.org/officeDocument/2006/relationships/hyperlink" Target="https://login.consultant.ru/link/?req=doc&amp;base=LAW&amp;n=496773&amp;dst=135870" TargetMode="External"/><Relationship Id="rId46" Type="http://schemas.openxmlformats.org/officeDocument/2006/relationships/hyperlink" Target="https://login.consultant.ru/link/?req=doc&amp;base=LAW&amp;n=496773&amp;dst=107287" TargetMode="External"/><Relationship Id="rId67" Type="http://schemas.openxmlformats.org/officeDocument/2006/relationships/hyperlink" Target="https://login.consultant.ru/link/?req=doc&amp;base=LAW&amp;n=496773&amp;dst=135914" TargetMode="External"/><Relationship Id="rId88" Type="http://schemas.openxmlformats.org/officeDocument/2006/relationships/hyperlink" Target="https://login.consultant.ru/link/?req=doc&amp;base=LAW&amp;n=436792&amp;dst=551" TargetMode="External"/><Relationship Id="rId111" Type="http://schemas.openxmlformats.org/officeDocument/2006/relationships/hyperlink" Target="https://login.consultant.ru/link/?req=doc&amp;base=LAW&amp;n=496773&amp;dst=135874" TargetMode="External"/><Relationship Id="rId132" Type="http://schemas.openxmlformats.org/officeDocument/2006/relationships/hyperlink" Target="https://login.consultant.ru/link/?req=doc&amp;base=LAW&amp;n=496773&amp;dst=105383" TargetMode="External"/><Relationship Id="rId153" Type="http://schemas.openxmlformats.org/officeDocument/2006/relationships/hyperlink" Target="https://login.consultant.ru/link/?req=doc&amp;base=LAW&amp;n=492029&amp;dst=108592" TargetMode="External"/><Relationship Id="rId174" Type="http://schemas.openxmlformats.org/officeDocument/2006/relationships/hyperlink" Target="https://login.consultant.ru/link/?req=doc&amp;base=LAW&amp;n=496773&amp;dst=135874" TargetMode="External"/><Relationship Id="rId195" Type="http://schemas.openxmlformats.org/officeDocument/2006/relationships/hyperlink" Target="https://login.consultant.ru/link/?req=doc&amp;base=LAW&amp;n=492029&amp;dst=108531" TargetMode="External"/><Relationship Id="rId209" Type="http://schemas.openxmlformats.org/officeDocument/2006/relationships/hyperlink" Target="https://login.consultant.ru/link/?req=doc&amp;base=OTN&amp;n=7014" TargetMode="External"/><Relationship Id="rId220" Type="http://schemas.openxmlformats.org/officeDocument/2006/relationships/hyperlink" Target="https://login.consultant.ru/link/?req=doc&amp;base=LAW&amp;n=222584" TargetMode="External"/><Relationship Id="rId241" Type="http://schemas.openxmlformats.org/officeDocument/2006/relationships/hyperlink" Target="https://login.consultant.ru/link/?req=doc&amp;base=LAW&amp;n=481474&amp;dst=100207" TargetMode="External"/><Relationship Id="rId15" Type="http://schemas.openxmlformats.org/officeDocument/2006/relationships/hyperlink" Target="https://login.consultant.ru/link/?req=doc&amp;base=LAW&amp;n=492029&amp;dst=112561" TargetMode="External"/><Relationship Id="rId36" Type="http://schemas.openxmlformats.org/officeDocument/2006/relationships/hyperlink" Target="https://login.consultant.ru/link/?req=doc&amp;base=LAW&amp;n=492029&amp;dst=108662" TargetMode="External"/><Relationship Id="rId57" Type="http://schemas.openxmlformats.org/officeDocument/2006/relationships/hyperlink" Target="https://login.consultant.ru/link/?req=doc&amp;base=LAW&amp;n=492029&amp;dst=112799" TargetMode="External"/><Relationship Id="rId10" Type="http://schemas.openxmlformats.org/officeDocument/2006/relationships/hyperlink" Target="https://login.consultant.ru/link/?req=doc&amp;base=LAW&amp;n=492029&amp;dst=112415" TargetMode="External"/><Relationship Id="rId31" Type="http://schemas.openxmlformats.org/officeDocument/2006/relationships/hyperlink" Target="https://login.consultant.ru/link/?req=doc&amp;base=LAW&amp;n=492029&amp;dst=108557" TargetMode="External"/><Relationship Id="rId52" Type="http://schemas.openxmlformats.org/officeDocument/2006/relationships/hyperlink" Target="https://login.consultant.ru/link/?req=doc&amp;base=LAW&amp;n=492029&amp;dst=112525" TargetMode="External"/><Relationship Id="rId73" Type="http://schemas.openxmlformats.org/officeDocument/2006/relationships/hyperlink" Target="https://login.consultant.ru/link/?req=doc&amp;base=LAW&amp;n=492029&amp;dst=108582" TargetMode="External"/><Relationship Id="rId78" Type="http://schemas.openxmlformats.org/officeDocument/2006/relationships/hyperlink" Target="https://login.consultant.ru/link/?req=doc&amp;base=LAW&amp;n=492029&amp;dst=114792" TargetMode="External"/><Relationship Id="rId94" Type="http://schemas.openxmlformats.org/officeDocument/2006/relationships/hyperlink" Target="https://login.consultant.ru/link/?req=doc&amp;base=LAW&amp;n=492029&amp;dst=112411" TargetMode="External"/><Relationship Id="rId99" Type="http://schemas.openxmlformats.org/officeDocument/2006/relationships/hyperlink" Target="https://login.consultant.ru/link/?req=doc&amp;base=LAW&amp;n=492029&amp;dst=112552" TargetMode="External"/><Relationship Id="rId101" Type="http://schemas.openxmlformats.org/officeDocument/2006/relationships/hyperlink" Target="https://login.consultant.ru/link/?req=doc&amp;base=LAW&amp;n=492029&amp;dst=112795" TargetMode="External"/><Relationship Id="rId122" Type="http://schemas.openxmlformats.org/officeDocument/2006/relationships/hyperlink" Target="https://login.consultant.ru/link/?req=doc&amp;base=LAW&amp;n=492029&amp;dst=109870" TargetMode="External"/><Relationship Id="rId143" Type="http://schemas.openxmlformats.org/officeDocument/2006/relationships/hyperlink" Target="https://login.consultant.ru/link/?req=doc&amp;base=LAW&amp;n=496773&amp;dst=107019" TargetMode="External"/><Relationship Id="rId148" Type="http://schemas.openxmlformats.org/officeDocument/2006/relationships/hyperlink" Target="https://login.consultant.ru/link/?req=doc&amp;base=LAW&amp;n=492029&amp;dst=107569" TargetMode="External"/><Relationship Id="rId164" Type="http://schemas.openxmlformats.org/officeDocument/2006/relationships/hyperlink" Target="https://login.consultant.ru/link/?req=doc&amp;base=LAW&amp;n=492029&amp;dst=112411" TargetMode="External"/><Relationship Id="rId169" Type="http://schemas.openxmlformats.org/officeDocument/2006/relationships/hyperlink" Target="https://login.consultant.ru/link/?req=doc&amp;base=LAW&amp;n=492029&amp;dst=112561" TargetMode="External"/><Relationship Id="rId185" Type="http://schemas.openxmlformats.org/officeDocument/2006/relationships/hyperlink" Target="https://login.consultant.ru/link/?req=doc&amp;base=LAW&amp;n=492029&amp;dst=1124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2029&amp;dst=112411" TargetMode="External"/><Relationship Id="rId180" Type="http://schemas.openxmlformats.org/officeDocument/2006/relationships/hyperlink" Target="https://login.consultant.ru/link/?req=doc&amp;base=LAW&amp;n=466154" TargetMode="External"/><Relationship Id="rId210" Type="http://schemas.openxmlformats.org/officeDocument/2006/relationships/hyperlink" Target="https://login.consultant.ru/link/?req=doc&amp;base=OTN&amp;n=8812" TargetMode="External"/><Relationship Id="rId215" Type="http://schemas.openxmlformats.org/officeDocument/2006/relationships/hyperlink" Target="https://login.consultant.ru/link/?req=doc&amp;base=OTN&amp;n=7014" TargetMode="External"/><Relationship Id="rId236" Type="http://schemas.openxmlformats.org/officeDocument/2006/relationships/hyperlink" Target="https://login.consultant.ru/link/?req=doc&amp;base=LAW&amp;n=436792" TargetMode="External"/><Relationship Id="rId26" Type="http://schemas.openxmlformats.org/officeDocument/2006/relationships/hyperlink" Target="https://login.consultant.ru/link/?req=doc&amp;base=LAW&amp;n=496773&amp;dst=135874" TargetMode="External"/><Relationship Id="rId231" Type="http://schemas.openxmlformats.org/officeDocument/2006/relationships/hyperlink" Target="https://login.consultant.ru/link/?req=doc&amp;base=LAW&amp;n=492029&amp;dst=100162" TargetMode="External"/><Relationship Id="rId47" Type="http://schemas.openxmlformats.org/officeDocument/2006/relationships/hyperlink" Target="https://login.consultant.ru/link/?req=doc&amp;base=LAW&amp;n=496773&amp;dst=105383" TargetMode="External"/><Relationship Id="rId68" Type="http://schemas.openxmlformats.org/officeDocument/2006/relationships/hyperlink" Target="https://login.consultant.ru/link/?req=doc&amp;base=LAW&amp;n=492029&amp;dst=107520" TargetMode="External"/><Relationship Id="rId89" Type="http://schemas.openxmlformats.org/officeDocument/2006/relationships/hyperlink" Target="https://login.consultant.ru/link/?req=doc&amp;base=LAW&amp;n=436792&amp;dst=752" TargetMode="External"/><Relationship Id="rId112" Type="http://schemas.openxmlformats.org/officeDocument/2006/relationships/hyperlink" Target="https://login.consultant.ru/link/?req=doc&amp;base=LAW&amp;n=496773&amp;dst=135914" TargetMode="External"/><Relationship Id="rId133" Type="http://schemas.openxmlformats.org/officeDocument/2006/relationships/hyperlink" Target="https://login.consultant.ru/link/?req=doc&amp;base=LAW&amp;n=466154" TargetMode="External"/><Relationship Id="rId154" Type="http://schemas.openxmlformats.org/officeDocument/2006/relationships/hyperlink" Target="https://login.consultant.ru/link/?req=doc&amp;base=LAW&amp;n=492029&amp;dst=108621" TargetMode="External"/><Relationship Id="rId175" Type="http://schemas.openxmlformats.org/officeDocument/2006/relationships/hyperlink" Target="https://login.consultant.ru/link/?req=doc&amp;base=OTN&amp;n=8812" TargetMode="External"/><Relationship Id="rId196" Type="http://schemas.openxmlformats.org/officeDocument/2006/relationships/hyperlink" Target="https://login.consultant.ru/link/?req=doc&amp;base=LAW&amp;n=492029&amp;dst=108557" TargetMode="External"/><Relationship Id="rId200" Type="http://schemas.openxmlformats.org/officeDocument/2006/relationships/hyperlink" Target="https://login.consultant.ru/link/?req=doc&amp;base=LAW&amp;n=492029&amp;dst=108621" TargetMode="External"/><Relationship Id="rId16" Type="http://schemas.openxmlformats.org/officeDocument/2006/relationships/hyperlink" Target="https://login.consultant.ru/link/?req=doc&amp;base=LAW&amp;n=492029&amp;dst=112795" TargetMode="External"/><Relationship Id="rId221" Type="http://schemas.openxmlformats.org/officeDocument/2006/relationships/hyperlink" Target="https://login.consultant.ru/link/?req=doc&amp;base=LAW&amp;n=479836&amp;dst=5632" TargetMode="External"/><Relationship Id="rId242" Type="http://schemas.openxmlformats.org/officeDocument/2006/relationships/hyperlink" Target="https://login.consultant.ru/link/?req=doc&amp;base=LAW&amp;n=481474&amp;dst=100207" TargetMode="External"/><Relationship Id="rId37" Type="http://schemas.openxmlformats.org/officeDocument/2006/relationships/hyperlink" Target="https://login.consultant.ru/link/?req=doc&amp;base=LAW&amp;n=492029&amp;dst=109870" TargetMode="External"/><Relationship Id="rId58" Type="http://schemas.openxmlformats.org/officeDocument/2006/relationships/hyperlink" Target="https://login.consultant.ru/link/?req=doc&amp;base=LAW&amp;n=496773&amp;dst=135098" TargetMode="External"/><Relationship Id="rId79" Type="http://schemas.openxmlformats.org/officeDocument/2006/relationships/hyperlink" Target="https://login.consultant.ru/link/?req=doc&amp;base=LAW&amp;n=492029&amp;dst=114834" TargetMode="External"/><Relationship Id="rId102" Type="http://schemas.openxmlformats.org/officeDocument/2006/relationships/hyperlink" Target="https://login.consultant.ru/link/?req=doc&amp;base=LAW&amp;n=492029&amp;dst=112799" TargetMode="External"/><Relationship Id="rId123" Type="http://schemas.openxmlformats.org/officeDocument/2006/relationships/hyperlink" Target="https://login.consultant.ru/link/?req=doc&amp;base=LAW&amp;n=492029&amp;dst=114792" TargetMode="External"/><Relationship Id="rId144" Type="http://schemas.openxmlformats.org/officeDocument/2006/relationships/hyperlink" Target="https://login.consultant.ru/link/?req=doc&amp;base=LAW&amp;n=496773&amp;dst=107021" TargetMode="External"/><Relationship Id="rId90" Type="http://schemas.openxmlformats.org/officeDocument/2006/relationships/hyperlink" Target="https://login.consultant.ru/link/?req=doc&amp;base=LAW&amp;n=479802" TargetMode="External"/><Relationship Id="rId165" Type="http://schemas.openxmlformats.org/officeDocument/2006/relationships/hyperlink" Target="https://login.consultant.ru/link/?req=doc&amp;base=LAW&amp;n=492029&amp;dst=112415" TargetMode="External"/><Relationship Id="rId186" Type="http://schemas.openxmlformats.org/officeDocument/2006/relationships/hyperlink" Target="https://login.consultant.ru/link/?req=doc&amp;base=LAW&amp;n=492029&amp;dst=112415" TargetMode="External"/><Relationship Id="rId211" Type="http://schemas.openxmlformats.org/officeDocument/2006/relationships/hyperlink" Target="https://login.consultant.ru/link/?req=doc&amp;base=LAW&amp;n=265247" TargetMode="External"/><Relationship Id="rId232" Type="http://schemas.openxmlformats.org/officeDocument/2006/relationships/hyperlink" Target="https://login.consultant.ru/link/?req=doc&amp;base=LAW&amp;n=492029&amp;dst=100162" TargetMode="External"/><Relationship Id="rId27" Type="http://schemas.openxmlformats.org/officeDocument/2006/relationships/hyperlink" Target="https://login.consultant.ru/link/?req=doc&amp;base=LAW&amp;n=496773&amp;dst=135914" TargetMode="External"/><Relationship Id="rId48" Type="http://schemas.openxmlformats.org/officeDocument/2006/relationships/hyperlink" Target="https://login.consultant.ru/link/?req=doc&amp;base=LAW&amp;n=492029&amp;dst=112407" TargetMode="External"/><Relationship Id="rId69" Type="http://schemas.openxmlformats.org/officeDocument/2006/relationships/hyperlink" Target="https://login.consultant.ru/link/?req=doc&amp;base=LAW&amp;n=492029&amp;dst=107569" TargetMode="External"/><Relationship Id="rId113" Type="http://schemas.openxmlformats.org/officeDocument/2006/relationships/hyperlink" Target="https://login.consultant.ru/link/?req=doc&amp;base=LAW&amp;n=492029&amp;dst=107520" TargetMode="External"/><Relationship Id="rId134" Type="http://schemas.openxmlformats.org/officeDocument/2006/relationships/hyperlink" Target="https://login.consultant.ru/link/?req=doc&amp;base=LAW&amp;n=466154&amp;dst=2134" TargetMode="External"/><Relationship Id="rId80" Type="http://schemas.openxmlformats.org/officeDocument/2006/relationships/hyperlink" Target="https://login.consultant.ru/link/?req=doc&amp;base=LAW&amp;n=492029&amp;dst=116264" TargetMode="External"/><Relationship Id="rId155" Type="http://schemas.openxmlformats.org/officeDocument/2006/relationships/hyperlink" Target="https://login.consultant.ru/link/?req=doc&amp;base=LAW&amp;n=492029&amp;dst=108662" TargetMode="External"/><Relationship Id="rId176" Type="http://schemas.openxmlformats.org/officeDocument/2006/relationships/hyperlink" Target="https://login.consultant.ru/link/?req=doc&amp;base=LAW&amp;n=265247" TargetMode="External"/><Relationship Id="rId197" Type="http://schemas.openxmlformats.org/officeDocument/2006/relationships/hyperlink" Target="https://login.consultant.ru/link/?req=doc&amp;base=LAW&amp;n=492029&amp;dst=108567" TargetMode="External"/><Relationship Id="rId201" Type="http://schemas.openxmlformats.org/officeDocument/2006/relationships/hyperlink" Target="https://login.consultant.ru/link/?req=doc&amp;base=LAW&amp;n=492029&amp;dst=108662" TargetMode="External"/><Relationship Id="rId222" Type="http://schemas.openxmlformats.org/officeDocument/2006/relationships/hyperlink" Target="https://login.consultant.ru/link/?req=doc&amp;base=LAW&amp;n=476580&amp;dst=100074" TargetMode="External"/><Relationship Id="rId243" Type="http://schemas.openxmlformats.org/officeDocument/2006/relationships/hyperlink" Target="https://login.consultant.ru/link/?req=doc&amp;base=LAW&amp;n=481474&amp;dst=100207" TargetMode="External"/><Relationship Id="rId17" Type="http://schemas.openxmlformats.org/officeDocument/2006/relationships/hyperlink" Target="https://login.consultant.ru/link/?req=doc&amp;base=LAW&amp;n=492029&amp;dst=112799" TargetMode="External"/><Relationship Id="rId38" Type="http://schemas.openxmlformats.org/officeDocument/2006/relationships/hyperlink" Target="https://login.consultant.ru/link/?req=doc&amp;base=LAW&amp;n=492029&amp;dst=114792" TargetMode="External"/><Relationship Id="rId59" Type="http://schemas.openxmlformats.org/officeDocument/2006/relationships/hyperlink" Target="https://login.consultant.ru/link/?req=doc&amp;base=LAW&amp;n=496773&amp;dst=105181" TargetMode="External"/><Relationship Id="rId103" Type="http://schemas.openxmlformats.org/officeDocument/2006/relationships/hyperlink" Target="https://login.consultant.ru/link/?req=doc&amp;base=LAW&amp;n=496773&amp;dst=135098" TargetMode="External"/><Relationship Id="rId124" Type="http://schemas.openxmlformats.org/officeDocument/2006/relationships/hyperlink" Target="https://login.consultant.ru/link/?req=doc&amp;base=LAW&amp;n=492029&amp;dst=114834" TargetMode="External"/><Relationship Id="rId70" Type="http://schemas.openxmlformats.org/officeDocument/2006/relationships/hyperlink" Target="https://login.consultant.ru/link/?req=doc&amp;base=LAW&amp;n=492029&amp;dst=108531" TargetMode="External"/><Relationship Id="rId91" Type="http://schemas.openxmlformats.org/officeDocument/2006/relationships/hyperlink" Target="https://login.consultant.ru/link/?req=doc&amp;base=LAW&amp;n=466154&amp;dst=2134" TargetMode="External"/><Relationship Id="rId145" Type="http://schemas.openxmlformats.org/officeDocument/2006/relationships/hyperlink" Target="https://login.consultant.ru/link/?req=doc&amp;base=LAW&amp;n=496773&amp;dst=107025" TargetMode="External"/><Relationship Id="rId166" Type="http://schemas.openxmlformats.org/officeDocument/2006/relationships/hyperlink" Target="https://login.consultant.ru/link/?req=doc&amp;base=LAW&amp;n=492029&amp;dst=112525" TargetMode="External"/><Relationship Id="rId187" Type="http://schemas.openxmlformats.org/officeDocument/2006/relationships/hyperlink" Target="https://login.consultant.ru/link/?req=doc&amp;base=LAW&amp;n=492029&amp;dst=112454" TargetMode="External"/><Relationship Id="rId1" Type="http://schemas.openxmlformats.org/officeDocument/2006/relationships/styles" Target="styles.xml"/><Relationship Id="rId212" Type="http://schemas.openxmlformats.org/officeDocument/2006/relationships/hyperlink" Target="https://login.consultant.ru/link/?req=doc&amp;base=OTN&amp;n=8812" TargetMode="External"/><Relationship Id="rId233" Type="http://schemas.openxmlformats.org/officeDocument/2006/relationships/hyperlink" Target="https://login.consultant.ru/link/?req=doc&amp;base=LAW&amp;n=486066&amp;dst=100010" TargetMode="External"/><Relationship Id="rId28" Type="http://schemas.openxmlformats.org/officeDocument/2006/relationships/hyperlink" Target="https://login.consultant.ru/link/?req=doc&amp;base=LAW&amp;n=492029&amp;dst=107520" TargetMode="External"/><Relationship Id="rId49" Type="http://schemas.openxmlformats.org/officeDocument/2006/relationships/hyperlink" Target="https://login.consultant.ru/link/?req=doc&amp;base=LAW&amp;n=492029&amp;dst=112411" TargetMode="External"/><Relationship Id="rId114" Type="http://schemas.openxmlformats.org/officeDocument/2006/relationships/hyperlink" Target="https://login.consultant.ru/link/?req=doc&amp;base=LAW&amp;n=492029&amp;dst=107569" TargetMode="External"/><Relationship Id="rId60" Type="http://schemas.openxmlformats.org/officeDocument/2006/relationships/hyperlink" Target="https://login.consultant.ru/link/?req=doc&amp;base=LAW&amp;n=496773&amp;dst=106497" TargetMode="External"/><Relationship Id="rId81" Type="http://schemas.openxmlformats.org/officeDocument/2006/relationships/hyperlink" Target="https://login.consultant.ru/link/?req=doc&amp;base=LAW&amp;n=496773&amp;dst=101064" TargetMode="External"/><Relationship Id="rId135" Type="http://schemas.openxmlformats.org/officeDocument/2006/relationships/hyperlink" Target="https://login.consultant.ru/link/?req=doc&amp;base=LAW&amp;n=483052&amp;dst=381" TargetMode="External"/><Relationship Id="rId156" Type="http://schemas.openxmlformats.org/officeDocument/2006/relationships/hyperlink" Target="https://login.consultant.ru/link/?req=doc&amp;base=LAW&amp;n=492029&amp;dst=109870" TargetMode="External"/><Relationship Id="rId177" Type="http://schemas.openxmlformats.org/officeDocument/2006/relationships/hyperlink" Target="https://login.consultant.ru/link/?req=doc&amp;base=LAW&amp;n=477873&amp;dst=8" TargetMode="External"/><Relationship Id="rId198" Type="http://schemas.openxmlformats.org/officeDocument/2006/relationships/hyperlink" Target="https://login.consultant.ru/link/?req=doc&amp;base=LAW&amp;n=492029&amp;dst=108582" TargetMode="External"/><Relationship Id="rId202" Type="http://schemas.openxmlformats.org/officeDocument/2006/relationships/hyperlink" Target="https://login.consultant.ru/link/?req=doc&amp;base=LAW&amp;n=492029&amp;dst=112407" TargetMode="External"/><Relationship Id="rId223" Type="http://schemas.openxmlformats.org/officeDocument/2006/relationships/hyperlink" Target="https://login.consultant.ru/link/?req=doc&amp;base=LAW&amp;n=324370" TargetMode="External"/><Relationship Id="rId244" Type="http://schemas.openxmlformats.org/officeDocument/2006/relationships/hyperlink" Target="https://login.consultant.ru/link/?req=doc&amp;base=LAW&amp;n=466154&amp;dst=2973" TargetMode="External"/><Relationship Id="rId18" Type="http://schemas.openxmlformats.org/officeDocument/2006/relationships/hyperlink" Target="https://login.consultant.ru/link/?req=doc&amp;base=LAW&amp;n=496773&amp;dst=135098" TargetMode="External"/><Relationship Id="rId39" Type="http://schemas.openxmlformats.org/officeDocument/2006/relationships/hyperlink" Target="https://login.consultant.ru/link/?req=doc&amp;base=LAW&amp;n=492029&amp;dst=114834" TargetMode="External"/><Relationship Id="rId50" Type="http://schemas.openxmlformats.org/officeDocument/2006/relationships/hyperlink" Target="https://login.consultant.ru/link/?req=doc&amp;base=LAW&amp;n=492029&amp;dst=112415" TargetMode="External"/><Relationship Id="rId104" Type="http://schemas.openxmlformats.org/officeDocument/2006/relationships/hyperlink" Target="https://login.consultant.ru/link/?req=doc&amp;base=LAW&amp;n=496773&amp;dst=105181" TargetMode="External"/><Relationship Id="rId125" Type="http://schemas.openxmlformats.org/officeDocument/2006/relationships/hyperlink" Target="https://login.consultant.ru/link/?req=doc&amp;base=LAW&amp;n=492029&amp;dst=116264" TargetMode="External"/><Relationship Id="rId146" Type="http://schemas.openxmlformats.org/officeDocument/2006/relationships/hyperlink" Target="https://login.consultant.ru/link/?req=doc&amp;base=LAW&amp;n=496773&amp;dst=107027" TargetMode="External"/><Relationship Id="rId167" Type="http://schemas.openxmlformats.org/officeDocument/2006/relationships/hyperlink" Target="https://login.consultant.ru/link/?req=doc&amp;base=LAW&amp;n=492029&amp;dst=112529" TargetMode="External"/><Relationship Id="rId188" Type="http://schemas.openxmlformats.org/officeDocument/2006/relationships/hyperlink" Target="https://login.consultant.ru/link/?req=doc&amp;base=LAW&amp;n=492029&amp;dst=112525" TargetMode="External"/><Relationship Id="rId71" Type="http://schemas.openxmlformats.org/officeDocument/2006/relationships/hyperlink" Target="https://login.consultant.ru/link/?req=doc&amp;base=LAW&amp;n=492029&amp;dst=108557" TargetMode="External"/><Relationship Id="rId92" Type="http://schemas.openxmlformats.org/officeDocument/2006/relationships/hyperlink" Target="https://login.consultant.ru/link/?req=doc&amp;base=LAW&amp;n=483052&amp;dst=381" TargetMode="External"/><Relationship Id="rId213" Type="http://schemas.openxmlformats.org/officeDocument/2006/relationships/hyperlink" Target="https://login.consultant.ru/link/?req=doc&amp;base=OTN&amp;n=34767" TargetMode="External"/><Relationship Id="rId234" Type="http://schemas.openxmlformats.org/officeDocument/2006/relationships/hyperlink" Target="https://login.consultant.ru/link/?req=doc&amp;base=LAW&amp;n=436792" TargetMode="External"/><Relationship Id="rId2" Type="http://schemas.openxmlformats.org/officeDocument/2006/relationships/settings" Target="settings.xml"/><Relationship Id="rId29" Type="http://schemas.openxmlformats.org/officeDocument/2006/relationships/hyperlink" Target="https://login.consultant.ru/link/?req=doc&amp;base=LAW&amp;n=492029&amp;dst=107569" TargetMode="External"/><Relationship Id="rId40" Type="http://schemas.openxmlformats.org/officeDocument/2006/relationships/hyperlink" Target="https://login.consultant.ru/link/?req=doc&amp;base=LAW&amp;n=492029&amp;dst=116264" TargetMode="External"/><Relationship Id="rId115" Type="http://schemas.openxmlformats.org/officeDocument/2006/relationships/hyperlink" Target="https://login.consultant.ru/link/?req=doc&amp;base=LAW&amp;n=492029&amp;dst=108531" TargetMode="External"/><Relationship Id="rId136" Type="http://schemas.openxmlformats.org/officeDocument/2006/relationships/hyperlink" Target="https://login.consultant.ru/link/?req=doc&amp;base=LAW&amp;n=477873&amp;dst=100028" TargetMode="External"/><Relationship Id="rId157" Type="http://schemas.openxmlformats.org/officeDocument/2006/relationships/hyperlink" Target="https://login.consultant.ru/link/?req=doc&amp;base=LAW&amp;n=496773&amp;dst=101064" TargetMode="External"/><Relationship Id="rId178" Type="http://schemas.openxmlformats.org/officeDocument/2006/relationships/hyperlink" Target="https://login.consultant.ru/link/?req=doc&amp;base=LAW&amp;n=477873&amp;dst=100065" TargetMode="External"/><Relationship Id="rId61" Type="http://schemas.openxmlformats.org/officeDocument/2006/relationships/hyperlink" Target="https://login.consultant.ru/link/?req=doc&amp;base=LAW&amp;n=496773&amp;dst=106505" TargetMode="External"/><Relationship Id="rId82" Type="http://schemas.openxmlformats.org/officeDocument/2006/relationships/hyperlink" Target="https://login.consultant.ru/link/?req=doc&amp;base=LAW&amp;n=496773&amp;dst=101122" TargetMode="External"/><Relationship Id="rId199" Type="http://schemas.openxmlformats.org/officeDocument/2006/relationships/hyperlink" Target="https://login.consultant.ru/link/?req=doc&amp;base=LAW&amp;n=492029&amp;dst=108592" TargetMode="External"/><Relationship Id="rId203" Type="http://schemas.openxmlformats.org/officeDocument/2006/relationships/hyperlink" Target="https://login.consultant.ru/link/?req=doc&amp;base=LAW&amp;n=492029&amp;dst=112411" TargetMode="External"/><Relationship Id="rId19" Type="http://schemas.openxmlformats.org/officeDocument/2006/relationships/hyperlink" Target="https://login.consultant.ru/link/?req=doc&amp;base=LAW&amp;n=496773&amp;dst=105181" TargetMode="External"/><Relationship Id="rId224" Type="http://schemas.openxmlformats.org/officeDocument/2006/relationships/hyperlink" Target="https://login.consultant.ru/link/?req=doc&amp;base=LAW&amp;n=324370" TargetMode="External"/><Relationship Id="rId245" Type="http://schemas.openxmlformats.org/officeDocument/2006/relationships/fontTable" Target="fontTable.xml"/><Relationship Id="rId30" Type="http://schemas.openxmlformats.org/officeDocument/2006/relationships/hyperlink" Target="https://login.consultant.ru/link/?req=doc&amp;base=LAW&amp;n=492029&amp;dst=108531" TargetMode="External"/><Relationship Id="rId105" Type="http://schemas.openxmlformats.org/officeDocument/2006/relationships/hyperlink" Target="https://login.consultant.ru/link/?req=doc&amp;base=LAW&amp;n=496773&amp;dst=106497" TargetMode="External"/><Relationship Id="rId126" Type="http://schemas.openxmlformats.org/officeDocument/2006/relationships/hyperlink" Target="https://login.consultant.ru/link/?req=doc&amp;base=LAW&amp;n=496773&amp;dst=101064" TargetMode="External"/><Relationship Id="rId147" Type="http://schemas.openxmlformats.org/officeDocument/2006/relationships/hyperlink" Target="https://login.consultant.ru/link/?req=doc&amp;base=LAW&amp;n=496773&amp;dst=107029" TargetMode="External"/><Relationship Id="rId168" Type="http://schemas.openxmlformats.org/officeDocument/2006/relationships/hyperlink" Target="https://login.consultant.ru/link/?req=doc&amp;base=LAW&amp;n=492029&amp;dst=112552" TargetMode="External"/><Relationship Id="rId51" Type="http://schemas.openxmlformats.org/officeDocument/2006/relationships/hyperlink" Target="https://login.consultant.ru/link/?req=doc&amp;base=LAW&amp;n=492029&amp;dst=112454" TargetMode="External"/><Relationship Id="rId72" Type="http://schemas.openxmlformats.org/officeDocument/2006/relationships/hyperlink" Target="https://login.consultant.ru/link/?req=doc&amp;base=LAW&amp;n=492029&amp;dst=108567" TargetMode="External"/><Relationship Id="rId93" Type="http://schemas.openxmlformats.org/officeDocument/2006/relationships/hyperlink" Target="https://login.consultant.ru/link/?req=doc&amp;base=LAW&amp;n=492029&amp;dst=112407" TargetMode="External"/><Relationship Id="rId189" Type="http://schemas.openxmlformats.org/officeDocument/2006/relationships/hyperlink" Target="https://login.consultant.ru/link/?req=doc&amp;base=LAW&amp;n=492029&amp;dst=11252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27235" TargetMode="External"/><Relationship Id="rId235" Type="http://schemas.openxmlformats.org/officeDocument/2006/relationships/hyperlink" Target="https://login.consultant.ru/link/?req=doc&amp;base=LAW&amp;n=436792" TargetMode="External"/><Relationship Id="rId116" Type="http://schemas.openxmlformats.org/officeDocument/2006/relationships/hyperlink" Target="https://login.consultant.ru/link/?req=doc&amp;base=LAW&amp;n=492029&amp;dst=108557" TargetMode="External"/><Relationship Id="rId137" Type="http://schemas.openxmlformats.org/officeDocument/2006/relationships/hyperlink" Target="https://login.consultant.ru/link/?req=doc&amp;base=LAW&amp;n=466154&amp;dst=2134" TargetMode="External"/><Relationship Id="rId158" Type="http://schemas.openxmlformats.org/officeDocument/2006/relationships/hyperlink" Target="https://login.consultant.ru/link/?req=doc&amp;base=LAW&amp;n=496773&amp;dst=101122" TargetMode="External"/><Relationship Id="rId20" Type="http://schemas.openxmlformats.org/officeDocument/2006/relationships/hyperlink" Target="https://login.consultant.ru/link/?req=doc&amp;base=LAW&amp;n=496773&amp;dst=106497" TargetMode="External"/><Relationship Id="rId41" Type="http://schemas.openxmlformats.org/officeDocument/2006/relationships/hyperlink" Target="https://login.consultant.ru/link/?req=doc&amp;base=LAW&amp;n=496773&amp;dst=101064" TargetMode="External"/><Relationship Id="rId62" Type="http://schemas.openxmlformats.org/officeDocument/2006/relationships/hyperlink" Target="https://login.consultant.ru/link/?req=doc&amp;base=LAW&amp;n=496773&amp;dst=106507" TargetMode="External"/><Relationship Id="rId83" Type="http://schemas.openxmlformats.org/officeDocument/2006/relationships/hyperlink" Target="https://login.consultant.ru/link/?req=doc&amp;base=LAW&amp;n=496773&amp;dst=107005" TargetMode="External"/><Relationship Id="rId179" Type="http://schemas.openxmlformats.org/officeDocument/2006/relationships/hyperlink" Target="https://login.consultant.ru/link/?req=doc&amp;base=LAW&amp;n=477873&amp;dst=100070" TargetMode="External"/><Relationship Id="rId190" Type="http://schemas.openxmlformats.org/officeDocument/2006/relationships/hyperlink" Target="https://login.consultant.ru/link/?req=doc&amp;base=LAW&amp;n=492029&amp;dst=112552" TargetMode="External"/><Relationship Id="rId204" Type="http://schemas.openxmlformats.org/officeDocument/2006/relationships/hyperlink" Target="https://login.consultant.ru/link/?req=doc&amp;base=LAW&amp;n=492029&amp;dst=112415" TargetMode="External"/><Relationship Id="rId225" Type="http://schemas.openxmlformats.org/officeDocument/2006/relationships/hyperlink" Target="https://login.consultant.ru/link/?req=doc&amp;base=LAW&amp;n=436792&amp;dst=551" TargetMode="External"/><Relationship Id="rId246" Type="http://schemas.openxmlformats.org/officeDocument/2006/relationships/theme" Target="theme/theme1.xml"/><Relationship Id="rId106" Type="http://schemas.openxmlformats.org/officeDocument/2006/relationships/hyperlink" Target="https://login.consultant.ru/link/?req=doc&amp;base=LAW&amp;n=496773&amp;dst=106505" TargetMode="External"/><Relationship Id="rId127" Type="http://schemas.openxmlformats.org/officeDocument/2006/relationships/hyperlink" Target="https://login.consultant.ru/link/?req=doc&amp;base=LAW&amp;n=496773&amp;dst=101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27208</Words>
  <Characters>155092</Characters>
  <Application>Microsoft Office Word</Application>
  <DocSecurity>0</DocSecurity>
  <Lines>1292</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Васнева</dc:creator>
  <cp:keywords/>
  <dc:description/>
  <cp:lastModifiedBy>Маргарита Васнева</cp:lastModifiedBy>
  <cp:revision>1</cp:revision>
  <dcterms:created xsi:type="dcterms:W3CDTF">2025-01-27T06:27:00Z</dcterms:created>
  <dcterms:modified xsi:type="dcterms:W3CDTF">2025-01-27T06:28:00Z</dcterms:modified>
</cp:coreProperties>
</file>