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8C6A4C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.6pt;height:64.8pt;visibility:visible">
            <v:imagedata r:id="rId9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721C7A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721C7A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721C7A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721C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721C7A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721C7A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721C7A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721C7A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721C7A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21C7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721C7A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721C7A">
        <w:rPr>
          <w:rFonts w:ascii="Times New Roman" w:hAnsi="Times New Roman"/>
          <w:sz w:val="20"/>
          <w:szCs w:val="20"/>
          <w:lang w:val="en-US"/>
        </w:rPr>
        <w:t>:</w:t>
      </w:r>
      <w:r w:rsidRPr="00721C7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="00584F26" w:rsidRPr="00465337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="00584F26" w:rsidRPr="00721C7A">
          <w:rPr>
            <w:rStyle w:val="aa"/>
            <w:rFonts w:ascii="Times New Roman" w:hAnsi="Times New Roman"/>
            <w:sz w:val="20"/>
            <w:szCs w:val="20"/>
            <w:lang w:val="en-US"/>
          </w:rPr>
          <w:t>@</w:t>
        </w:r>
        <w:r w:rsidR="00584F26" w:rsidRPr="00465337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="00584F26" w:rsidRPr="00721C7A">
          <w:rPr>
            <w:rStyle w:val="aa"/>
            <w:rFonts w:ascii="Times New Roman" w:hAnsi="Times New Roman"/>
            <w:sz w:val="20"/>
            <w:szCs w:val="20"/>
            <w:lang w:val="en-US"/>
          </w:rPr>
          <w:t>86.</w:t>
        </w:r>
        <w:r w:rsidR="00584F26" w:rsidRPr="00465337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D039E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8C6A4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436E2E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06A43">
        <w:rPr>
          <w:rFonts w:ascii="Times New Roman" w:hAnsi="Times New Roman"/>
          <w:sz w:val="24"/>
          <w:szCs w:val="24"/>
        </w:rPr>
        <w:t>7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506A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133A4E">
        <w:rPr>
          <w:rFonts w:ascii="Times New Roman" w:hAnsi="Times New Roman"/>
          <w:sz w:val="24"/>
          <w:szCs w:val="24"/>
        </w:rPr>
        <w:t>301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36E2E">
        <w:rPr>
          <w:rFonts w:ascii="Times New Roman" w:hAnsi="Times New Roman"/>
          <w:sz w:val="26"/>
          <w:szCs w:val="26"/>
          <w:lang w:eastAsia="ru-RU"/>
        </w:rPr>
        <w:t>о</w:t>
      </w:r>
      <w:r w:rsidR="009F486B">
        <w:rPr>
          <w:rFonts w:ascii="Times New Roman" w:hAnsi="Times New Roman"/>
          <w:sz w:val="26"/>
          <w:szCs w:val="26"/>
          <w:lang w:eastAsia="ru-RU"/>
        </w:rPr>
        <w:t>т</w:t>
      </w:r>
      <w:r w:rsidR="00436E2E">
        <w:rPr>
          <w:rFonts w:ascii="Times New Roman" w:hAnsi="Times New Roman"/>
          <w:sz w:val="26"/>
          <w:szCs w:val="26"/>
          <w:lang w:eastAsia="ru-RU"/>
        </w:rPr>
        <w:t xml:space="preserve">чета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о деятельности комиссии по делам несовершеннолетних и защите их прав при администрации города Пыть-Яха за </w:t>
      </w:r>
      <w:r w:rsidR="00506A43">
        <w:rPr>
          <w:rFonts w:ascii="Times New Roman" w:hAnsi="Times New Roman"/>
          <w:sz w:val="26"/>
          <w:szCs w:val="26"/>
          <w:lang w:eastAsia="ru-RU"/>
        </w:rPr>
        <w:t>9</w:t>
      </w:r>
      <w:r w:rsidR="003C44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06A43">
        <w:rPr>
          <w:rFonts w:ascii="Times New Roman" w:hAnsi="Times New Roman"/>
          <w:sz w:val="26"/>
          <w:szCs w:val="26"/>
          <w:lang w:eastAsia="ru-RU"/>
        </w:rPr>
        <w:t>месяцев</w:t>
      </w:r>
      <w:r w:rsidR="004502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450236">
        <w:rPr>
          <w:rFonts w:ascii="Times New Roman" w:hAnsi="Times New Roman"/>
          <w:sz w:val="26"/>
          <w:szCs w:val="26"/>
          <w:lang w:eastAsia="ru-RU"/>
        </w:rPr>
        <w:t>8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450236">
        <w:rPr>
          <w:rFonts w:ascii="Times New Roman" w:hAnsi="Times New Roman"/>
          <w:sz w:val="26"/>
          <w:szCs w:val="26"/>
          <w:lang w:eastAsia="ru-RU"/>
        </w:rPr>
        <w:t>а</w:t>
      </w:r>
    </w:p>
    <w:p w:rsidR="009F486B" w:rsidRDefault="009F486B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940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7558BF">
        <w:rPr>
          <w:rFonts w:ascii="Times New Roman" w:hAnsi="Times New Roman"/>
          <w:sz w:val="26"/>
          <w:szCs w:val="26"/>
        </w:rPr>
        <w:t xml:space="preserve">исполнение плана территориальной комиссии по делам несовершеннолетних и защите их прав при администрации города Пыть-Яха и статистический </w:t>
      </w:r>
      <w:r w:rsidR="009F486B" w:rsidRPr="009F486B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5700">
        <w:rPr>
          <w:rFonts w:ascii="Times New Roman" w:hAnsi="Times New Roman"/>
          <w:sz w:val="26"/>
          <w:szCs w:val="26"/>
        </w:rPr>
        <w:t xml:space="preserve">территориальной комиссии </w:t>
      </w:r>
      <w:r w:rsidR="009F486B" w:rsidRPr="009F486B">
        <w:rPr>
          <w:rFonts w:ascii="Times New Roman" w:hAnsi="Times New Roman"/>
          <w:sz w:val="26"/>
          <w:szCs w:val="26"/>
        </w:rPr>
        <w:t xml:space="preserve">за </w:t>
      </w:r>
      <w:r w:rsidR="00506A43">
        <w:rPr>
          <w:rFonts w:ascii="Times New Roman" w:hAnsi="Times New Roman"/>
          <w:sz w:val="26"/>
          <w:szCs w:val="26"/>
          <w:lang w:eastAsia="ru-RU"/>
        </w:rPr>
        <w:t>9 месяцев</w:t>
      </w:r>
      <w:r w:rsidR="004502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450236">
        <w:rPr>
          <w:rFonts w:ascii="Times New Roman" w:hAnsi="Times New Roman"/>
          <w:sz w:val="26"/>
          <w:szCs w:val="26"/>
          <w:lang w:eastAsia="ru-RU"/>
        </w:rPr>
        <w:t>8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450236">
        <w:rPr>
          <w:rFonts w:ascii="Times New Roman" w:hAnsi="Times New Roman"/>
          <w:sz w:val="26"/>
          <w:szCs w:val="26"/>
          <w:lang w:eastAsia="ru-RU"/>
        </w:rPr>
        <w:t>а</w:t>
      </w:r>
      <w:r w:rsidR="009F486B" w:rsidRPr="009F486B">
        <w:rPr>
          <w:rFonts w:ascii="Times New Roman" w:hAnsi="Times New Roman"/>
          <w:sz w:val="26"/>
          <w:szCs w:val="26"/>
        </w:rPr>
        <w:t xml:space="preserve">, </w:t>
      </w:r>
      <w:r w:rsidR="00F23F8D">
        <w:rPr>
          <w:rFonts w:ascii="Times New Roman" w:hAnsi="Times New Roman"/>
          <w:sz w:val="26"/>
          <w:szCs w:val="26"/>
        </w:rPr>
        <w:t>во</w:t>
      </w:r>
      <w:r w:rsidR="009F486B" w:rsidRPr="009F486B">
        <w:rPr>
          <w:rFonts w:ascii="Times New Roman" w:hAnsi="Times New Roman"/>
          <w:sz w:val="26"/>
          <w:szCs w:val="26"/>
        </w:rPr>
        <w:t xml:space="preserve"> исполнени</w:t>
      </w:r>
      <w:r w:rsidR="00F23F8D">
        <w:rPr>
          <w:rFonts w:ascii="Times New Roman" w:hAnsi="Times New Roman"/>
          <w:sz w:val="26"/>
          <w:szCs w:val="26"/>
        </w:rPr>
        <w:t>е</w:t>
      </w:r>
      <w:r w:rsidR="009F486B" w:rsidRPr="009F486B">
        <w:rPr>
          <w:rFonts w:ascii="Times New Roman" w:hAnsi="Times New Roman"/>
          <w:sz w:val="26"/>
          <w:szCs w:val="26"/>
        </w:rPr>
        <w:t xml:space="preserve"> </w:t>
      </w:r>
      <w:r w:rsidR="00106DFF">
        <w:rPr>
          <w:rFonts w:ascii="Times New Roman" w:hAnsi="Times New Roman"/>
          <w:sz w:val="26"/>
          <w:szCs w:val="26"/>
        </w:rPr>
        <w:t>пункта 5.</w:t>
      </w:r>
      <w:r w:rsidR="00854133">
        <w:rPr>
          <w:rFonts w:ascii="Times New Roman" w:hAnsi="Times New Roman"/>
          <w:sz w:val="26"/>
          <w:szCs w:val="26"/>
        </w:rPr>
        <w:t>1</w:t>
      </w:r>
      <w:r w:rsidR="00106DFF">
        <w:rPr>
          <w:rFonts w:ascii="Times New Roman" w:hAnsi="Times New Roman"/>
          <w:sz w:val="26"/>
          <w:szCs w:val="26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</w:rPr>
        <w:t xml:space="preserve">постановления </w:t>
      </w:r>
      <w:r w:rsidR="00752719">
        <w:rPr>
          <w:rFonts w:ascii="Times New Roman" w:hAnsi="Times New Roman"/>
          <w:sz w:val="26"/>
          <w:szCs w:val="26"/>
        </w:rPr>
        <w:t>к</w:t>
      </w:r>
      <w:r w:rsidR="009F486B" w:rsidRPr="009F486B">
        <w:rPr>
          <w:rFonts w:ascii="Times New Roman" w:hAnsi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</w:t>
      </w:r>
      <w:r w:rsidR="00106DFF">
        <w:rPr>
          <w:rFonts w:ascii="Times New Roman" w:hAnsi="Times New Roman"/>
          <w:sz w:val="26"/>
          <w:szCs w:val="26"/>
        </w:rPr>
        <w:t>-</w:t>
      </w:r>
      <w:r w:rsidR="009F486B" w:rsidRPr="009F486B">
        <w:rPr>
          <w:rFonts w:ascii="Times New Roman" w:hAnsi="Times New Roman"/>
          <w:sz w:val="26"/>
          <w:szCs w:val="26"/>
        </w:rPr>
        <w:t>Югры от 1</w:t>
      </w:r>
      <w:r w:rsidR="00106DFF">
        <w:rPr>
          <w:rFonts w:ascii="Times New Roman" w:hAnsi="Times New Roman"/>
          <w:sz w:val="26"/>
          <w:szCs w:val="26"/>
        </w:rPr>
        <w:t>9</w:t>
      </w:r>
      <w:r w:rsidR="009F486B" w:rsidRPr="009F486B">
        <w:rPr>
          <w:rFonts w:ascii="Times New Roman" w:hAnsi="Times New Roman"/>
          <w:sz w:val="26"/>
          <w:szCs w:val="26"/>
        </w:rPr>
        <w:t>.</w:t>
      </w:r>
      <w:r w:rsidR="00106DFF">
        <w:rPr>
          <w:rFonts w:ascii="Times New Roman" w:hAnsi="Times New Roman"/>
          <w:sz w:val="26"/>
          <w:szCs w:val="26"/>
        </w:rPr>
        <w:t>12</w:t>
      </w:r>
      <w:r w:rsidR="009F486B" w:rsidRPr="009F486B">
        <w:rPr>
          <w:rFonts w:ascii="Times New Roman" w:hAnsi="Times New Roman"/>
          <w:sz w:val="26"/>
          <w:szCs w:val="26"/>
        </w:rPr>
        <w:t>.201</w:t>
      </w:r>
      <w:r w:rsidR="00106DFF">
        <w:rPr>
          <w:rFonts w:ascii="Times New Roman" w:hAnsi="Times New Roman"/>
          <w:sz w:val="26"/>
          <w:szCs w:val="26"/>
        </w:rPr>
        <w:t>7</w:t>
      </w:r>
      <w:r w:rsidR="009F486B" w:rsidRPr="009F486B">
        <w:rPr>
          <w:rFonts w:ascii="Times New Roman" w:hAnsi="Times New Roman"/>
          <w:sz w:val="26"/>
          <w:szCs w:val="26"/>
        </w:rPr>
        <w:t xml:space="preserve"> № </w:t>
      </w:r>
      <w:r w:rsidR="00106DFF">
        <w:rPr>
          <w:rFonts w:ascii="Times New Roman" w:hAnsi="Times New Roman"/>
          <w:sz w:val="26"/>
          <w:szCs w:val="26"/>
        </w:rPr>
        <w:t>129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</w:t>
      </w:r>
      <w:proofErr w:type="gramEnd"/>
      <w:r w:rsidRPr="00BE3940">
        <w:rPr>
          <w:rFonts w:ascii="Times New Roman" w:hAnsi="Times New Roman"/>
          <w:sz w:val="26"/>
          <w:szCs w:val="26"/>
        </w:rPr>
        <w:t xml:space="preserve"> – Югры от 12.10.2005 № 74-оз </w:t>
      </w:r>
      <w:bookmarkStart w:id="1" w:name="OLE_LINK7"/>
      <w:bookmarkStart w:id="2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1"/>
      <w:bookmarkEnd w:id="2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lastRenderedPageBreak/>
        <w:t>ТЕРРИТОРИАЛЬНАЯ КОМИССИЯ ПОСТАНОВИЛА:</w:t>
      </w:r>
    </w:p>
    <w:p w:rsidR="000220B2" w:rsidRDefault="00FB4336" w:rsidP="0085413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 w:rsidR="009003CB">
        <w:rPr>
          <w:rFonts w:ascii="Times New Roman" w:hAnsi="Times New Roman"/>
          <w:sz w:val="26"/>
          <w:szCs w:val="26"/>
        </w:rPr>
        <w:t>:</w:t>
      </w:r>
    </w:p>
    <w:p w:rsidR="00FB4336" w:rsidRDefault="00EB241C" w:rsidP="00EB24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="006D25D5"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>о деятельности территориальной комиссии по делам несовершеннолетних и защите их прав при ад</w:t>
      </w:r>
      <w:r w:rsidR="00506A43">
        <w:rPr>
          <w:rFonts w:ascii="Times New Roman" w:hAnsi="Times New Roman"/>
          <w:sz w:val="26"/>
          <w:szCs w:val="26"/>
        </w:rPr>
        <w:t>министрации города Пыть-Яха за 9</w:t>
      </w:r>
      <w:r w:rsidRPr="00EB241C">
        <w:rPr>
          <w:rFonts w:ascii="Times New Roman" w:hAnsi="Times New Roman"/>
          <w:sz w:val="26"/>
          <w:szCs w:val="26"/>
        </w:rPr>
        <w:t xml:space="preserve"> </w:t>
      </w:r>
      <w:r w:rsidR="00506A43">
        <w:rPr>
          <w:rFonts w:ascii="Times New Roman" w:hAnsi="Times New Roman"/>
          <w:sz w:val="26"/>
          <w:szCs w:val="26"/>
        </w:rPr>
        <w:t>месяцев</w:t>
      </w:r>
      <w:r w:rsidR="00493BEA">
        <w:rPr>
          <w:rFonts w:ascii="Times New Roman" w:hAnsi="Times New Roman"/>
          <w:sz w:val="26"/>
          <w:szCs w:val="26"/>
        </w:rPr>
        <w:t xml:space="preserve"> </w:t>
      </w:r>
      <w:r w:rsidRPr="00EB241C">
        <w:rPr>
          <w:rFonts w:ascii="Times New Roman" w:hAnsi="Times New Roman"/>
          <w:sz w:val="26"/>
          <w:szCs w:val="26"/>
        </w:rPr>
        <w:t xml:space="preserve">2018 года </w:t>
      </w:r>
      <w:r w:rsidR="001F231C">
        <w:rPr>
          <w:rFonts w:ascii="Times New Roman" w:hAnsi="Times New Roman"/>
          <w:sz w:val="26"/>
          <w:szCs w:val="26"/>
        </w:rPr>
        <w:t>(приложение 1);</w:t>
      </w:r>
    </w:p>
    <w:p w:rsidR="000220B2" w:rsidRDefault="000220B2" w:rsidP="000220B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 w:rsidR="009003CB"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 w:rsidR="00786782">
        <w:rPr>
          <w:rFonts w:ascii="Times New Roman" w:hAnsi="Times New Roman"/>
          <w:sz w:val="26"/>
          <w:szCs w:val="26"/>
        </w:rPr>
        <w:t xml:space="preserve">работы </w:t>
      </w:r>
      <w:r w:rsidRPr="000220B2">
        <w:rPr>
          <w:rFonts w:ascii="Times New Roman" w:hAnsi="Times New Roman"/>
          <w:sz w:val="26"/>
          <w:szCs w:val="26"/>
        </w:rPr>
        <w:t>территориальной комиссии по делам несовершеннолетних и защите их прав при администрации города Пыть-Яха</w:t>
      </w:r>
      <w:r w:rsidR="009003CB">
        <w:rPr>
          <w:rFonts w:ascii="Times New Roman" w:hAnsi="Times New Roman"/>
          <w:sz w:val="26"/>
          <w:szCs w:val="26"/>
        </w:rPr>
        <w:t xml:space="preserve"> </w:t>
      </w:r>
      <w:r w:rsidR="009003CB" w:rsidRPr="006D25D5">
        <w:rPr>
          <w:rFonts w:ascii="Times New Roman" w:hAnsi="Times New Roman"/>
          <w:sz w:val="26"/>
          <w:szCs w:val="26"/>
        </w:rPr>
        <w:t xml:space="preserve">за </w:t>
      </w:r>
      <w:r w:rsidR="00266F57">
        <w:rPr>
          <w:rFonts w:ascii="Times New Roman" w:hAnsi="Times New Roman"/>
          <w:sz w:val="26"/>
          <w:szCs w:val="26"/>
        </w:rPr>
        <w:t>9</w:t>
      </w:r>
      <w:r w:rsidR="009003CB" w:rsidRPr="00854133">
        <w:rPr>
          <w:rFonts w:ascii="Times New Roman" w:hAnsi="Times New Roman"/>
          <w:sz w:val="26"/>
          <w:szCs w:val="26"/>
        </w:rPr>
        <w:t xml:space="preserve"> </w:t>
      </w:r>
      <w:r w:rsidR="00266F57">
        <w:rPr>
          <w:rFonts w:ascii="Times New Roman" w:hAnsi="Times New Roman"/>
          <w:sz w:val="26"/>
          <w:szCs w:val="26"/>
        </w:rPr>
        <w:t>месяцев</w:t>
      </w:r>
      <w:r w:rsidR="009003CB" w:rsidRPr="00854133">
        <w:rPr>
          <w:rFonts w:ascii="Times New Roman" w:hAnsi="Times New Roman"/>
          <w:sz w:val="26"/>
          <w:szCs w:val="26"/>
        </w:rPr>
        <w:t xml:space="preserve"> 2018 года</w:t>
      </w:r>
      <w:r w:rsidR="009003CB"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FD7222" w:rsidRPr="00FD7222" w:rsidRDefault="00266F57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</w:t>
      </w:r>
      <w:r w:rsidR="00FD722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FD7222"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С.В. Чернышова</w:t>
      </w:r>
      <w:r w:rsidR="00FD7222"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 w:rsidR="009003CB"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 w:rsidR="009003CB"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за </w:t>
      </w:r>
      <w:r w:rsidR="00266F57">
        <w:rPr>
          <w:rFonts w:ascii="Times New Roman" w:hAnsi="Times New Roman"/>
          <w:sz w:val="26"/>
          <w:szCs w:val="26"/>
        </w:rPr>
        <w:t xml:space="preserve">9 месяцев </w:t>
      </w:r>
      <w:r w:rsidR="00854133" w:rsidRPr="00854133">
        <w:rPr>
          <w:rFonts w:ascii="Times New Roman" w:hAnsi="Times New Roman"/>
          <w:sz w:val="26"/>
          <w:szCs w:val="26"/>
        </w:rPr>
        <w:t xml:space="preserve">2018 года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266F57">
        <w:rPr>
          <w:rFonts w:ascii="Times New Roman" w:hAnsi="Times New Roman"/>
          <w:sz w:val="26"/>
          <w:szCs w:val="26"/>
        </w:rPr>
        <w:t>20</w:t>
      </w:r>
      <w:r w:rsidR="00854133">
        <w:rPr>
          <w:rFonts w:ascii="Times New Roman" w:hAnsi="Times New Roman"/>
          <w:sz w:val="26"/>
          <w:szCs w:val="26"/>
        </w:rPr>
        <w:t>.</w:t>
      </w:r>
      <w:r w:rsidR="00266F57">
        <w:rPr>
          <w:rFonts w:ascii="Times New Roman" w:hAnsi="Times New Roman"/>
          <w:sz w:val="26"/>
          <w:szCs w:val="26"/>
        </w:rPr>
        <w:t>1</w:t>
      </w:r>
      <w:r w:rsidRPr="00F9762A">
        <w:rPr>
          <w:rFonts w:ascii="Times New Roman" w:hAnsi="Times New Roman"/>
          <w:sz w:val="26"/>
          <w:szCs w:val="26"/>
        </w:rPr>
        <w:t>0.201</w:t>
      </w:r>
      <w:r w:rsidR="006261F8">
        <w:rPr>
          <w:rFonts w:ascii="Times New Roman" w:hAnsi="Times New Roman"/>
          <w:sz w:val="26"/>
          <w:szCs w:val="26"/>
        </w:rPr>
        <w:t>8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F9762A" w:rsidRPr="00F9762A" w:rsidRDefault="006261F8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9762A" w:rsidRPr="00F9762A">
        <w:rPr>
          <w:rFonts w:ascii="Times New Roman" w:hAnsi="Times New Roman"/>
          <w:sz w:val="26"/>
          <w:szCs w:val="26"/>
        </w:rPr>
        <w:t xml:space="preserve">аправить </w:t>
      </w:r>
      <w:r w:rsidR="00EB241C">
        <w:rPr>
          <w:rFonts w:ascii="Times New Roman" w:hAnsi="Times New Roman"/>
          <w:sz w:val="26"/>
          <w:szCs w:val="26"/>
        </w:rPr>
        <w:t xml:space="preserve">статистической </w:t>
      </w:r>
      <w:r w:rsidR="00752719" w:rsidRPr="00752719">
        <w:rPr>
          <w:rFonts w:ascii="Times New Roman" w:hAnsi="Times New Roman"/>
          <w:sz w:val="26"/>
          <w:szCs w:val="26"/>
        </w:rPr>
        <w:t xml:space="preserve">отчет о деятельности территориальной комиссии по делам несовершеннолетних и защите их прав при администрации города Пыть-Яха за </w:t>
      </w:r>
      <w:r w:rsidR="00F34B02">
        <w:rPr>
          <w:rFonts w:ascii="Times New Roman" w:hAnsi="Times New Roman"/>
          <w:sz w:val="26"/>
          <w:szCs w:val="26"/>
        </w:rPr>
        <w:t>9</w:t>
      </w:r>
      <w:r w:rsidR="00854133" w:rsidRPr="00854133">
        <w:rPr>
          <w:rFonts w:ascii="Times New Roman" w:hAnsi="Times New Roman"/>
          <w:sz w:val="26"/>
          <w:szCs w:val="26"/>
        </w:rPr>
        <w:t xml:space="preserve"> </w:t>
      </w:r>
      <w:r w:rsidR="00F34B02">
        <w:rPr>
          <w:rFonts w:ascii="Times New Roman" w:hAnsi="Times New Roman"/>
          <w:sz w:val="26"/>
          <w:szCs w:val="26"/>
        </w:rPr>
        <w:t xml:space="preserve">месяцев </w:t>
      </w:r>
      <w:r w:rsidR="00854133" w:rsidRPr="00854133">
        <w:rPr>
          <w:rFonts w:ascii="Times New Roman" w:hAnsi="Times New Roman"/>
          <w:sz w:val="26"/>
          <w:szCs w:val="26"/>
        </w:rPr>
        <w:t xml:space="preserve">2018 года </w:t>
      </w:r>
      <w:r w:rsidR="00752719">
        <w:rPr>
          <w:rFonts w:ascii="Times New Roman" w:hAnsi="Times New Roman"/>
          <w:sz w:val="26"/>
          <w:szCs w:val="26"/>
        </w:rPr>
        <w:t xml:space="preserve">в </w:t>
      </w:r>
      <w:r w:rsidR="00C46DD0">
        <w:rPr>
          <w:rFonts w:ascii="Times New Roman" w:hAnsi="Times New Roman"/>
          <w:sz w:val="26"/>
          <w:szCs w:val="26"/>
        </w:rPr>
        <w:t>к</w:t>
      </w:r>
      <w:r w:rsidR="00752719">
        <w:rPr>
          <w:rFonts w:ascii="Times New Roman" w:hAnsi="Times New Roman"/>
          <w:sz w:val="26"/>
          <w:szCs w:val="26"/>
        </w:rPr>
        <w:t>омиссию</w:t>
      </w:r>
      <w:r w:rsidR="00C46DD0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Правительстве Ханты-Мансийского автономного округа – Югры, а также </w:t>
      </w:r>
      <w:r w:rsidR="00F9762A"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133A4E" w:rsidP="008003AE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 xml:space="preserve">председатель 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8003AE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="008003AE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33A4E">
        <w:rPr>
          <w:rFonts w:ascii="Times New Roman" w:eastAsia="Times New Roman" w:hAnsi="Times New Roman"/>
          <w:sz w:val="24"/>
          <w:szCs w:val="24"/>
          <w:lang w:eastAsia="ru-RU"/>
        </w:rPr>
        <w:t>301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974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34B0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4B0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F34B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</w:t>
      </w:r>
      <w:r w:rsidR="00786782" w:rsidRPr="00FB3CA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F34B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месяцев</w:t>
      </w:r>
      <w:r w:rsidR="007867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2018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FB3CAE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5832A3" w:rsidRPr="00810B7B" w:rsidTr="00AB5033">
        <w:tc>
          <w:tcPr>
            <w:tcW w:w="9464" w:type="dxa"/>
            <w:gridSpan w:val="3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5832A3" w:rsidRPr="00AB5033" w:rsidTr="00F8670A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A78B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5832A3" w:rsidRPr="00AB5033" w:rsidTr="00F8670A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Выявлено семей, находящихся в социально опасном положении 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A78B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F8670A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A78B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F8670A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4F765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5832A3" w:rsidRPr="00AB5033" w:rsidTr="00F8670A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5832A3" w:rsidRPr="00AB5033" w:rsidTr="00F8670A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4F765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F8670A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5832A3" w:rsidRPr="00AB5033" w:rsidTr="00F8670A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8670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F8670A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F8670A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A09AA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8670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1(1)</w:t>
            </w:r>
          </w:p>
        </w:tc>
      </w:tr>
      <w:tr w:rsidR="005832A3" w:rsidRPr="00AB5033" w:rsidTr="00DA09AA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A09AA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DA09A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AB5033" w:rsidTr="00DA09AA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DA09A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5832A3" w:rsidRPr="00AB5033" w:rsidTr="002D3AF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DA09A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5832A3" w:rsidRPr="00AB5033" w:rsidTr="002D3A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DA09A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2D3A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24C8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2D3A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24C8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5832A3" w:rsidRPr="00AB5033" w:rsidTr="002D3A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24C8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832A3" w:rsidRPr="00AB5033" w:rsidTr="002D3A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24C8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832A3" w:rsidRPr="00AB5033" w:rsidTr="002D3A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2D3AF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24C8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2D3AF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824C8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2D3AF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2D3A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2D3AF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AB5033" w:rsidTr="002D3A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2D3AF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5832A3" w:rsidRPr="00AB5033" w:rsidTr="00D54649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  <w:shd w:val="clear" w:color="auto" w:fill="auto"/>
          </w:tcPr>
          <w:p w:rsidR="005832A3" w:rsidRPr="00D1313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D1313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D1313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54649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D5464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9464" w:type="dxa"/>
            <w:gridSpan w:val="3"/>
            <w:shd w:val="clear" w:color="auto" w:fill="auto"/>
          </w:tcPr>
          <w:p w:rsidR="005832A3" w:rsidRPr="0069552D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5832A3" w:rsidRPr="00AB5033" w:rsidTr="00100DB7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D5464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</w:tr>
      <w:tr w:rsidR="005832A3" w:rsidRPr="00AB5033" w:rsidTr="00100DB7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выявленных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D5464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5832A3" w:rsidRPr="00AB5033" w:rsidTr="00100DB7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D5464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 w:rsidR="005832A3" w:rsidRPr="00AB5033" w:rsidTr="00100DB7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100DB7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занимаются бродяжничеством, </w:t>
            </w: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попрошайничеством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100DB7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100DB7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100DB7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100DB7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100DB7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100DB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100DB7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100DB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AB5033" w:rsidTr="006B03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6B03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B03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832A3" w:rsidRPr="00AB5033" w:rsidTr="006B03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2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6B03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недостижением</w:t>
            </w:r>
            <w:proofErr w:type="spell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5832A3" w:rsidRPr="00392088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5832A3" w:rsidRPr="00AB5033" w:rsidTr="006B03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3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кодексом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B03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D377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5832A3" w:rsidRPr="00D37785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которым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5832A3" w:rsidRPr="00D37785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D37785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5832A3" w:rsidRPr="00D37785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5832A3" w:rsidRPr="00D37785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D37785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5832A3" w:rsidRPr="00D37785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4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5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D37785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D24F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основания (перечислить)</w:t>
            </w:r>
            <w:r w:rsidR="00967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E44E9D" w:rsidRDefault="003D6AE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уклонение от обучения </w:t>
            </w:r>
          </w:p>
          <w:p w:rsidR="003D6AE1" w:rsidRPr="00AB5033" w:rsidRDefault="00E44E9D" w:rsidP="00967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D6AE1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нарушение </w:t>
            </w:r>
            <w:r w:rsidR="00967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дисциплины</w:t>
            </w:r>
            <w:r w:rsidR="003D6AE1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антиобщественное поведение в школе</w:t>
            </w:r>
          </w:p>
        </w:tc>
        <w:tc>
          <w:tcPr>
            <w:tcW w:w="2126" w:type="dxa"/>
            <w:shd w:val="clear" w:color="auto" w:fill="auto"/>
          </w:tcPr>
          <w:p w:rsidR="00C167C6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72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E44E9D" w:rsidRDefault="00572AE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  <w:p w:rsidR="00967960" w:rsidRDefault="0096796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4E9D" w:rsidRPr="0069552D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073825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73CF4" w:rsidRDefault="00C7290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52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3.23.</w:t>
            </w:r>
          </w:p>
          <w:p w:rsidR="005832A3" w:rsidRPr="00E53746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E53746" w:rsidRDefault="00C7290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07382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2114A5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3.24.</w:t>
            </w:r>
          </w:p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07382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5832A3" w:rsidRPr="00E53746" w:rsidTr="002114A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2114A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2114A5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определены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2114A5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2114A5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E85F7A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Совершено несовершеннолетними из числа </w:t>
            </w: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находящихся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2114A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5832A3" w:rsidRPr="00E53746" w:rsidTr="00E85F7A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E85F7A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E85F7A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2114A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E85F7A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2114A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E85F7A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2114A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E53746" w:rsidTr="00E85F7A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2114A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E53746" w:rsidTr="00E85F7A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E85F7A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9A2A1C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0286F" w:rsidP="00055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</w:tc>
      </w:tr>
      <w:tr w:rsidR="005832A3" w:rsidRPr="00E53746" w:rsidTr="002D039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2D039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E53746" w:rsidTr="002D039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2D039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E53746" w:rsidTr="003A062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административного правонаруш</w:t>
            </w:r>
            <w:r w:rsidR="00EC225D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ения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3A062E" w:rsidP="003A0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5832A3" w:rsidRPr="00E53746" w:rsidTr="002D039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2D039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E53746" w:rsidTr="002D039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2D039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832A3" w:rsidRPr="00E53746" w:rsidTr="00036318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F60A8C" w:rsidRDefault="00F60A8C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совершение общественно опасного деяния</w:t>
            </w:r>
          </w:p>
          <w:p w:rsidR="00C7783D" w:rsidRPr="00E53746" w:rsidRDefault="00C7783D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совершение правонарушения до достижения возраста привлечения к </w:t>
            </w:r>
            <w:r w:rsidR="00D324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ответственности</w:t>
            </w:r>
          </w:p>
          <w:p w:rsidR="00F60A8C" w:rsidRPr="00E53746" w:rsidRDefault="00D32429" w:rsidP="00D32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факту уклонения от обучения</w:t>
            </w:r>
            <w:r w:rsidR="00F60A8C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11DA6" w:rsidRPr="001B0EF1" w:rsidRDefault="002D039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  <w:p w:rsidR="00C7783D" w:rsidRPr="001B0EF1" w:rsidRDefault="00C7783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783D" w:rsidRPr="001B0EF1" w:rsidRDefault="002D039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  <w:p w:rsidR="00C7783D" w:rsidRPr="001B0EF1" w:rsidRDefault="00C7783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783D" w:rsidRPr="001B0EF1" w:rsidRDefault="0003631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  <w:p w:rsidR="00D32429" w:rsidRPr="001B0EF1" w:rsidRDefault="0003631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1A4E4A" w:rsidP="001A4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суицидальных попыток</w:t>
            </w:r>
            <w:r w:rsidR="005832A3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655C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4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63DFB" w:rsidRPr="00E94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</w:t>
            </w:r>
          </w:p>
        </w:tc>
      </w:tr>
      <w:tr w:rsidR="005832A3" w:rsidRPr="00E53746" w:rsidTr="00D50BB2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D50BB2" w:rsidRDefault="00D50BB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0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5832A3" w:rsidRPr="00E53746" w:rsidTr="00E27DC0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Пролечено несовершеннолетних </w:t>
            </w: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E53746" w:rsidRDefault="00E27DC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E53746" w:rsidTr="00E27DC0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E27DC0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27DC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E53746" w:rsidTr="00E27DC0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27DC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E53746" w:rsidTr="00E27DC0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27DC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5832A3" w:rsidRPr="00E53746" w:rsidTr="00E27DC0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27DC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E53746" w:rsidTr="00E27DC0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27DC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E53746" w:rsidTr="00AB5033">
        <w:tc>
          <w:tcPr>
            <w:tcW w:w="9464" w:type="dxa"/>
            <w:gridSpan w:val="3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Административная практика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721C7A" w:rsidP="00F63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400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E53746" w:rsidTr="00BD3BA9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BD3BA9" w:rsidP="0036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</w:t>
            </w:r>
          </w:p>
        </w:tc>
      </w:tr>
      <w:tr w:rsidR="005832A3" w:rsidRPr="00E53746" w:rsidTr="00BD3BA9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F63DFB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BD3BA9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0D2D2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713C2C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713C2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E53746" w:rsidTr="0013588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11730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E53746" w:rsidTr="00135885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B372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400B0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400B0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13.5.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прекращены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причине: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867DE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AA62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AA62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F134D8" w:rsidRDefault="00F134D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5.35 КоАП РФ</w:t>
            </w:r>
          </w:p>
          <w:p w:rsidR="00867DEC" w:rsidRPr="00E53746" w:rsidRDefault="00867DEC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20.22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E53746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E53746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E53746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Default="00AA6243" w:rsidP="000B1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  <w:p w:rsidR="00867DEC" w:rsidRPr="00E53746" w:rsidRDefault="00AA6243" w:rsidP="000B1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AA62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0943E5" w:rsidRPr="00E53746" w:rsidRDefault="000943E5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ч.1 ст.6.24 КоАП РФ </w:t>
            </w:r>
          </w:p>
          <w:p w:rsidR="0026404E" w:rsidRPr="00E53746" w:rsidRDefault="0026404E" w:rsidP="002640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ст.7.27 КоАП РФ</w:t>
            </w:r>
          </w:p>
          <w:p w:rsidR="0026404E" w:rsidRPr="00E53746" w:rsidRDefault="0026404E" w:rsidP="002640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5 ст. 11.1 КоАП РФ</w:t>
            </w:r>
          </w:p>
          <w:p w:rsidR="006C6B4A" w:rsidRDefault="006C6B4A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12.6 КоАП РФ</w:t>
            </w:r>
          </w:p>
          <w:p w:rsidR="00C057F8" w:rsidRPr="00E53746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</w:t>
            </w:r>
            <w:r w:rsidR="006C6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ст.12.7 КоАП РФ</w:t>
            </w:r>
          </w:p>
          <w:p w:rsidR="006C6B4A" w:rsidRDefault="006C6B4A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12.12 КоАП РФ</w:t>
            </w:r>
          </w:p>
          <w:p w:rsidR="00040BFF" w:rsidRDefault="00040BFF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2 ст. 12.25 КоАП РФ</w:t>
            </w:r>
          </w:p>
          <w:p w:rsidR="006C6B4A" w:rsidRDefault="006C6B4A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2 ст. 12.37 КоАП РФ</w:t>
            </w:r>
          </w:p>
          <w:p w:rsidR="00C057F8" w:rsidRPr="00E53746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</w:t>
            </w:r>
            <w:r w:rsidR="00C02B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ст.20.20 КоАП РФ</w:t>
            </w:r>
          </w:p>
          <w:p w:rsidR="00E60862" w:rsidRPr="00E53746" w:rsidRDefault="00CD088F" w:rsidP="00534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</w:t>
            </w:r>
            <w:r w:rsidR="00CC4B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3461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ст.20.1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E53746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E53746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E53746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43E5" w:rsidRPr="00E53746" w:rsidRDefault="000943E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60862" w:rsidRPr="00E53746" w:rsidRDefault="00AA62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6510D6" w:rsidRPr="00E53746" w:rsidRDefault="0098478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:rsidR="00C057F8" w:rsidRPr="00E53746" w:rsidRDefault="0026404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057F8" w:rsidRPr="00E53746" w:rsidRDefault="00AA62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  <w:p w:rsidR="00E60862" w:rsidRDefault="00193536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F6D01" w:rsidRDefault="006F6D01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F6D01" w:rsidRDefault="006F6D01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F6D01" w:rsidRDefault="006F6D01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F6D01" w:rsidRPr="00E53746" w:rsidRDefault="006F6D01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C02BF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11.06.2010№ 102-оз «Об административных правонарушениях» с указанием соответствующих статистических данных</w:t>
            </w:r>
          </w:p>
          <w:p w:rsidR="00C02BF5" w:rsidRDefault="00C02BF5" w:rsidP="00534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</w:t>
            </w:r>
            <w:r w:rsidR="003E49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ст. 6.10 КоАП РФ</w:t>
            </w:r>
          </w:p>
          <w:p w:rsidR="00A753C4" w:rsidRPr="00E53746" w:rsidRDefault="00A753C4" w:rsidP="00534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</w:t>
            </w:r>
            <w:r w:rsidR="00C02B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ст.6.</w:t>
            </w:r>
            <w:r w:rsidR="00534589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E53746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E53746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E53746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Default="0053458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E4970" w:rsidRPr="00E53746" w:rsidRDefault="003E497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F231C" w:rsidRDefault="001F231C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1F231C" w:rsidSect="005832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1F231C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33A4E">
        <w:rPr>
          <w:rFonts w:ascii="Times New Roman" w:eastAsia="Times New Roman" w:hAnsi="Times New Roman"/>
          <w:sz w:val="24"/>
          <w:szCs w:val="24"/>
          <w:lang w:eastAsia="ru-RU"/>
        </w:rPr>
        <w:t>301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8267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B20B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B20B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8003AE" w:rsidRPr="003D3A89" w:rsidRDefault="008003AE" w:rsidP="008003AE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8003AE" w:rsidRPr="003D3A89" w:rsidRDefault="008003AE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территориальной комиссии по делам несовершеннолетних и защите их прав </w:t>
      </w:r>
    </w:p>
    <w:p w:rsidR="008003AE" w:rsidRPr="003D3A89" w:rsidRDefault="008003AE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9</w:t>
      </w:r>
      <w:r w:rsidRPr="003F65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месяцев</w:t>
      </w:r>
      <w:r w:rsidRPr="003F65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2018 год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</w:p>
    <w:p w:rsidR="008003AE" w:rsidRPr="003D3A89" w:rsidRDefault="008003AE" w:rsidP="008003AE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3D3A89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3D3A89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8003AE" w:rsidRPr="003D3A89" w:rsidTr="002D039E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8003AE" w:rsidRPr="003D3A89" w:rsidTr="002D039E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8003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2D039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№ 03-па от 22.01.2018 «О внесении изменения в постановление администрации города  от 30.11.2012 № 307-па «Об утверждении состава территориальной комиссии по делам несовершеннолетних и защите их прав при администрации города Пыть-Яха» (в ред. от 27.07.2017 № 199-па, от 04.12.2017 № 309-па)»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№ 99-па от 07.05.2018 «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 внесении изменения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от 30.11.2012 № 307-па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«Об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территориальной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Пыть-Яха» (в ред. от 27.07.2017 № 199-па,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от 04.12.2017 № 309-па,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106C5">
              <w:rPr>
                <w:rFonts w:ascii="Times New Roman" w:eastAsia="Times New Roman" w:hAnsi="Times New Roman"/>
                <w:lang w:eastAsia="ru-RU"/>
              </w:rPr>
              <w:t>от</w:t>
            </w:r>
            <w:proofErr w:type="gramEnd"/>
            <w:r w:rsidRPr="00D106C5">
              <w:rPr>
                <w:rFonts w:ascii="Times New Roman" w:eastAsia="Times New Roman" w:hAnsi="Times New Roman"/>
                <w:lang w:eastAsia="ru-RU"/>
              </w:rPr>
              <w:t xml:space="preserve"> 22.01.2018 № 03-па)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06F9">
              <w:rPr>
                <w:rFonts w:ascii="Times New Roman" w:eastAsia="Times New Roman" w:hAnsi="Times New Roman"/>
                <w:lang w:eastAsia="ru-RU"/>
              </w:rPr>
              <w:t xml:space="preserve">- №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9-па от 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 xml:space="preserve">.2018 «О внесении изменения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Пыть-Яха» (в ред. от 27.07.2017 № 199-па, от 04.12.2017 № 309-па, </w:t>
            </w:r>
            <w:proofErr w:type="gramStart"/>
            <w:r w:rsidRPr="00D106F9">
              <w:rPr>
                <w:rFonts w:ascii="Times New Roman" w:eastAsia="Times New Roman" w:hAnsi="Times New Roman"/>
                <w:lang w:eastAsia="ru-RU"/>
              </w:rPr>
              <w:t>от</w:t>
            </w:r>
            <w:proofErr w:type="gramEnd"/>
            <w:r w:rsidRPr="00D106F9">
              <w:rPr>
                <w:rFonts w:ascii="Times New Roman" w:eastAsia="Times New Roman" w:hAnsi="Times New Roman"/>
                <w:lang w:eastAsia="ru-RU"/>
              </w:rPr>
              <w:t xml:space="preserve"> 22.01.2018 № 03-па</w:t>
            </w:r>
            <w:r>
              <w:rPr>
                <w:rFonts w:ascii="Times New Roman" w:eastAsia="Times New Roman" w:hAnsi="Times New Roman"/>
                <w:lang w:eastAsia="ru-RU"/>
              </w:rPr>
              <w:t>, от 07.05.2018 № 99-па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003AE" w:rsidRPr="003D3A89" w:rsidTr="002D039E">
        <w:trPr>
          <w:trHeight w:val="2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8003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нарушены, на территории муниципального образования городской округ город Пыть-Ях»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я территориальной комиссии по делам несовершеннолетних и защите их прав при администрации города Пыть-Яха от 29.03.2018 № 84 «</w:t>
            </w:r>
            <w:r w:rsidRPr="002F49A7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территориальной комиссии по делам несовершеннолетних и защите их прав при администрации города Пыть-Яха от 06.02.2013 № 62 (в редакции от 24.05.2017)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8003AE" w:rsidRPr="003D3A89" w:rsidTr="002D039E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8003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 w:rsidRPr="003D3A89">
              <w:t xml:space="preserve"> «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ерриториальной комиссии по делам несовершеннолетних и защите их прав при администрации </w:t>
            </w:r>
            <w:proofErr w:type="spellStart"/>
            <w:r w:rsidRPr="005D2151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5D2151">
              <w:rPr>
                <w:rFonts w:ascii="Times New Roman" w:eastAsia="Times New Roman" w:hAnsi="Times New Roman"/>
                <w:lang w:eastAsia="ru-RU"/>
              </w:rPr>
              <w:t>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>№ 32  от 07.02.2018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C07B5B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территориальной комиссии по делам несовершеннолетних и защите их прав при администрации города Пыть-Яха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>»;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03CD3">
              <w:rPr>
                <w:rFonts w:ascii="Times New Roman" w:eastAsia="Times New Roman" w:hAnsi="Times New Roman"/>
                <w:lang w:eastAsia="ru-RU"/>
              </w:rPr>
              <w:t>№ 197 от 27.06.2018</w:t>
            </w:r>
            <w:r>
              <w:t xml:space="preserve"> «</w:t>
            </w:r>
            <w:r w:rsidRPr="00A03CD3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постановления территориальной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8003AE" w:rsidRPr="003D3A89" w:rsidRDefault="008003AE" w:rsidP="008003AE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8003AE" w:rsidRPr="003D3A89" w:rsidTr="002D039E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8003AE" w:rsidRPr="003D3A89" w:rsidTr="002D039E">
        <w:trPr>
          <w:trHeight w:val="1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8003A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 9 месяцев 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года проведено </w:t>
            </w: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заседани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(17.01.2018, 31.01.2018, 07.02.2018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22.02.2018, 07.03.2018, 14.03.2018, 29.03.2018, </w:t>
            </w:r>
            <w:r w:rsidRPr="00AD6C44">
              <w:rPr>
                <w:rFonts w:ascii="Times New Roman" w:eastAsia="Times New Roman" w:hAnsi="Times New Roman"/>
                <w:lang w:eastAsia="ru-RU"/>
              </w:rPr>
              <w:t>11.04.2018, 18.04.2018, 25.04.2018, 08.05.2018, 23.05.2018, 06.06.2018, 20.06.2018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AD6C44">
              <w:rPr>
                <w:rFonts w:ascii="Times New Roman" w:eastAsia="Times New Roman" w:hAnsi="Times New Roman"/>
                <w:lang w:eastAsia="ru-RU"/>
              </w:rPr>
              <w:t>27.06.2018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931C2">
              <w:rPr>
                <w:rFonts w:ascii="Times New Roman" w:eastAsia="Times New Roman" w:hAnsi="Times New Roman"/>
                <w:lang w:eastAsia="ru-RU"/>
              </w:rPr>
              <w:t>11.07.2018, 18.07.2018, 25.07.2018, 08.08.2018, 22.08.2018, 05.09.2018, 19.09.2018, 26.09.2018 и 27.06.2018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на которых было принято </w:t>
            </w:r>
            <w:r>
              <w:rPr>
                <w:rFonts w:ascii="Times New Roman" w:eastAsia="Times New Roman" w:hAnsi="Times New Roman"/>
                <w:lang w:eastAsia="ru-RU"/>
              </w:rPr>
              <w:t>291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3302CC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98 по общим вопросам.</w:t>
            </w:r>
          </w:p>
        </w:tc>
      </w:tr>
      <w:tr w:rsidR="008003AE" w:rsidRPr="003D3A89" w:rsidTr="002D039E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8003A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15.02.2018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6E0516">
              <w:rPr>
                <w:rFonts w:ascii="Times New Roman" w:eastAsia="Times New Roman" w:hAnsi="Times New Roman"/>
                <w:lang w:eastAsia="ru-RU"/>
              </w:rPr>
              <w:t xml:space="preserve">15.05.2018 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>был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совещани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Экспертного совета при территориальной </w:t>
            </w:r>
            <w:proofErr w:type="gramStart"/>
            <w:r w:rsidRPr="003F7D16">
              <w:rPr>
                <w:rFonts w:ascii="Times New Roman" w:eastAsia="Times New Roman" w:hAnsi="Times New Roman"/>
                <w:lang w:eastAsia="ru-RU"/>
              </w:rPr>
              <w:t>комисс</w:t>
            </w:r>
            <w:r>
              <w:rPr>
                <w:rFonts w:ascii="Times New Roman" w:eastAsia="Times New Roman" w:hAnsi="Times New Roman"/>
                <w:lang w:eastAsia="ru-RU"/>
              </w:rPr>
              <w:t>ии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на котором было рассмотрено 5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ов. 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348B8">
              <w:rPr>
                <w:rFonts w:ascii="Times New Roman" w:eastAsia="Times New Roman" w:hAnsi="Times New Roman"/>
                <w:lang w:eastAsia="ru-RU"/>
              </w:rPr>
              <w:t>В III квартале 2018 года совещание Экспертного совета при территориальной комиссии не проводилось ввиду отсутствия актуальных вопросов, подлежащих рассмотрению Экспер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B348B8">
              <w:rPr>
                <w:rFonts w:ascii="Times New Roman" w:eastAsia="Times New Roman" w:hAnsi="Times New Roman"/>
                <w:lang w:eastAsia="ru-RU"/>
              </w:rPr>
              <w:t>ным советом</w:t>
            </w:r>
          </w:p>
        </w:tc>
      </w:tr>
      <w:tr w:rsidR="008003AE" w:rsidRPr="003D3A89" w:rsidTr="002D039E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8003A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.03.2018 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по адресу: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8057C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8057C7">
              <w:rPr>
                <w:rFonts w:ascii="Times New Roman" w:eastAsia="Times New Roman" w:hAnsi="Times New Roman"/>
                <w:lang w:eastAsia="ru-RU"/>
              </w:rPr>
              <w:t>ыть-Ях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>.,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проведен семинар-практикум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участием 10 представителей общеобразовательных  школ.</w:t>
            </w:r>
          </w:p>
        </w:tc>
      </w:tr>
      <w:tr w:rsidR="008003AE" w:rsidRPr="003D3A89" w:rsidTr="002D039E">
        <w:trPr>
          <w:trHeight w:val="3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8003A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дискуссионной площадки на тему: «Внедрения проекта индивидуального наставничества «Мы вместе» в отношении детей, воспитывающихся в семьях, находящихся в трудной жизненной ситуации и социально опасном положении, на территории города Пыть-Яха»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22.03.2018 базе МБУ «Центр по профилактике употребления </w:t>
            </w:r>
            <w:proofErr w:type="spellStart"/>
            <w:r w:rsidRPr="00DA77F4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веще</w:t>
            </w:r>
            <w:proofErr w:type="gramStart"/>
            <w:r w:rsidRPr="00DA77F4">
              <w:rPr>
                <w:rFonts w:ascii="Times New Roman" w:eastAsia="Times New Roman" w:hAnsi="Times New Roman"/>
                <w:lang w:eastAsia="ru-RU"/>
              </w:rPr>
              <w:t>ств ср</w:t>
            </w:r>
            <w:proofErr w:type="gram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еди детей и молодежи «Современник»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проведена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дискуссионн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t xml:space="preserve"> </w:t>
            </w:r>
            <w:r w:rsidRPr="006D5584">
              <w:rPr>
                <w:rFonts w:ascii="Times New Roman" w:eastAsia="Times New Roman" w:hAnsi="Times New Roman"/>
                <w:lang w:eastAsia="ru-RU"/>
              </w:rPr>
              <w:t>на тему: «Внедрения проекта индивидуального наставничества «Мы вместе»</w:t>
            </w:r>
            <w:r>
              <w:rPr>
                <w:rFonts w:ascii="Times New Roman" w:eastAsia="Times New Roman" w:hAnsi="Times New Roman"/>
                <w:lang w:eastAsia="ru-RU"/>
              </w:rPr>
              <w:t>, в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A77F4">
              <w:rPr>
                <w:rFonts w:ascii="Times New Roman" w:eastAsia="Times New Roman" w:hAnsi="Times New Roman"/>
                <w:lang w:eastAsia="ru-RU"/>
              </w:rPr>
              <w:t>работе</w:t>
            </w:r>
            <w:proofErr w:type="gram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которой приняли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участие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 человек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представители органов и учреждений системы профилактики безнадзорности и правонарушений несовершеннолетних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обществен</w:t>
            </w:r>
            <w:r>
              <w:rPr>
                <w:rFonts w:ascii="Times New Roman" w:eastAsia="Times New Roman" w:hAnsi="Times New Roman"/>
                <w:lang w:eastAsia="ru-RU"/>
              </w:rPr>
              <w:t>ной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DA77F4">
              <w:rPr>
                <w:rFonts w:ascii="Times New Roman" w:eastAsia="Times New Roman" w:hAnsi="Times New Roman"/>
                <w:lang w:eastAsia="ru-RU"/>
              </w:rPr>
              <w:t>Пыть-Яхской</w:t>
            </w:r>
            <w:proofErr w:type="spell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местной городской молодежной общественной организации «Активист»</w:t>
            </w:r>
            <w:r>
              <w:rPr>
                <w:rFonts w:ascii="Times New Roman" w:eastAsia="Times New Roman" w:hAnsi="Times New Roman"/>
                <w:lang w:eastAsia="ru-RU"/>
              </w:rPr>
              <w:t>).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По итогам мероприятия было принято решение о возможности внедрения проекта наставничества «Мы вместе» в адаптированном виде, т.е. в отношении детей, находящихся в социально опасном положении, на базе БУ «Комплексный центр социального обслуживания населения «Гелиос».</w:t>
            </w:r>
          </w:p>
        </w:tc>
      </w:tr>
      <w:tr w:rsidR="008003AE" w:rsidRPr="003D3A89" w:rsidTr="002D039E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8003A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25B2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DA77F4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0516">
              <w:rPr>
                <w:rFonts w:ascii="Times New Roman" w:eastAsia="Times New Roman" w:hAnsi="Times New Roman"/>
                <w:lang w:eastAsia="ru-RU"/>
              </w:rPr>
              <w:t>15.05.2018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по адресу: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8057C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8057C7">
              <w:rPr>
                <w:rFonts w:ascii="Times New Roman" w:eastAsia="Times New Roman" w:hAnsi="Times New Roman"/>
                <w:lang w:eastAsia="ru-RU"/>
              </w:rPr>
              <w:t>ыть-Ях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>.,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проведен семинар-практикум </w:t>
            </w:r>
            <w:r>
              <w:rPr>
                <w:rFonts w:ascii="Times New Roman" w:eastAsia="Times New Roman" w:hAnsi="Times New Roman"/>
                <w:lang w:eastAsia="ru-RU"/>
              </w:rPr>
              <w:t>(для представителей школ, БУ «Пыть-Яхский комплексный центр социального обслуживания населения», полиции (ПДН), опеки и попечительства)</w:t>
            </w:r>
            <w:r w:rsidRPr="00B34205">
              <w:rPr>
                <w:rFonts w:ascii="Times New Roman" w:eastAsia="Times New Roman" w:hAnsi="Times New Roman"/>
                <w:lang w:eastAsia="ru-RU"/>
              </w:rPr>
              <w:t xml:space="preserve">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003AE" w:rsidRPr="003D3A89" w:rsidTr="002D039E">
        <w:trPr>
          <w:trHeight w:val="1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8003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7125B2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62BD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9C3A63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Сроки исполнения по плану: </w:t>
            </w:r>
            <w:r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9C3A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квартал 2018 г.</w:t>
            </w:r>
          </w:p>
        </w:tc>
      </w:tr>
    </w:tbl>
    <w:p w:rsidR="008003AE" w:rsidRPr="003D3A89" w:rsidRDefault="008003AE" w:rsidP="008003AE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территориальной 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8003AE" w:rsidRPr="003D3A89" w:rsidTr="002D039E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8003AE" w:rsidRPr="003D3A89" w:rsidTr="002D039E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Комплексный анализ полученных данных о положении детей на территории города Пыть-Яха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472D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ТКДН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«О положении детей 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территории муниципального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образования городской округ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город Пыть-Ях в 2017 году»</w:t>
            </w:r>
          </w:p>
        </w:tc>
      </w:tr>
      <w:tr w:rsidR="008003AE" w:rsidRPr="003D3A89" w:rsidTr="002D039E">
        <w:trPr>
          <w:trHeight w:val="2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за 12 месяцев 2017 года, а также о состоянии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преступности и правонарушений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на участке обслуживания </w:t>
            </w:r>
            <w:proofErr w:type="spellStart"/>
            <w:r w:rsidRPr="00215861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ЛО МВД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РФ на транспорте за 2017».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112 от 18.04.2018 «</w:t>
            </w:r>
            <w:r w:rsidRPr="00D52E8D">
              <w:rPr>
                <w:rFonts w:ascii="Times New Roman" w:eastAsia="Times New Roman" w:hAnsi="Times New Roman"/>
                <w:lang w:eastAsia="ru-RU"/>
              </w:rPr>
              <w:t>Об 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52E8D">
              <w:rPr>
                <w:rFonts w:ascii="Times New Roman" w:eastAsia="Times New Roman" w:hAnsi="Times New Roman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235 от 08.08.2018 «</w:t>
            </w:r>
            <w:r w:rsidRPr="001A4EF8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4EF8">
              <w:rPr>
                <w:rFonts w:ascii="Times New Roman" w:eastAsia="Times New Roman" w:hAnsi="Times New Roman"/>
                <w:lang w:eastAsia="ru-RU"/>
              </w:rPr>
              <w:t>за 1 полугодие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8003AE" w:rsidRPr="003D3A89" w:rsidTr="002D039E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мониторинга исполнения мероприятий индивидуальных программ реабилитации несовершеннолетних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и их семей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42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«О результатах </w:t>
            </w:r>
            <w:proofErr w:type="gramStart"/>
            <w:r w:rsidRPr="00DA6881">
              <w:rPr>
                <w:rFonts w:ascii="Times New Roman" w:eastAsia="Times New Roman" w:hAnsi="Times New Roman"/>
                <w:lang w:eastAsia="ru-RU"/>
              </w:rPr>
              <w:t>мониторинга исполнения мероприятий индивидуальных программ реабилитации несовершеннолетних</w:t>
            </w:r>
            <w:proofErr w:type="gramEnd"/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и их семей, находящихся в социально опасном положении и (или) трудной жизненной ситуации, со сроком исполнения до 20.01.2018 года»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20.01.2018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О результатах исполнения мероприятий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индивидуальных программ реабилитации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в отношении несовершеннолетних, совершивших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преступления в 2017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148 от 23.05.2018 «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DB7D0B">
              <w:rPr>
                <w:rFonts w:ascii="Times New Roman" w:eastAsia="Times New Roman" w:hAnsi="Times New Roman"/>
                <w:lang w:eastAsia="ru-RU"/>
              </w:rPr>
              <w:t>мониторинга исполнения мероприятий индивидуальных программ реабилитации несовершеннолетних</w:t>
            </w:r>
            <w:proofErr w:type="gramEnd"/>
            <w:r w:rsidRPr="00DB7D0B">
              <w:rPr>
                <w:rFonts w:ascii="Times New Roman" w:eastAsia="Times New Roman" w:hAnsi="Times New Roman"/>
                <w:lang w:eastAsia="ru-RU"/>
              </w:rPr>
              <w:t xml:space="preserve"> и их семей, находящихся в социально опасном положении и (или) трудной жизненной ситуации, со сроком исполнения до 10.04.2018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149 от 23.05.2018 «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10.04.201</w:t>
            </w:r>
            <w:r>
              <w:rPr>
                <w:rFonts w:ascii="Times New Roman" w:eastAsia="Times New Roman" w:hAnsi="Times New Roman"/>
                <w:lang w:eastAsia="ru-RU"/>
              </w:rPr>
              <w:t>8».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Постановлением ТКДН № 161 от 06.06.2018 перенесен срок 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предоставления мониторинга 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итоговой информации по исполнению мероприятий индивидуальных программ реабилитации </w:t>
            </w:r>
            <w:r>
              <w:rPr>
                <w:rFonts w:ascii="Times New Roman" w:eastAsia="Times New Roman" w:hAnsi="Times New Roman"/>
                <w:lang w:eastAsia="ru-RU"/>
              </w:rPr>
              <w:t>до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10.10.2018.</w:t>
            </w:r>
          </w:p>
        </w:tc>
      </w:tr>
      <w:tr w:rsidR="008003AE" w:rsidRPr="003D3A89" w:rsidTr="002D039E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 «</w:t>
            </w:r>
            <w:r w:rsidRPr="00C7028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128 от 25.04.2018 «</w:t>
            </w:r>
            <w:r w:rsidRPr="001372B5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221 от 25.07.2018 «</w:t>
            </w:r>
            <w:r w:rsidRPr="00395CD4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1 полугодии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03AE" w:rsidRPr="003D3A89" w:rsidTr="002D039E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188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Pr="0016738B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270 от 19.09.2018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>Вопрос</w:t>
            </w:r>
            <w:r w:rsidRPr="004075FB">
              <w:t xml:space="preserve"> о</w:t>
            </w: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результатах занятости несовершеннолетних, находящихся в социально опасном положении, за 2017 год рассмотрен в декабре 2017 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t xml:space="preserve"> «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досуга, трудоустройства и отдыха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несовершеннолетних, находящихся в социально опасном положении,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200 от 11.07.2018 «</w:t>
            </w:r>
            <w:r w:rsidRPr="00125120">
              <w:rPr>
                <w:rFonts w:ascii="Times New Roman" w:eastAsia="Times New Roman" w:hAnsi="Times New Roman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июне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231 от 08.08.2018 «</w:t>
            </w:r>
            <w:r w:rsidRPr="00343BDC">
              <w:rPr>
                <w:rFonts w:ascii="Times New Roman" w:eastAsia="Times New Roman" w:hAnsi="Times New Roman"/>
                <w:lang w:eastAsia="ru-RU"/>
              </w:rPr>
              <w:t>О результатах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июле 2018 год</w:t>
            </w:r>
            <w:r>
              <w:rPr>
                <w:rFonts w:ascii="Times New Roman" w:eastAsia="Times New Roman" w:hAnsi="Times New Roman"/>
                <w:lang w:eastAsia="ru-RU"/>
              </w:rPr>
              <w:t>а».</w:t>
            </w:r>
          </w:p>
          <w:p w:rsidR="008003AE" w:rsidRPr="004075FB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263 от 05.09.2018 «</w:t>
            </w:r>
            <w:r w:rsidRPr="00343BDC">
              <w:rPr>
                <w:rFonts w:ascii="Times New Roman" w:eastAsia="Times New Roman" w:hAnsi="Times New Roman"/>
                <w:lang w:eastAsia="ru-RU"/>
              </w:rPr>
              <w:t>О результатах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августе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D35A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113 от 18.04.2018 «</w:t>
            </w:r>
            <w:r w:rsidRPr="00F357C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222 от 25.07.2018 «</w:t>
            </w:r>
            <w:r w:rsidRPr="00241721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во 2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1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 4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декабрь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96 от 11.04.2018 «</w:t>
            </w:r>
            <w:r w:rsidRPr="00DE44D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199 от 11.07.2018 «</w:t>
            </w:r>
            <w:r w:rsidRPr="00D806B7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 психологов и педагогов по работе с несовершеннолетними участниками уголовного судопроизводства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Постановления </w:t>
            </w:r>
            <w:r>
              <w:rPr>
                <w:rFonts w:ascii="Times New Roman" w:eastAsia="Times New Roman" w:hAnsi="Times New Roman"/>
                <w:lang w:eastAsia="ru-RU"/>
              </w:rPr>
              <w:t>ТКДН «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lang w:eastAsia="ru-RU"/>
              </w:rPr>
              <w:t>февраль/март/апрель/май/июнь/июль/август/сентябрь/ октябрь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2018 года: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2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45 от 22.02.2018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66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.03.2018</w:t>
            </w:r>
            <w:r>
              <w:rPr>
                <w:rFonts w:ascii="Times New Roman" w:eastAsia="Times New Roman" w:hAnsi="Times New Roman"/>
                <w:lang w:eastAsia="ru-RU"/>
              </w:rPr>
              <w:t>, № 114 от 18.04.2018, № 147 от 23.05.2018, № 180 от 20.06.2018, № 207 от 18.07.2018, № 232 от 08.08.2018 и № 269 от 19.09.2018.</w:t>
            </w:r>
            <w:proofErr w:type="gramEnd"/>
          </w:p>
        </w:tc>
      </w:tr>
      <w:tr w:rsidR="008003AE" w:rsidRPr="003D3A89" w:rsidTr="002D039E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территориальной комиссии по делам несовершеннолетних и защите их прав при администрации города Пыть-Яха Пыть-Ях за 2017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011BC8">
              <w:rPr>
                <w:rFonts w:ascii="Times New Roman" w:eastAsia="Times New Roman" w:hAnsi="Times New Roman"/>
                <w:lang w:eastAsia="ru-RU"/>
              </w:rPr>
              <w:t>Об утверждении отчета о деятельности комиссии по делам несовершеннолетних и защите их прав при администрации города Пыть-Яха за 2017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8003AE" w:rsidRPr="003D3A89" w:rsidTr="002D039E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Об исполнении межведомственных планов субъектами системы профилактики безнадзорности и правонарушений в </w:t>
            </w:r>
            <w:r w:rsidRPr="003D3A89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квартале 2017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7.0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исполнении межведомственных планов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81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970FC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7DF2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89243A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189 от 27.06.2018 «</w:t>
            </w:r>
            <w:r w:rsidRPr="00D97DF2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D97DF2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4238E">
              <w:rPr>
                <w:rFonts w:ascii="Times New Roman" w:eastAsia="Times New Roman" w:hAnsi="Times New Roman"/>
                <w:lang w:eastAsia="ru-RU"/>
              </w:rPr>
              <w:t>О деятельности дворовых клубов по профилактике безнадзорности, беспризорности и правонарушений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89243A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236 от 08.08.2018 «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О деятельности дворовых клубов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профилактике безнадзорности, беспризорности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и правонарушений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в 1 полугодии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8003AE" w:rsidRPr="003D3A89" w:rsidTr="002D039E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74238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7B40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2018 году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</w:t>
            </w:r>
            <w:r>
              <w:rPr>
                <w:rFonts w:ascii="Times New Roman" w:eastAsia="Times New Roman" w:hAnsi="Times New Roman"/>
                <w:lang w:eastAsia="ru-RU"/>
              </w:rPr>
              <w:t>№ 97 от 11.04.2018</w:t>
            </w:r>
            <w:r>
              <w:t xml:space="preserve"> «</w:t>
            </w:r>
            <w:r w:rsidRPr="002B5A58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150 от 23.05.2018 «</w:t>
            </w:r>
            <w:r w:rsidRPr="002B5A58">
              <w:rPr>
                <w:rFonts w:ascii="Times New Roman" w:eastAsia="Times New Roman" w:hAnsi="Times New Roman"/>
                <w:lang w:eastAsia="ru-RU"/>
              </w:rPr>
              <w:t>Об утверждении плана межведомственной профилактической операции «Подросток» на территории города Пыть-Яха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8003AE" w:rsidRPr="003D3A89" w:rsidTr="002D039E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9B7B40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7B40">
              <w:rPr>
                <w:rFonts w:ascii="Times New Roman" w:eastAsia="Times New Roman" w:hAnsi="Times New Roman"/>
                <w:lang w:eastAsia="ru-RU"/>
              </w:rPr>
              <w:t xml:space="preserve">О результатах работы по организации полезной </w:t>
            </w:r>
            <w:proofErr w:type="gramStart"/>
            <w:r w:rsidRPr="009B7B40">
              <w:rPr>
                <w:rFonts w:ascii="Times New Roman" w:eastAsia="Times New Roman" w:hAnsi="Times New Roman"/>
                <w:lang w:eastAsia="ru-RU"/>
              </w:rPr>
              <w:t>занятости</w:t>
            </w:r>
            <w:proofErr w:type="gramEnd"/>
            <w:r w:rsidRPr="009B7B40">
              <w:rPr>
                <w:rFonts w:ascii="Times New Roman" w:eastAsia="Times New Roman" w:hAnsi="Times New Roman"/>
                <w:lang w:eastAsia="ru-RU"/>
              </w:rPr>
              <w:t xml:space="preserve"> обучающихся в образовательных организациях во внеурочное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190 от 27.06.2018 «</w:t>
            </w:r>
            <w:r w:rsidRPr="009B7B40">
              <w:rPr>
                <w:rFonts w:ascii="Times New Roman" w:eastAsia="Times New Roman" w:hAnsi="Times New Roman"/>
                <w:lang w:eastAsia="ru-RU"/>
              </w:rPr>
              <w:t xml:space="preserve">О результатах работы по организации полезной </w:t>
            </w:r>
            <w:proofErr w:type="gramStart"/>
            <w:r w:rsidRPr="009B7B40">
              <w:rPr>
                <w:rFonts w:ascii="Times New Roman" w:eastAsia="Times New Roman" w:hAnsi="Times New Roman"/>
                <w:lang w:eastAsia="ru-RU"/>
              </w:rPr>
              <w:t>занятости</w:t>
            </w:r>
            <w:proofErr w:type="gramEnd"/>
            <w:r w:rsidRPr="009B7B40">
              <w:rPr>
                <w:rFonts w:ascii="Times New Roman" w:eastAsia="Times New Roman" w:hAnsi="Times New Roman"/>
                <w:lang w:eastAsia="ru-RU"/>
              </w:rPr>
              <w:t xml:space="preserve"> обучающихся в образовательных организациях во внеурочное время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8003AE" w:rsidRPr="003D3A89" w:rsidTr="002D039E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9B7B40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53A6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89243A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271 от 19.09.2018 «</w:t>
            </w:r>
            <w:r w:rsidRPr="00993745">
              <w:rPr>
                <w:rFonts w:ascii="Times New Roman" w:eastAsia="Times New Roman" w:hAnsi="Times New Roman"/>
                <w:lang w:eastAsia="ru-RU"/>
              </w:rPr>
              <w:t xml:space="preserve">О формировании единого банка данных семей и детей, находящихся в социально опасном положении, проживающих на территории  </w:t>
            </w:r>
            <w:proofErr w:type="spellStart"/>
            <w:r w:rsidRPr="00993745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993745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993745">
              <w:rPr>
                <w:rFonts w:ascii="Times New Roman" w:eastAsia="Times New Roman" w:hAnsi="Times New Roman"/>
                <w:lang w:eastAsia="ru-RU"/>
              </w:rPr>
              <w:t>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8003AE" w:rsidRPr="003D3A89" w:rsidTr="002D039E">
        <w:trPr>
          <w:trHeight w:val="1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3D3A89" w:rsidRDefault="008003AE" w:rsidP="008003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4C53A6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745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E" w:rsidRPr="0089243A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219 от 25.07.2018 «</w:t>
            </w:r>
            <w:r w:rsidRPr="00D20707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8003AE" w:rsidRPr="003D3A89" w:rsidRDefault="008003AE" w:rsidP="008003AE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Организация проверочных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8003AE" w:rsidRPr="003D3A89" w:rsidTr="002D039E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AE" w:rsidRPr="003D3A89" w:rsidRDefault="008003AE" w:rsidP="002D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8003AE" w:rsidRPr="003D3A89" w:rsidTr="002D039E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8003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2ECF">
              <w:rPr>
                <w:rFonts w:ascii="Times New Roman" w:eastAsia="Times New Roman" w:hAnsi="Times New Roman"/>
                <w:lang w:eastAsia="ru-RU"/>
              </w:rPr>
              <w:t>Проведение проверки общеобразовательных организаций города Пыть-Яха на предмет качества и эффективности проводимой работы по суицидальной превенции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AE" w:rsidRPr="003D3A89" w:rsidRDefault="008003AE" w:rsidP="002D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Постановлением ТКДН № 57 от 22.02.2018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утвержден график проведения проверок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 xml:space="preserve">образовательных организаций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состава рабочей группы</w:t>
            </w:r>
            <w:r>
              <w:rPr>
                <w:rFonts w:ascii="Times New Roman" w:eastAsia="Times New Roman" w:hAnsi="Times New Roman"/>
                <w:lang w:eastAsia="ru-RU"/>
              </w:rPr>
              <w:t>, результаты проведенных с 05 по 12 марта 2018 года проверок были рассмотрены территориальной комиссией 14.03.2018 (постановление № 65 от 14.03.2018)</w:t>
            </w:r>
          </w:p>
        </w:tc>
      </w:tr>
    </w:tbl>
    <w:p w:rsidR="00C6411A" w:rsidRDefault="00C6411A" w:rsidP="00E954C2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lang w:eastAsia="ru-RU"/>
        </w:rPr>
      </w:pPr>
    </w:p>
    <w:sectPr w:rsidR="00C6411A" w:rsidSect="001F231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4C" w:rsidRDefault="008C6A4C" w:rsidP="00556FE2">
      <w:pPr>
        <w:spacing w:after="0" w:line="240" w:lineRule="auto"/>
      </w:pPr>
      <w:r>
        <w:separator/>
      </w:r>
    </w:p>
  </w:endnote>
  <w:endnote w:type="continuationSeparator" w:id="0">
    <w:p w:rsidR="008C6A4C" w:rsidRDefault="008C6A4C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4C" w:rsidRDefault="008C6A4C" w:rsidP="00556FE2">
      <w:pPr>
        <w:spacing w:after="0" w:line="240" w:lineRule="auto"/>
      </w:pPr>
      <w:r>
        <w:separator/>
      </w:r>
    </w:p>
  </w:footnote>
  <w:footnote w:type="continuationSeparator" w:id="0">
    <w:p w:rsidR="008C6A4C" w:rsidRDefault="008C6A4C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4E" w:rsidRDefault="00133A4E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914F0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C51"/>
    <w:rsid w:val="00036318"/>
    <w:rsid w:val="0003677C"/>
    <w:rsid w:val="00036FE3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A4C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4F0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70A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5201ACF35ED87D04E05FF444CE1B5521E32DCA0AD2769T63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62916C632ED87D04E05FF444CE1B5521E32DCA0AD2466T637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6F824C906BC2A3F9C0566CA36383FC57D62916C632ED87D04E05FF444CE1B5521E32DCA0AD2466T637H" TargetMode="External"/><Relationship Id="rId10" Type="http://schemas.openxmlformats.org/officeDocument/2006/relationships/hyperlink" Target="mailto:kdn@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16F824C906BC2A3F9C0566CA36383FC57D62916C632ED87D04E05FF444CE1B5521E32DCA0AD2065T63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1E34-16CD-48E2-AD65-3874A9C4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5299</Words>
  <Characters>30207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35436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2018-10-18T09:09:00Z</cp:lastPrinted>
  <dcterms:created xsi:type="dcterms:W3CDTF">2018-10-18T09:11:00Z</dcterms:created>
  <dcterms:modified xsi:type="dcterms:W3CDTF">2018-10-18T09:11:00Z</dcterms:modified>
</cp:coreProperties>
</file>