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ind w:left="142"/>
        <w:jc w:val="center"/>
        <w:spacing w:after="0"/>
        <w:rPr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Реестр экологических троп, маршрутов и туров Ханты-Мансийского автономного округа – Югры</w:t>
      </w:r>
      <w:r/>
    </w:p>
    <w:p>
      <w:r/>
      <w:r/>
    </w:p>
    <w:p>
      <w:r/>
      <w:r/>
    </w:p>
    <w:tbl>
      <w:tblPr>
        <w:tblStyle w:val="852"/>
        <w:tblW w:w="5000" w:type="pct"/>
        <w:tblLayout w:type="fixed"/>
        <w:tblLook w:val="04A0" w:firstRow="1" w:lastRow="0" w:firstColumn="1" w:lastColumn="0" w:noHBand="0" w:noVBand="1"/>
      </w:tblPr>
      <w:tblGrid>
        <w:gridCol w:w="451"/>
        <w:gridCol w:w="1490"/>
        <w:gridCol w:w="1497"/>
        <w:gridCol w:w="2764"/>
        <w:gridCol w:w="1417"/>
        <w:gridCol w:w="1559"/>
        <w:gridCol w:w="1984"/>
        <w:gridCol w:w="1701"/>
        <w:gridCol w:w="1922"/>
      </w:tblGrid>
      <w:tr>
        <w:trPr/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t xml:space="preserve">№ п\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t xml:space="preserve">Наименование туристической программы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2764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t xml:space="preserve">Краткое описание туристической программы, минимальное и максимальное количество человек в группе, популярность (наиболее популярная, пользуется спросом, менее популярная)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t xml:space="preserve">Продолжительность, сезонность, стоимость туристической программы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t xml:space="preserve">Категория туристов / экскурсантов (дети, взрослые, семьи, пожилые, школьные группы, молодежь и т.д.)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pStyle w:val="847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  <w:lang w:val="ru-RU"/>
              </w:rPr>
              <w:t xml:space="preserve">Наличие условий для приема граждан старшего поколения, людей с ограниченными возможностями здоровья (по направлениям)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t xml:space="preserve">Организатор туристической программы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922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t xml:space="preserve">Контакты организатора (адрес, контактные телефоны, электронная почта, сайт)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Экскурсия по экологической тропе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«Лосиная тропа»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2764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Общая протяженность тропы составляет 1, 300 км. Экскурсия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по экологической тропе сочетает в себе познание, отдых и наслаждение красотой природы, благодаря чему эффект восприятия информации усиливается мощным зарядом положительных эмоций.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color="auto" w:fill="ffffff"/>
              </w:rPr>
              <w:t xml:space="preserve">весенне-летний период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10 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highlight w:val="none"/>
              </w:rPr>
              <w:t xml:space="preserve">БУ «Объединенная дирекция особо охраняемых природных территорий»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922" w:type="dxa"/>
            <w:textDirection w:val="lrTb"/>
            <w:noWrap w:val="false"/>
          </w:tcPr>
          <w:p>
            <w:pPr>
              <w:pStyle w:val="850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ХМАО – Югра, Тюменская обл., г. Белоярский, м-он 4а, д.2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850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8(3467)021-732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850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instrText xml:space="preserve"> HYPERLINK "mailto:Sorumsky@mail.ru" \o "mailto:Sorumsky@mail.ru" </w:instrTex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853"/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Sorumsky</w:t>
            </w:r>
            <w:r>
              <w:rPr>
                <w:rStyle w:val="853"/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@</w:t>
            </w:r>
            <w:r>
              <w:rPr>
                <w:rStyle w:val="853"/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Style w:val="853"/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Style w:val="853"/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Style w:val="853"/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850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850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pStyle w:val="850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«В гости к ненцам»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2764" w:type="dxa"/>
            <w:textDirection w:val="lrTb"/>
            <w:noWrap w:val="false"/>
          </w:tcPr>
          <w:p>
            <w:pPr>
              <w:pStyle w:val="850"/>
              <w:contextualSpacing/>
              <w:ind w:left="0" w:right="0"/>
              <w:jc w:val="center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Маршрут экологической тропы «В гости к ненцам» проходит по окрестностям деревни Нумто, предста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вляющей интерес в биологическом, экологическом, археологическом этнографическом и культурном отношении благодаря близкому расположению достопримечательного места «Нумто» и экспозиций, посвященных быту и традициям лесных ненцев, проживающих в этой деревне.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850"/>
              <w:contextualSpacing/>
              <w:ind w:left="0" w:right="0"/>
              <w:jc w:val="center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Труднодоступность территории не позволяет проведение массовых экскурсий.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850"/>
              <w:contextualSpacing/>
              <w:ind w:left="0" w:right="0"/>
              <w:jc w:val="center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Экологическая тропа может использоваться для научного и этнографического туризма с целью знакомства с укладом жизни коренных малочисленных народов Севера.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850"/>
              <w:contextualSpacing/>
              <w:ind w:left="0" w:right="0"/>
              <w:jc w:val="center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Маршрут рассчитан для групп до 10 человек.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850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Общая протяженность тропы составляет 1-1,5 км.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850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 (Пользуется спросом)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 часов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8 225,00 (руб.)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Дети, взрослые, семьи, школьные группы, молодежь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Нет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БУ «Природный парк «Нумто»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922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ХМАО – Югра,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г. Белоярский, микрорайон 4а,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дом 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 (34670)2-14-85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instrText xml:space="preserve"> HYPERLINK "mailto:numto@mail.ru" \o "mailto:numto@mail.ru" </w:instrTex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853"/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 xml:space="preserve">numto@mail.ru</w:t>
            </w:r>
            <w:r>
              <w:rPr>
                <w:rStyle w:val="853"/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instrText xml:space="preserve"> HYPERLINK "https://ugraoopt.admhmao.ru/numto/" \o "https://ugraoopt.admhmao.ru/numto/" </w:instrTex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853"/>
                <w:rFonts w:hint="eastAsia"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 xml:space="preserve">https://ugraoopt.admhmao.ru/numto/</w:t>
            </w:r>
            <w:r>
              <w:rPr>
                <w:rStyle w:val="853"/>
                <w:rFonts w:hint="eastAsia"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instrText xml:space="preserve"> HYPERLINK "https://vk.com/pp_numto" \o "https://vk.com/pp_numto" </w:instrTex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853"/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 xml:space="preserve">https://vk.com/pp_numto</w:t>
            </w:r>
            <w:r>
              <w:rPr>
                <w:rStyle w:val="853"/>
                <w:rFonts w:hint="eastAsia" w:ascii="Times New Roman" w:hAnsi="Times New Roman" w:cs="Times New Roman"/>
                <w:sz w:val="20"/>
                <w:szCs w:val="20"/>
                <w:highlight w:val="none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 xml:space="preserve">«Тайны и загадки озера Светлого»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2764" w:type="dxa"/>
            <w:textDirection w:val="lrTb"/>
            <w:noWrap w:val="false"/>
          </w:tcPr>
          <w:p>
            <w:pPr>
              <w:pStyle w:val="850"/>
              <w:contextualSpacing/>
              <w:ind w:left="0" w:right="0"/>
              <w:jc w:val="center"/>
              <w:spacing w:before="0" w:beforeAutospacing="1" w:after="0" w:afterAutospacing="1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Маршрут учебной экологической тропы «Тайны и загадки озера Светлого» проходит по окрестностям памятника природ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ы «Система озер Ун-Новыинклор и Ай-Новыинклор» (Большое и малое Светлое озеро), представляющим интерес в биологическом и экологическом отношении благодаря разнообразию ландшафтов, биоценозов, наличию редких, т.е. занесенных в Красную книгу видов растений.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850"/>
              <w:contextualSpacing/>
              <w:ind w:left="0" w:right="0"/>
              <w:jc w:val="center"/>
              <w:spacing w:before="0" w:beforeAutospacing="1" w:after="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Общая протяженность тропы составляет 1,5-2 км. Маршрут рассчитан  для групп до 25 человек.   (Пользуется спросом)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Май-октябрь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 часа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265,00 (руб.)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Дети, взрослые, семьи, пожилые, школьные группы, молодежь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БУ «Природный парк «Нумто»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922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ХМАО – Югра,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г. Белоярский, микрорайон 4а,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дом 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 (34670)2-14-85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instrText xml:space="preserve"> HYPERLINK "mailto:numto@mail.ru" \o "mailto:numto@mail.ru" </w:instrTex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853"/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 xml:space="preserve">numto@mail.ru</w:t>
            </w:r>
            <w:r>
              <w:rPr>
                <w:rStyle w:val="853"/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instrText xml:space="preserve"> HYPERLINK "https://ugraoopt.admhmao.ru/numto/" \o "https://ugraoopt.admhmao.ru/numto/" </w:instrTex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853"/>
                <w:rFonts w:hint="eastAsia"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t xml:space="preserve">https://ugraoopt.admhmao.ru/numto/</w:t>
            </w:r>
            <w:r>
              <w:rPr>
                <w:rStyle w:val="853"/>
                <w:rFonts w:hint="eastAsia" w:ascii="Times New Roman" w:hAnsi="Times New Roman" w:cs="Times New Roman"/>
                <w:sz w:val="20"/>
                <w:szCs w:val="20"/>
                <w:highlight w:val="none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instrText xml:space="preserve"> HYPERLINK "https://vk.com/pp_numto" \o "https://vk.com/pp_numto" </w:instrTex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853"/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 xml:space="preserve">https://vk.com/pp_numto</w:t>
            </w:r>
            <w:r>
              <w:rPr>
                <w:rStyle w:val="853"/>
                <w:rFonts w:hint="eastAsia" w:ascii="Times New Roman" w:hAnsi="Times New Roman" w:cs="Times New Roman"/>
                <w:sz w:val="20"/>
                <w:szCs w:val="20"/>
                <w:highlight w:val="none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Э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кологическ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 троп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 «Древние кедры»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276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Общая протяженность тропы составляет 1,300 км.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Экскурсия по экологической тропе «Древние кедры» проходит по 6 станциям и каждая станция содержательная уникальная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своем роде.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Для всех возрастных категорий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8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pStyle w:val="850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highlight w:val="none"/>
              </w:rPr>
              <w:t xml:space="preserve">БУ «Объединенная дирекция особо охраняемых природных территорий»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22" w:type="dxa"/>
            <w:vMerge w:val="restart"/>
            <w:textDirection w:val="lrTb"/>
            <w:noWrap w:val="false"/>
          </w:tcPr>
          <w:p>
            <w:pPr>
              <w:pStyle w:val="850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ХМАО – Югра, Тюменская обл., Нефтеюганский район, с.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Чеускино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850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850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9" w:tooltip="mailto:Cheuskinsku_bor@mail.ru" w:history="1">
              <w:r>
                <w:rPr>
                  <w:rStyle w:val="853"/>
                  <w:rFonts w:ascii="Times New Roman" w:hAnsi="Times New Roman" w:cs="Times New Roman"/>
                  <w:sz w:val="20"/>
                  <w:szCs w:val="20"/>
                  <w:highlight w:val="none"/>
                  <w:lang w:val="en-US"/>
                </w:rPr>
                <w:t xml:space="preserve">Cheuskinsku_bor@mail.ru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850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.: 89825007494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850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850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Экстремальная экскурсия «Сафари на вездеходе по тайге»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276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Авторский тур 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вездеходе по тайге. Расстояние трассы 14 км по бездорожью. Время поездки от 4 до 5 часов. Посадка до 4 человек. Дух захватывает не только от поездки, но и от красоты, которая нас окружает. В поездку входит чайная пауза и локации для проведения фотосессий.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4-5 часов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для семей, детей и молодежи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8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pStyle w:val="850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Цветков Федор Русланович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22" w:type="dxa"/>
            <w:vMerge w:val="restart"/>
            <w:textDirection w:val="lrTb"/>
            <w:noWrap w:val="false"/>
          </w:tcPr>
          <w:p>
            <w:pPr>
              <w:pStyle w:val="850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628331, ХМАО – Югра Нефтеюганский район,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сп.Усть-Юган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, 89236909180, https://vk.link/ecotour86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Активная экскурсия «Сплав на сап-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бордах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276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Организация сплавов проводится по рекам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сп.Усть-Юган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: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Сартым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» и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Лакомпас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». Маршруты протяженность от 1 часа до 3. Активный отдых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- это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 всегда полезно и интересно. С воды вам открываются редкие пейзажи.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Смена обстановки, заряд энергией и положительными эмоциями вам обеспечены.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1-3 часа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для семей, детей и молодежи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8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pStyle w:val="850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Цветков Федор Русланович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22" w:type="dxa"/>
            <w:vMerge w:val="restart"/>
            <w:textDirection w:val="lrTb"/>
            <w:noWrap w:val="false"/>
          </w:tcPr>
          <w:p>
            <w:pPr>
              <w:pStyle w:val="850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628331, ХМАО – Югра Нефтеюганский район,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сп.Усть-Юган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, 89236909180, https://vk.link/ecotour86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Активная экскурсия «По лесным озерам на сап-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бордах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276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Экскурсия по лесным озерам включает в себя поездку на вездеходе и активный отдых на сап-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бордах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. Экскурсия проходит в течении 5-6 часов. Время настоящего релакса, место, где отдыхает ваша душа. По желанию можно взять удочки и провести рыбалку. Вода в озере кристально чистая, видно всех его обитателей. А какие сказочные закаты на этих озерах!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5-6 часов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для семей, детей и молодежи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8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pStyle w:val="850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Цветков Федор Русланович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22" w:type="dxa"/>
            <w:vMerge w:val="restart"/>
            <w:textDirection w:val="lrTb"/>
            <w:noWrap w:val="false"/>
          </w:tcPr>
          <w:p>
            <w:pPr>
              <w:pStyle w:val="850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628331, ХМАО – Югра Нефтеюганский район,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сп.Усть-Юган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, 89236909180, https://vk.link/ecotour86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 xml:space="preserve">Экскурсия «На лампочки»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276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Наступает оттепель, и настало время отправиться в поход на «Лампочки»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Усть-Югане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!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Если вы устали от серых будней и ищете способ провести время с любимыми, то этот поход именно для вас.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Маршрут похода составляет 1,5 км в одну сторону и обратно по ле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сной тропе. Во время похода мы разожжём большой костёр, приготовим морс и насладимся ламповой атмосферой. Также у вас будет возможность помедитировать и, при желании, отведать полевой кухни за дополнительную плату (300 рублей с человека, меню обсуждается).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Этот поход подходит для семейных пар, друзей 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больших компаний до 10 человек. Время похода составляет 2–3 часа.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Стоимость участия составляет 600 рублей за дневной поход и 800 рублей за вечерний поход. Для групп от 5 человек предусмотрена скидка.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2-3 часа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для семей, детей и 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8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pStyle w:val="850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Цветков Федор Русланович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22" w:type="dxa"/>
            <w:vMerge w:val="restart"/>
            <w:textDirection w:val="lrTb"/>
            <w:noWrap w:val="false"/>
          </w:tcPr>
          <w:p>
            <w:pPr>
              <w:pStyle w:val="850"/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628331, ХМАО – Югра Нефтеюганский район,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сп.Усть-Юган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, 89236909180, https://vk.link/ecotour86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Эколого-этнографическая экскурсия «Растения и животные в творчестве коренных народов Сибири»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276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Во время экскурсии по экологической тропе и музею экскурсанты знакомятся с легендами, преданиями, сказками народов Севера, отгадывают загадки. В них раскрывается уважительное отношение к миру животных и растений.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Внесезонная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8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Возможно посещение гражданами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Природный парк «Сибирские увалы»,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22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тел.: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факс: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www.sib-park.wix.com/sib-park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Нижневарт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Экосистемн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ая экскурсия «Темнохвойный лес»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2764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Экскурсия по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экологической тропе знакомит с одной из типичных экосистем нашего региона – темнохвойной тайгой. Хвойные деревья (кедр, сосна, ель, пихта), обитатели хвойного леса –все это представлено в ходе экскурсии. За некоторыми животными можно понаблюдать вживую.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Внесезонная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Все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Возможно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Природный парк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922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тел.: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факс: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www.sib-park.wix.com/sib-park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Турист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ская программа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«Поведение человека на природных ландшафтах».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2764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Программа проводится на турист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ской тропе с использованием наглядного демонстрационного материала: бивак/палатка (обустройство ночлега в лесу), типы костров, ориентирование в лесу и т.д. Экскурсовод расскажет, как грамотно вести на природе, научит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основам выживания в лесу.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Наиболее популярна.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май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7+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922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тел.: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факс: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Психолого-турист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ская программа «Лес исцеления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2764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В ходе программы, которая проходит на экологиче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ской тропе, экскурсанты знакомятся с целебными свойствами деревьев (дендротерапия), учатся «общаться» с деревьями, получать от них энергию. Для группы предусмотрена возможность размещения в палатках на открытом воздухе, для отдыха в тишине, под звуки леса.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июнь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14+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922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тел.: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факс: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Экскурсия по экспозиции под открытым небом «Хантыйское стойбище»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2764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«Хантыйское стойбище» – стилизованные жилые и хозяйственные постройки народа ханты: лабаз, кораль, мыг-хот, чум и др. Экскурсовод рассказывает об особенностях каждой постройки, показывает внутреннее обустройство.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май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7+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922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тел.: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факс: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  <w:t xml:space="preserve">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10.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Лыжный тур выходного дня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2764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Тур проводится в окрестностях ВЦ «Хуторок», рассматриваются зимние болотные ландшафты и темно-хвойный лес. Лыжная прогулка по зимнему лесу. Фотосессия.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Сезонная, ноябрь-март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922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тел.: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факс: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www.sib-park.wix.com/sib-park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11.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Поход выходного дня на байдарках по реке Большой Ёган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2764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программу входит: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-обучение техники гребли на байдарке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-соревновательная часть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-белые ночи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-изучение основ водного туризма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 размещение в палатках на открытом воздухе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Сезонная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Май-Сентябрь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922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тел.: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факс: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www.sib-park.wix.com/sib-park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Водный поход по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рекам Вах –Объ. «Белые ночи Югры»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2764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Маршрут проходит в районе пгт.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Излучинск и рассчитан на прохождение в ночное время суток.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Участники сплавляются на байдарках с ночевкой в палатках на берегах сибирских рек.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В программу входит рыбалка.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Маршрут заканчивается на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набережной города Нижневартовск.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Сезонность. Июнь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Возможно посещение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Природный парк «Сибирские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922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тел.: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факс: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www.sib-park.wix.com/sib-park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13.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Многодневный сплав по реке «Глубокий Сабун»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276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Маршрут проходит по территории природного парка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«Сибирские увалы» и родовым угодьям народа Ханты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 в нетронутых уголках сибирской тайги.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Рыбалка в экологически чистых местах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 заканчивается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в национальном поселке Корлики.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br/>
              <w:t xml:space="preserve">Протяженность маршрута составляет более 500км. Тур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рассчитан на физически выносливых и опытных туристов.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Сезонность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Май-Июнь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Сентябрь-Октябрь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18+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8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Для подготовленных туристов.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22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тел.: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факс: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www.sib-park.wix.com/sib-park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Закаты на озере Долгое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2764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Кемпинг на берегу озера Долгое.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Проживание в палатках. Мастер-класс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sup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борд, байдарка.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Сезон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ость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Май-Сентябрь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Возможно посещение гражданами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922" w:type="dxa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тел.: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факс: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www.sib-park.wix.com/sib-park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Пыть-Ях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Экскурсия «Жизнь в гармонии с природой» Эколого-этнографическая тропа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276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Знакомство с традиционными видами охотничьих и рыболовных приспособлений и ловушек народа ханты.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Всесезонный маршрут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8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Возможно для посещения гражданам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Условно доступно для лиц с ограниченными возможностями здоровья.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22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hyperlink r:id="rId10" w:tooltip="http://www.pytyahlib.ru" w:history="1">
              <w:r>
                <w:rPr>
                  <w:rStyle w:val="853"/>
                  <w:rFonts w:ascii="Times New Roman" w:hAnsi="Times New Roman" w:cs="Times New Roman"/>
                  <w:sz w:val="20"/>
                  <w:szCs w:val="20"/>
                  <w:highlight w:val="none"/>
                </w:rPr>
                <w:t xml:space="preserve">www.pytyahlib.ru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г. Пыть-Ях Этнографический музей под открытым небом. 5-мкр.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ул. Солнечная 12/2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почта:</w:t>
            </w:r>
            <w:r>
              <w:rPr>
                <w:rFonts w:ascii="Times New Roman" w:hAnsi="Times New Roman" w:cs="Times New Roman"/>
                <w:color w:val="999999"/>
                <w:sz w:val="20"/>
                <w:szCs w:val="20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  <w:lang w:val="en-US"/>
              </w:rPr>
              <w:t xml:space="preserve">alla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  <w:lang w:val="en-US"/>
              </w:rPr>
              <w:t xml:space="preserve">muhanina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  <w:lang w:val="en-US"/>
              </w:rPr>
              <w:t xml:space="preserve">ru</w:t>
            </w:r>
            <w:bookmarkStart w:id="0" w:name="undefined"/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bookmarkEnd w:id="0"/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15.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Советский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Экскурсионный тур для школьников «Классные забавы»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276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тур входит трансфер от образовательного учреждения до научного стационара и обратно, проживание в гостевом доме. Тур включает экскурсию по экологическим тропам «В лесном краю», «У медведя во бору», экскурсию по археологическому объекту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«Городище Островное»,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посещение веревочного парка на деревьях, посещение мини зоопарка.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Летне-осенний период (май-октябрь) катание на велосипедах в окрестностях научного стационара.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Зимне-весенний период (ноябрь-март)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катание в санях на буранах.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 дня/1 ночь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сесезонный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цена от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00 руб. с человека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Для всех возрастных групп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8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Бюджетное учреждение Ханты-Мансийского автономного округа – Югры «Природный парк «Кондинские озера»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им. Л.Ф. Сташкевича»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22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628242, РФ, ХМАО-Югра,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г. Советский, пер. Комсомольский, д. 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 (34675)7-87-55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kondozera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Советский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Программа семейного отдыха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на территории природного парка «Кондинские озера»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им. Л.Ф. Сташкевича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276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тур входит проживание в гостевом доме на научном стационаре парка. Тур включает самостоятельное посещение экологических троп «В лесном краю», «У медведя во бору», посещение археологическо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го объекта «Городище Островное»,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посещение веревочного парка на деревьях, посещение мини зоопарка.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Летне-осенний период (май-октябрь) катание на велосипедах в окрестностях научного стационара.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Зимне-весенний период (ноябрь-март)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катание в санях на буранах.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 дня/1 ночь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сесезонный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ц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ена от 800 р.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 человека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Для всех возрастных категорий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8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Бюджетное учреждение Ханты-Мансийского автономного округа – Югры «Природный парк «Кондинские озера»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им. Л.Ф. Сташкевича»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22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628242, РФ, ХМАО-Югра,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г. Советский, пер. Комсомольский, д. 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 (34675) 7-87-55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kondozera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17.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Советский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Маршрут по экологической тропе «В лесном краю»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276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Протяженность маршрута – 3,5 км.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Маршрут пролегает от научного стационара до берега реки Большой Ах и включает четыре станции, которые знакомят с богатым разнообразием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ландшафтов и суровой красотой таежного края.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 часа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сесезонный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ц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ена от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55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 человека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Для всех возрастных категорий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8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Бюджетное учреждение Ханты-Мансийского автономного округа – Югры «Природный парк «Кондинские озера»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им. Л.Ф. Сташкевича»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22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628242, РФ, ХМАО-Югра,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г. Советский, пер. Комсомольский, д. 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 (34675) 7-87-55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kondozera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18.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Советский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Маршрут по экологической тропе «У медведя во бору»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276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Протяженность маршрута – 1,8 км.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Маршрут позволяет самостоятельно посетителям парка ознакомиться с редкими и исчезающими видами фауны Ханты-Мансийского автономного округа - Югры и природного парка.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 часа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сесезонный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ц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ена от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 человека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Для всех возрастных категорий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8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Бюджетное учреждение Ханты-Мансийского автономного округа – Югры «Природный парк «Кондинские озера»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им. Л.Ф. Сташкевича»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22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628242, РФ, ХМАО-Югра,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г. Советский, пер. Комсомольский, д. 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 (34675) 7-87-55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kondozera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19.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Советский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Веломаршрут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276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Протяженность маршрута – 5,2 км.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Маршрут кольцевой, пролегает в окрестностях научного стационара на территории природного парка, по существующей тропиночной сети в сосновом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бору. По пути следования предусмотрены остановки в видовых точках и в локациях экскурсионного показа.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 часа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етне-осенний период (май-октябрь)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ц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ена от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 человека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Для всех возрастных категорий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8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Бюджетное учреждение Ханты-Мансийского автономного округа – Югры «Природный парк «Кондинские озера»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им. Л.Ф. Сташкевича»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22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628242, РФ, ХМАО-Югра,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г. Советский, пер. Комсомольский, д. 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 (34675) 7-87-55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kondozera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Советский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Водно-пеший маршрут по системе Кондинских озер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276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Протяженность маршрута – 14 км.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ур знакомит с живописными озерами, реками, протоками и старицами, образующими единую озерно-речную систему. Предоставляется возможность узнать о богатой истории этого края, о том, как жили люди на берегах Кондинских озер, об их древних традициях и обычаях.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 дня/1 ночь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етне-осенний период (май-октябрь)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ц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ена от 1500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 человека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Для всех возрастных категорий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8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Бюджетное учреждение Ханты-Мансийского автономного округа – Югры «Природный парк «Кондинские озера»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им. Л.Ф. Сташкевича»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22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628242, РФ, ХМАО-Югра,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г. Советский, пер. Комсомольский, д. 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 (34675) 7-87-55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kondozera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21.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Советский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Кольцевой тур на снегоходах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276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Тур позволит увидеть удивительную красоту зимнего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леса.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Скованные льдом озера и реки, высоки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е сосны, покрытые снеговыми шубами, бескрайние сияющие белизной просторы заснеженных болот оставят незабываемое впечатление. Опытные проводники познакомят со следами обитателей тайги, научат читать по следам интереснейшую книгу зимней жизни северного леса.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 часа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имне-весенний период (ноябрь-март)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ц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ена от 1200 руб. за </w:t>
            </w:r>
            <w:bookmarkStart w:id="0" w:name="undefined"/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bookmarkEnd w:id="0"/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час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Для всех возрастных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категорий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8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Возможно посещение гражданами старшего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Бюджетное учреждение Ханты-Мансийского автономного округа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– Югры «Природный парк «Кондинские озера»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им. Л.Ф. Сташкевича»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22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628242, РФ, ХМАО-Югра,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г. Советский, пер. Комсомольский, д. 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 (34675) 7-87-55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kondozera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22.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Ханты -Манс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ский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Экскурсия по экологической тропе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Удивительное рядом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276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протяженность тропы составляет 2,300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км.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Экскурсия по экологиче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ской тропе помогает погрузиться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в атмосферу удивительного древнего мира, погулять по оборудованным тропам среди берез и елей, где миллионы лет назад бродили представители древнего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животного мира, а также древние люди.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10 +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8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БУ «Объединенная дирекция особо охраняемых природных территорий»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22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ХМАО –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Югра, Тюме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нская обл., г. Ханты-Мансийск, ул. Коминтерна, д. 15, тел.: 7 (3467) 300-375 (директор), 7 (3467) 300-382 (отдел экологического просвещения)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: </w:t>
            </w:r>
            <w:hyperlink r:id="rId11" w:tooltip="mailto:odoopt@mail.ru" w:history="1">
              <w:r>
                <w:rPr>
                  <w:rFonts w:ascii="Times New Roman" w:hAnsi="Times New Roman" w:cs="Times New Roman"/>
                  <w:sz w:val="20"/>
                  <w:szCs w:val="20"/>
                  <w:highlight w:val="none"/>
                  <w:lang w:val="en-US"/>
                </w:rPr>
                <w:t xml:space="preserve">odoopt</w:t>
              </w:r>
              <w:r>
                <w:rPr>
                  <w:rFonts w:ascii="Times New Roman" w:hAnsi="Times New Roman" w:cs="Times New Roman"/>
                  <w:sz w:val="20"/>
                  <w:szCs w:val="20"/>
                  <w:highlight w:val="none"/>
                </w:rPr>
                <w:t xml:space="preserve">@</w:t>
              </w:r>
              <w:r>
                <w:rPr>
                  <w:rFonts w:ascii="Times New Roman" w:hAnsi="Times New Roman" w:cs="Times New Roman"/>
                  <w:sz w:val="20"/>
                  <w:szCs w:val="20"/>
                  <w:highlight w:val="none"/>
                  <w:lang w:val="en-US"/>
                </w:rPr>
                <w:t xml:space="preserve">mail</w:t>
              </w:r>
              <w:r>
                <w:rPr>
                  <w:rFonts w:ascii="Times New Roman" w:hAnsi="Times New Roman" w:cs="Times New Roman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Fonts w:ascii="Times New Roman" w:hAnsi="Times New Roman" w:cs="Times New Roman"/>
                  <w:sz w:val="20"/>
                  <w:szCs w:val="20"/>
                  <w:highlight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23.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Экскурсия по тропе «Долина ручьев»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276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Прогулочная тропа оборудована мостиками , лест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ницами и тротуаром, имеет освещение. Начинается с подъема по крутой лестнице от ДСШОР ул Калина , 1,  имеет протяжённость 0.7 км. Маршрут проходит по лесному массиву в окружении реликтового кедрового леса. Тропа заканчивается у выхода на «Соборную площадь»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Продолжительность экскурсии – 1 час. –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3960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руб. (до 30 чел.)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8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Не предусмотренно для данных категорий граждан.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Бюджетное учреждение Ханты -Мансийского автономного округа – Югры «Природный парк «Самаровский чугас».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22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 «Самаровский чугас» ХМАО-Югра, г.Ханты-Мансийск, ул.Свободы 2 Тел.: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+7 (3467)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33-80-56;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e-mail: samchugas@mail.ru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https://ugraoopt.admhmao.ru/samchugas/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24.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Экскурсия по экологической тропе «Центр Искусств - гостиница «Миснэ»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276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Экологическая тропа начинается с подъема на смотровую площадку «Место слияния Оби и Иртыша» в районе Центра Искусств (центр г. Ханты-Мансийска).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Маршрут проходит по вековому кедровнику по обустроенной деревянными тротуарами, мостиками и аншлагами на тропе. На тропе обустроено несколько (станций). Протяженность тропы  1км. Количество участников в группе до 30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Продолжительность экскурсии – 1 час. –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3960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 руб. (до 30 чел.)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8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Не предусмотрено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для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Бюджетное учреждение Ханты -Мансийского автономного округа – Югры «Природный парк «Самаровский чугас».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22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 «Самаровский чугас» ХМАО-Югра, г.Ханты-Мансийск, ул.Свободы 2 Тел.: +7 (3467)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33-80-56;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e-mail: samchugas@mail.ru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https://ugraoopt.admhmao.ru/samchugas/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25.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Экскурсия по Орнитологической  тропе «Птичий городок»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276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Экологическая тропа «Птичий городок» начинается от культурно-туристического комплекса «Археопарк», созданного в 2007 году, расположенного у подножия Самаровского ледникового останца (в советское время — Пионерская гора), площадью 3,5 га.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Тропа расположена у подножия самого высокого увала Тонх-пох-вош- Город святого сына. Протяженность тропы: 200 метров по биатлонной трассе  ЦЗВС им. А.В. Филипенко.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Продолжительность экскурсии – 1 час. 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3960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р.(до 30 чел.)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8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Не предусмотрено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для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Бюджетное учреждение Ханты -Мансийского автономного округа – Югры «Природный парк «Самаровский чугас».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22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 «Самаровский чугас» ХМАО-Югра, г.Ханты-Мансийск, ул.Свободы 2 Тел.: +7 (3467)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33-80-56;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e-mail: samchugas@mail.ru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https://ugraoopt.admhmao.ru/samchugas/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26.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Экскурсия программа «Соборная Площадь-Гостиница Миснэ-Центр Искусств»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276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Начало экологической тропы на «Соборной площади» (ул. Гагарина, 9)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Назначение эколого-просветительской тропы «Соборная Площадь-Гостиница Миснэ-Центр Искусств»: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- занятия спортивно-оздоровительной деятельностью;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- организация эколого-просветительской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Протяжённость тропы: 1700 метров по ранее существующим лесным просекам и тропам, а также территория храмового комплекса и пешеходные дороги города Ханты-Мансийска.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Количество участников в группе до 30 чел.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Продолжительность экскурсии – 1 час.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Стоимость экскурсии (до 30 чел.)  –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3960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р.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8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Не предусмотрено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для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Бюджетное учреждение Ханты -Мансийского автономного округа – Югры «Природный парк «Самаровский чугас».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22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 «Самаровский чугас» ХМАО-Югра, г.Ханты-Мансийск, ул.Свободы 2 Тел.: +7 (3467)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33-80-56;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e-mail: samchugas@mail.ru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: https://ugraoopt.admhmao.ru/samchugas/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27.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Экскурсионная программа «Самаровский ям»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276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Пешая экскурсионная программа для гостей и жителей города Ханты-Мансийска. Маршрут начинается от Речпорта, предусматривает посещение объектов - з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дание речного вокзала в Ханты-Мансийске,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памятник Ассоль, памятник великим экспедициям Сибири, скульпту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рная композиция «Основателям города Ханты-Мансийска», церковь Покрова Пресвятой Богородицы, памятник первооткрывателям земли Югорской (стала, пирамида), Музей природного парка «Самаровский чугас», детская спортивная площадка (Роснефть), набережная Иртыша,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пекарня «У причала». П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ротяжённость 1,5 км.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Продолжительность экскурсии – 1 час.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Стоимость экскурсии (до 30 чел.)  –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3960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р.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При продолжительности  экскурсии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2,5 часа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До 15 человек –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12374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р.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До 30 человек –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14826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р.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8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Не предусмотренно для данных категорий граждан.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Бюджетное учреждение Ханты -Мансийского автономного округа – Югры «Природный парк «Самаровский чугас».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22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 «Самаровский чугас» ХМАО-Югра, г.Ханты-Мансийск, ул.Свободы 2 Тел.: +7 (3467)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33-80-56;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e-mail: samchugas@mail.ru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https://ugraoopt.admhmao.ru/samchugas/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28.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Краеведческая экскурсионная программа по д.Шапша.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276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Во время экскурсии группе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 экскурсантов рассказывается об истории сибирской деревни Шапша с посещением исторических мест, мастер-класс по изготовлению сувениров, посещение вольерного комплекса для содержания диких животных (рассказ о животных, общение, кормление, фото с животными).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Все сезоны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2,5 часа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(до 30 человек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13825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 руб., до 15 человек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11913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 руб.)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8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Не предусмотрено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для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Бюджетное учреждение Ханты –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Мансийского автономного округа – Югры «Природный парк «Самаровский чугас».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22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 «Самаровский чугас» ХМАО-Югра, г.Ханты-Мансийск, ул.Свободы 2 Тел.: +7 (3467)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33-80-56;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e-mail: samchugas@mail.ru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https://ugraoopt.admhmao.ru/samchugas/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29.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Ханты-Мансийский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Экскурсия по экологической тропе им.Черкасовой,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Эколого-просветительский центр «Шапшинское урочище»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276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Включает обзорную экскурсию по экологической тропе им. Черкасовой (без посещения вольерного комплекса)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1 час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Все сезоны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5472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(до 30 человек)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8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Бюджетное учреждение Ханты -Мансийского автономного округа – Югры «Природный парк «Самаровский чугас».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22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.: +7 (3467)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33-80-56;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e-mail: samchugas@mail.ru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сайт: https://ugraoopt.admhmao.ru/samchugas/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30.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Ханты-Мансийский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Экскурсионная программа «В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остях у медведя Степана»,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Эколого-просветительский центр «Шапшинское урочище»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276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Включает обзорную экскурсию для детей по экологической тропе им. Черкасовой, посещение вольерного комплекса с рассказом о животных, проведение игр, конкурсов с ростовой куклой медведя, мастер-классов по изготовлению сувенира из природного материала.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Все сезоны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2,5 часа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(до 30 человек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13825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 руб., до 15 человек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11913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 руб.)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84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Не предусмотрено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для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Бюджетное учреждение Ханты –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Мансийского автономного округа – Югры «Природный парк «Самаровский чугас».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922" w:type="dxa"/>
            <w:vMerge w:val="restart"/>
            <w:textDirection w:val="lrTb"/>
            <w:noWrap w:val="false"/>
          </w:tcPr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Природный парк «Самаровский чугас» ХМАО-Югра, г.Ханты-Мансийск, ул.Свободы 2 Тел.: +7 (3467)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33-80-56;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e-mail: samchugas@mail.ru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 w:eastAsia="zh-CN" w:bidi="hi-IN"/>
              </w:rPr>
              <w:t xml:space="preserve">сайт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 w:eastAsia="zh-CN" w:bidi="hi-IN"/>
              </w:rPr>
              <w:t xml:space="preserve">https://ugraoopt.admhmao.ru/samchugas/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1134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Liberation Sans">
    <w:panose1 w:val="020B0604020202020204"/>
  </w:font>
  <w:font w:name="Calibri">
    <w:panose1 w:val="020F050202020403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Arial Unicode MS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highlight w:val="none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 Unicode M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2"/>
    <w:next w:val="812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basedOn w:val="813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2"/>
    <w:next w:val="812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basedOn w:val="813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basedOn w:val="813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basedOn w:val="813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basedOn w:val="813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basedOn w:val="813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basedOn w:val="813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2"/>
    <w:next w:val="812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basedOn w:val="813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2"/>
    <w:next w:val="812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basedOn w:val="813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Title"/>
    <w:basedOn w:val="812"/>
    <w:next w:val="812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basedOn w:val="813"/>
    <w:link w:val="658"/>
    <w:uiPriority w:val="10"/>
    <w:rPr>
      <w:sz w:val="48"/>
      <w:szCs w:val="48"/>
    </w:rPr>
  </w:style>
  <w:style w:type="paragraph" w:styleId="660">
    <w:name w:val="Subtitle"/>
    <w:basedOn w:val="812"/>
    <w:next w:val="812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basedOn w:val="813"/>
    <w:link w:val="660"/>
    <w:uiPriority w:val="11"/>
    <w:rPr>
      <w:sz w:val="24"/>
      <w:szCs w:val="24"/>
    </w:rPr>
  </w:style>
  <w:style w:type="paragraph" w:styleId="662">
    <w:name w:val="Quote"/>
    <w:basedOn w:val="812"/>
    <w:next w:val="812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2"/>
    <w:next w:val="812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basedOn w:val="813"/>
    <w:link w:val="666"/>
    <w:uiPriority w:val="99"/>
  </w:style>
  <w:style w:type="paragraph" w:styleId="668">
    <w:name w:val="Footer"/>
    <w:basedOn w:val="812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basedOn w:val="813"/>
    <w:link w:val="668"/>
    <w:uiPriority w:val="99"/>
  </w:style>
  <w:style w:type="character" w:styleId="670">
    <w:name w:val="Caption Char"/>
    <w:basedOn w:val="844"/>
    <w:link w:val="668"/>
    <w:uiPriority w:val="99"/>
  </w:style>
  <w:style w:type="table" w:styleId="671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Footnote Text Char"/>
    <w:link w:val="846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rPr>
      <w:sz w:val="24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Символ сноски"/>
    <w:qFormat/>
  </w:style>
  <w:style w:type="character" w:styleId="817" w:customStyle="1">
    <w:name w:val="Привязка сноски"/>
    <w:rPr>
      <w:vertAlign w:val="superscript"/>
    </w:rPr>
  </w:style>
  <w:style w:type="character" w:styleId="818" w:customStyle="1">
    <w:name w:val="Интернет-ссылка"/>
    <w:uiPriority w:val="99"/>
    <w:rPr>
      <w:rFonts w:cs="Times New Roman"/>
      <w:color w:val="0000ff"/>
      <w:u w:val="single"/>
    </w:rPr>
  </w:style>
  <w:style w:type="character" w:styleId="819" w:customStyle="1">
    <w:name w:val="Основной текст с отступом Знак"/>
    <w:basedOn w:val="813"/>
    <w:qFormat/>
    <w:rPr>
      <w:rFonts w:ascii="Times New Roman" w:hAnsi="Times New Roman" w:eastAsia="Times New Roman" w:cs="Times New Roman"/>
      <w:bCs/>
      <w:sz w:val="28"/>
      <w:szCs w:val="20"/>
      <w:lang w:eastAsia="ru-RU" w:bidi="ar-SA"/>
    </w:rPr>
  </w:style>
  <w:style w:type="character" w:styleId="820" w:customStyle="1">
    <w:name w:val="ListLabel 1"/>
    <w:qFormat/>
    <w:rPr>
      <w:rFonts w:ascii="Times New Roman" w:hAnsi="Times New Roman" w:cs="Times New Roman"/>
      <w:sz w:val="22"/>
      <w:szCs w:val="22"/>
    </w:rPr>
  </w:style>
  <w:style w:type="character" w:styleId="821" w:customStyle="1">
    <w:name w:val="ListLabel 2"/>
    <w:qFormat/>
    <w:rPr>
      <w:rFonts w:ascii="Times New Roman" w:hAnsi="Times New Roman"/>
      <w:sz w:val="22"/>
      <w:szCs w:val="22"/>
      <w:shd w:val="clear" w:color="auto" w:fill="ffffff"/>
    </w:rPr>
  </w:style>
  <w:style w:type="character" w:styleId="822" w:customStyle="1">
    <w:name w:val="ListLabel 3"/>
    <w:qFormat/>
    <w:rPr>
      <w:rFonts w:ascii="Times New Roman" w:hAnsi="Times New Roman"/>
      <w:sz w:val="22"/>
      <w:szCs w:val="22"/>
    </w:rPr>
  </w:style>
  <w:style w:type="character" w:styleId="823" w:customStyle="1">
    <w:name w:val="ListLabel 4"/>
    <w:qFormat/>
    <w:rPr>
      <w:rFonts w:ascii="Times New Roman" w:hAnsi="Times New Roman"/>
      <w:sz w:val="22"/>
      <w:szCs w:val="22"/>
      <w:lang w:val="en-US" w:eastAsia="ru-RU"/>
    </w:rPr>
  </w:style>
  <w:style w:type="character" w:styleId="824" w:customStyle="1">
    <w:name w:val="ListLabel 5"/>
    <w:qFormat/>
    <w:rPr>
      <w:rFonts w:ascii="Times New Roman" w:hAnsi="Times New Roman"/>
      <w:sz w:val="22"/>
      <w:szCs w:val="22"/>
      <w:lang w:eastAsia="ru-RU"/>
    </w:rPr>
  </w:style>
  <w:style w:type="character" w:styleId="825" w:customStyle="1">
    <w:name w:val="ListLabel 6"/>
    <w:qFormat/>
    <w:rPr>
      <w:rFonts w:ascii="Times New Roman" w:hAnsi="Times New Roman" w:eastAsia="Calibri" w:cs="Times New Roman"/>
      <w:sz w:val="22"/>
      <w:szCs w:val="22"/>
      <w:u w:val="single"/>
    </w:rPr>
  </w:style>
  <w:style w:type="character" w:styleId="826" w:customStyle="1">
    <w:name w:val="ListLabel 7"/>
    <w:qFormat/>
    <w:rPr>
      <w:rFonts w:ascii="Times New Roman" w:hAnsi="Times New Roman" w:eastAsia="Times New Roman"/>
      <w:sz w:val="22"/>
      <w:szCs w:val="22"/>
      <w:lang w:eastAsia="en-US"/>
    </w:rPr>
  </w:style>
  <w:style w:type="character" w:styleId="827" w:customStyle="1">
    <w:name w:val="ListLabel 8"/>
    <w:qFormat/>
    <w:rPr>
      <w:rFonts w:ascii="Times New Roman" w:hAnsi="Times New Roman" w:eastAsia="Calibri" w:cs="Times New Roman"/>
      <w:sz w:val="22"/>
      <w:szCs w:val="22"/>
      <w:u w:val="single"/>
      <w:lang w:val="en-US" w:eastAsia="en-US"/>
    </w:rPr>
  </w:style>
  <w:style w:type="character" w:styleId="828" w:customStyle="1">
    <w:name w:val="ListLabel 9"/>
    <w:qFormat/>
    <w:rPr>
      <w:rFonts w:ascii="Times New Roman" w:hAnsi="Times New Roman"/>
      <w:sz w:val="22"/>
      <w:szCs w:val="22"/>
      <w:lang w:eastAsia="en-US"/>
    </w:rPr>
  </w:style>
  <w:style w:type="character" w:styleId="829" w:customStyle="1">
    <w:name w:val="ListLabel 10"/>
    <w:qFormat/>
    <w:rPr>
      <w:sz w:val="22"/>
      <w:lang w:val="en-US"/>
    </w:rPr>
  </w:style>
  <w:style w:type="character" w:styleId="830" w:customStyle="1">
    <w:name w:val="Символ нумерации"/>
    <w:qFormat/>
  </w:style>
  <w:style w:type="character" w:styleId="831" w:customStyle="1">
    <w:name w:val="ListLabel 11"/>
    <w:qFormat/>
    <w:rPr>
      <w:rFonts w:ascii="Times New Roman" w:hAnsi="Times New Roman" w:cs="Times New Roman"/>
      <w:sz w:val="22"/>
      <w:szCs w:val="22"/>
    </w:rPr>
  </w:style>
  <w:style w:type="character" w:styleId="832" w:customStyle="1">
    <w:name w:val="ListLabel 12"/>
    <w:qFormat/>
    <w:rPr>
      <w:rFonts w:ascii="Times New Roman" w:hAnsi="Times New Roman" w:eastAsia="Times New Roman"/>
      <w:sz w:val="22"/>
      <w:szCs w:val="22"/>
      <w:lang w:eastAsia="en-US"/>
    </w:rPr>
  </w:style>
  <w:style w:type="character" w:styleId="833" w:customStyle="1">
    <w:name w:val="ListLabel 13"/>
    <w:qFormat/>
    <w:rPr>
      <w:rFonts w:ascii="Times New Roman" w:hAnsi="Times New Roman"/>
      <w:sz w:val="22"/>
      <w:szCs w:val="22"/>
      <w:lang w:val="en-US" w:eastAsia="ru-RU"/>
    </w:rPr>
  </w:style>
  <w:style w:type="character" w:styleId="834" w:customStyle="1">
    <w:name w:val="ListLabel 14"/>
    <w:qFormat/>
    <w:rPr>
      <w:rFonts w:ascii="Times New Roman" w:hAnsi="Times New Roman"/>
      <w:sz w:val="22"/>
      <w:szCs w:val="22"/>
      <w:lang w:eastAsia="ru-RU"/>
    </w:rPr>
  </w:style>
  <w:style w:type="character" w:styleId="835" w:customStyle="1">
    <w:name w:val="ListLabel 15"/>
    <w:qFormat/>
    <w:rPr>
      <w:rFonts w:ascii="Times New Roman" w:hAnsi="Times New Roman" w:eastAsia="Calibri" w:cs="Times New Roman"/>
      <w:sz w:val="22"/>
      <w:szCs w:val="22"/>
      <w:u w:val="single"/>
    </w:rPr>
  </w:style>
  <w:style w:type="character" w:styleId="836" w:customStyle="1">
    <w:name w:val="ListLabel 16"/>
    <w:qFormat/>
    <w:rPr>
      <w:rFonts w:ascii="Times New Roman" w:hAnsi="Times New Roman"/>
      <w:sz w:val="22"/>
      <w:szCs w:val="22"/>
    </w:rPr>
  </w:style>
  <w:style w:type="character" w:styleId="837" w:customStyle="1">
    <w:name w:val="ListLabel 17"/>
    <w:qFormat/>
    <w:rPr>
      <w:rFonts w:ascii="Times New Roman" w:hAnsi="Times New Roman" w:eastAsia="Calibri" w:cs="Times New Roman"/>
      <w:sz w:val="22"/>
      <w:szCs w:val="22"/>
      <w:u w:val="single"/>
      <w:lang w:val="en-US" w:eastAsia="en-US"/>
    </w:rPr>
  </w:style>
  <w:style w:type="character" w:styleId="838" w:customStyle="1">
    <w:name w:val="ListLabel 18"/>
    <w:qFormat/>
    <w:rPr>
      <w:rFonts w:ascii="Times New Roman" w:hAnsi="Times New Roman"/>
      <w:sz w:val="22"/>
      <w:szCs w:val="22"/>
      <w:lang w:eastAsia="en-US"/>
    </w:rPr>
  </w:style>
  <w:style w:type="character" w:styleId="839" w:customStyle="1">
    <w:name w:val="ListLabel 19"/>
    <w:qFormat/>
    <w:rPr>
      <w:rFonts w:ascii="Times New Roman" w:hAnsi="Times New Roman"/>
      <w:bCs/>
      <w:sz w:val="22"/>
      <w:szCs w:val="22"/>
    </w:rPr>
  </w:style>
  <w:style w:type="character" w:styleId="840" w:customStyle="1">
    <w:name w:val="ListLabel 20"/>
    <w:qFormat/>
    <w:rPr>
      <w:sz w:val="22"/>
      <w:lang w:val="en-US"/>
    </w:rPr>
  </w:style>
  <w:style w:type="paragraph" w:styleId="841" w:customStyle="1">
    <w:name w:val="Заголовок"/>
    <w:basedOn w:val="812"/>
    <w:next w:val="842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42">
    <w:name w:val="Body Text"/>
    <w:basedOn w:val="812"/>
    <w:pPr>
      <w:spacing w:after="140" w:line="276" w:lineRule="auto"/>
    </w:pPr>
  </w:style>
  <w:style w:type="paragraph" w:styleId="843">
    <w:name w:val="List"/>
    <w:basedOn w:val="842"/>
  </w:style>
  <w:style w:type="paragraph" w:styleId="844">
    <w:name w:val="Caption"/>
    <w:basedOn w:val="812"/>
    <w:qFormat/>
    <w:pPr>
      <w:spacing w:before="120" w:after="120"/>
      <w:suppressLineNumbers/>
    </w:pPr>
    <w:rPr>
      <w:i/>
      <w:iCs/>
    </w:rPr>
  </w:style>
  <w:style w:type="paragraph" w:styleId="845">
    <w:name w:val="index heading"/>
    <w:basedOn w:val="812"/>
    <w:qFormat/>
    <w:pPr>
      <w:suppressLineNumbers/>
    </w:pPr>
  </w:style>
  <w:style w:type="paragraph" w:styleId="846">
    <w:name w:val="footnote text"/>
    <w:basedOn w:val="812"/>
    <w:pPr>
      <w:ind w:left="339" w:hanging="339"/>
      <w:suppressLineNumbers/>
    </w:pPr>
    <w:rPr>
      <w:sz w:val="20"/>
      <w:szCs w:val="20"/>
    </w:rPr>
  </w:style>
  <w:style w:type="paragraph" w:styleId="847" w:customStyle="1">
    <w:name w:val="Table Paragraph"/>
    <w:basedOn w:val="812"/>
    <w:qFormat/>
    <w:pPr>
      <w:jc w:val="center"/>
      <w:widowControl w:val="off"/>
    </w:pPr>
    <w:rPr>
      <w:rFonts w:ascii="Times New Roman" w:hAnsi="Times New Roman" w:eastAsia="Times New Roman" w:cs="Times New Roman"/>
      <w:lang w:val="en-US"/>
    </w:rPr>
  </w:style>
  <w:style w:type="paragraph" w:styleId="848">
    <w:name w:val="List Paragraph"/>
    <w:basedOn w:val="812"/>
    <w:qFormat/>
    <w:pPr>
      <w:contextualSpacing/>
      <w:ind w:left="720"/>
      <w:spacing w:after="200"/>
    </w:pPr>
    <w:rPr>
      <w:rFonts w:ascii="Calibri" w:hAnsi="Calibri" w:eastAsia="Calibri" w:cs="Times New Roman"/>
    </w:rPr>
  </w:style>
  <w:style w:type="paragraph" w:styleId="849">
    <w:name w:val="No Spacing"/>
    <w:qFormat/>
    <w:rPr>
      <w:rFonts w:ascii="Times New Roman" w:hAnsi="Times New Roman" w:eastAsia="Times New Roman" w:cs="Times New Roman"/>
      <w:sz w:val="22"/>
      <w:szCs w:val="22"/>
      <w:lang w:val="en-US" w:bidi="ar-SA"/>
    </w:rPr>
  </w:style>
  <w:style w:type="paragraph" w:styleId="850">
    <w:name w:val="Normal (Web)"/>
    <w:basedOn w:val="812"/>
    <w:unhideWhenUsed/>
    <w:qFormat/>
    <w:pPr>
      <w:spacing w:after="240"/>
    </w:pPr>
    <w:rPr>
      <w:rFonts w:ascii="Times New Roman" w:hAnsi="Times New Roman" w:eastAsia="Times New Roman" w:cs="Times New Roman"/>
      <w:lang w:eastAsia="ru-RU" w:bidi="ar-SA"/>
    </w:rPr>
  </w:style>
  <w:style w:type="paragraph" w:styleId="851">
    <w:name w:val="Body Text Indent"/>
    <w:basedOn w:val="812"/>
    <w:pPr>
      <w:ind w:left="709"/>
      <w:jc w:val="both"/>
    </w:pPr>
    <w:rPr>
      <w:rFonts w:ascii="Times New Roman" w:hAnsi="Times New Roman" w:eastAsia="Times New Roman" w:cs="Times New Roman"/>
      <w:bCs/>
      <w:sz w:val="28"/>
      <w:szCs w:val="20"/>
      <w:lang w:eastAsia="ru-RU" w:bidi="ar-SA"/>
    </w:rPr>
  </w:style>
  <w:style w:type="table" w:styleId="852">
    <w:name w:val="Table Grid"/>
    <w:basedOn w:val="814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53">
    <w:name w:val="Hyperlink"/>
    <w:basedOn w:val="813"/>
    <w:uiPriority w:val="99"/>
    <w:unhideWhenUsed/>
    <w:rPr>
      <w:color w:val="0000ff" w:themeColor="hyperlink"/>
      <w:u w:val="single"/>
    </w:rPr>
  </w:style>
  <w:style w:type="paragraph" w:styleId="854" w:customStyle="1">
    <w:name w:val="ConsPlusNormal"/>
    <w:qFormat/>
    <w:pPr>
      <w:widowControl w:val="off"/>
    </w:pPr>
    <w:rPr>
      <w:rFonts w:ascii="Arial" w:hAnsi="Arial" w:eastAsia="Times New Roman" w:cs="Arial"/>
      <w:sz w:val="24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Cheuskinsku_bor@mail.ru" TargetMode="External"/><Relationship Id="rId10" Type="http://schemas.openxmlformats.org/officeDocument/2006/relationships/hyperlink" Target="http://www.pytyahlib.ru" TargetMode="External"/><Relationship Id="rId11" Type="http://schemas.openxmlformats.org/officeDocument/2006/relationships/hyperlink" Target="mailto:odoopt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39</cp:revision>
  <dcterms:created xsi:type="dcterms:W3CDTF">2022-03-15T09:55:00Z</dcterms:created>
  <dcterms:modified xsi:type="dcterms:W3CDTF">2024-05-17T10:14:00Z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