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Тематические маршруты Ханты-Мансийского автономного округа – Югры, связанные с событиями Великой Отечественной войны 1941-1945 годов</w:t>
      </w:r>
      <w:r/>
    </w:p>
    <w:tbl>
      <w:tblPr>
        <w:tblW w:w="1559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5528"/>
        <w:gridCol w:w="1134"/>
        <w:gridCol w:w="1199"/>
        <w:gridCol w:w="1127"/>
        <w:gridCol w:w="1642"/>
        <w:gridCol w:w="18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Продолжительность, сезонность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Маршрут следования по местам съемки фильма «Подвиг Путилова»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Путём сканирования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/>
              </w:rPr>
              <w:t xml:space="preserve">QR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кода, который расположен на указателях (табличках)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этнодеревне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Ланге-Пасолъ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»  можно просмотреть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какие кинематографические проекты снимались на территории парка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этнодеревни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. 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ильм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«Подвиг Путилова»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«Югра для Ленинградцев»,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ъёмки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которых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проходили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Лангепасе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на нескольких локациях, среди которых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этнодеревня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Ланге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Пасолъ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 минуты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Разновозрастная категория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Доступно для граждан старшего поколения и инвалидов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ЛангеПасолъ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, ул. Ленина, д. 45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Серкеров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Руслан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Фаудинович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89227727576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Музей партизанского движения в годы Великой Отечественной войны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партизанской деревне недалеко от городского пляжа Лангепаса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представлены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: шалаш, привал, кухня, землянка и мн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огое другое. Программа познавательного проекта включает в себя посещение и осмотр объектов в сопровождении экскурсовода, который подробно расскажет об истории партизанского движения, о  партизанах и их подвигах, а также о жизни и быте партизанских отрядов.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Предварительное согласование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Для организованных групп.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Возможно  посещение вне групп.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Доступно для граждан старшего поколения и инвалидов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Белькевич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Виктор Лео</w:t>
            </w:r>
            <w:bookmarkStart w:id="0" w:name="undefined"/>
            <w:r>
              <w:rPr>
                <w:color w:val="000000" w:themeColor="text1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нидович</w:t>
            </w:r>
            <w:r>
              <w:rPr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Парковая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Белькевич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Виктор Леонидович</w:t>
            </w:r>
            <w:r>
              <w:rPr>
                <w:color w:val="000000" w:themeColor="text1"/>
                <w:highlight w:val="none"/>
              </w:rPr>
            </w:r>
            <w:r/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89044862420</w:t>
            </w:r>
            <w:r>
              <w:rPr>
                <w:color w:val="000000" w:themeColor="text1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«Живая память»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Экскурсия по территории Сквера Победы включает в себя посещение: архитектурно</w:t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й композиции в честь 70-летия Победы в Великой Отечественной войне, памятника «Воину-освободителю» и «Пушки-сорокопятки». Экскурсанты узнают о ветеранах города Нефтеюганска, о местном Совете ветеранов и работе Военно-поискового клуба «Долг».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Все категории</w:t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НГ МАУК «Музейный комплекс»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г.Нефтеюганск,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2А мкр.,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 (3463) 22-32-02, 22-35-85,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Адрес электронной почты: ust-balik@mail.ru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en-US" w:bidi="ar-SA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 пешеходной экскурсии «Прошагай город. Маршруты Победы»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Маршрут, объединяющий городские объекты, которые связаны с Великой Отече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окончание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набережной реки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Оби у памятнику поэту, герою Советского Союза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Джалилю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маршрут включено тринадцать знаковых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 нанесен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Яндекс.Карты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Ссылка на маршрут – https://yandex.ru/maps/?um=constructor%3Ae7a349ade267434d105fe1ca0d42080e0edf8f0a43744b9f8892c78d17b93954&amp;source=constructorLink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категории, за исключением людей с нарушением зрения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по социальной политике администрации города Нижневартовска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Нижневартовск, тел.: 8 (3466) 29-19-57, адрес электронной почты: osigrt@n-vartovsk.ru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en-US" w:bidi="ar-SA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Экскурсия «История села в истории судеб»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Маршрут экскурсии: Этнографический парк-музей с. Варьеган  – ул. Айваседа Мэру – ул. Центральная - посещение Памятного знака «Защитникам Отечества» расположенного на центральной площади с. Варьёган.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Экскурсия посвящена участникам Великой Отечественной войны 1941-1945гг, которые призывались в ряды Советской Армии из села Варьёган.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45 минут,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Асфальтированная дорога инвалиды-колясочники могут добраться до памятного знака.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район, с. Варьёган,  ул. Айваседа Мэру, д.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Тел.: 89527210100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0" w:tooltip="mailto:museum-varegan@mail.ru" w:history="1"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  <w:lang w:val="en-US"/>
                </w:rPr>
                <w:t xml:space="preserve">museum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</w:rPr>
                <w:t xml:space="preserve">-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  <w:lang w:val="en-US"/>
                </w:rPr>
                <w:t xml:space="preserve">varegan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</w:rPr>
                <w:t xml:space="preserve">@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museum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varegan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en-US" w:bidi="ar-SA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Пешеходная экскурсия по д. Вата «Здесь Родины моей  начало»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 ходе экскурсии посетители знакомятся с историей деревни Вата, которой в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019 году исполнилось 150 лет. Посещают памятные объекты, связанные с разными периодами истории деревни: дом Белозерцевых, памятник основателю деревни Нестору Лепецкому, обелиск, посвященный ватинцам, воевавшим в годы Великой Отечественной войны, поклонный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Крест, Храм-часовню памяти святителя Николая Чудотворца, первый погост д. Вата.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45 минут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Возможно принимать людей старшего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поколения, а также инвалидов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колясочников. Пешеходный маршрут проходит по деревне Вата в зоне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асфальтированных дорог.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Муниципальное казенное учреждение «Краеведческий музей имени Т. В. Великородовой»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район, с.п. Вата ул. Лесная, д. 36, тел.: 8(3466) 21-35-24: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vmuseum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http://музей-вата.рф/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на мемориал «Вечная слава героям Отечества»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Маршрут включает в себя посещение мемориала, знакомство с историей Нягани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1 час, 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5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color w:val="333333"/>
                <w:sz w:val="20"/>
                <w:szCs w:val="20"/>
                <w:highlight w:val="none"/>
              </w:rPr>
              <w:t xml:space="preserve">г Нягань,  3 микрорайон, д. 3/1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 (34672) 66-281,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u w:val="none"/>
              </w:rPr>
              <w:t xml:space="preserve">museum-nyagan@mail.ru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www.mkc-nyagan.ru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«Октябрьское глазами туристов»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Экскурсионно-прогулочный маршрут проходит по историческому центру пгт. Октябрьское. Посетив сегодня поселок Октябрьское, можно познакомиться с культурой и бытом народов ханты и манси, а также уз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нать о русской переселенческой культуре, посетить памятники архитектуры, истории, памятники и обелиски воинской славы. Маршрут можно совершить как индивидуально, так и в составе группы, без возрастных ограничений, в течении всего года.  От 1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1 день, 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Доступно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Муниципальное бюджетное учреждение культуры «Культурно-информационный центр», Ермолова Наталия Николаевна – заведующий отделом музейно-выставочной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пгт. Октябрьское,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ул. Советская, д. 13а,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8(34678) 2-03-37,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2-01-85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museumokt@mail.ru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https://mvc.hmansy.muzkult.ru/about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«Память жива»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Маршрут: Мемориал Памяти, бюсты А.Лебедю и В.Маргелову, бюст героя-пограничника А.Яковлева, мемориальные доски погибшим в Чеченской республике.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5 – 15 человек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Май – 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853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Люди с нарушением слуха при наличии кохлеарных устройств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Муниципальное автономное учреждение «Культура» 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Музей истории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г. Урай, мкр. 2, д,39/1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тел.: 8(34676)23396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Адрес электронной почты: 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  <w:t xml:space="preserve">info@museumuray.ru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сайт: www.museumuray.ru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17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«Парк Победы история и современность»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по центральной и памятной части города Ханты-Мансийска – Парк Победы, в ходе которого можно узнать историю его создания, познакомимся с биографией жителей края – Героев Советского Союза и не только.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1 – 1,5 ч.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Все категории, за исключением людей 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БУ ХМАО-Югры «Музей Природы и Человека»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г. Ханты-Мансийск, ул. Мира, д. 11, тел.: +7(3467)32-12-33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сайт: http://www.ugramuseum.ru/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0"/>
                <w:szCs w:val="20"/>
                <w:highlight w:val="none"/>
                <w:lang w:val="ru-RU" w:eastAsia="en-US" w:bidi="ar-SA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Пешеходная экскурсия к мемориалу «Воинской славы»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Посещение мемориала с возложением цветов. История жизни ветеранов ВОВ и воинов - интернационалистов и участников локальных конфликтов, проживающих в г. Югорске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30 минут, 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Доступно для всех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МБУ «Музей истории и этнографии»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г. Югорск, ул. Мира, д.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тел.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: +7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(34675)21746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Адрес электронной почты: 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suevat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@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mail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.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90"/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  <w:lang w:val="ru-RU" w:eastAsia="en-US" w:bidi="ar-SA"/>
              </w:rPr>
              <w:t xml:space="preserve">Сайт: 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http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://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muzeumugorsk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.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en-US" w:eastAsia="en-US" w:bidi="ar-SA"/>
              </w:rPr>
              <w:t xml:space="preserve">ru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  <w:highlight w:val="none"/>
                <w:lang w:val="ru-RU" w:eastAsia="en-US" w:bidi="ar-SA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</w:tbl>
    <w:p>
      <w:pPr>
        <w:pStyle w:val="790"/>
        <w:jc w:val="left"/>
        <w:spacing w:before="0" w:after="200"/>
      </w:pPr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766" w:right="567" w:bottom="766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>
      <w:rPr>
        <w:rFonts w:ascii="Times New Roman" w:hAnsi="Times New Roman" w:cs="Times New Roman"/>
        <w:sz w:val="22"/>
        <w:szCs w:val="22"/>
      </w:rPr>
      <w:fldChar w:fldCharType="begin"/>
    </w:r>
    <w:r>
      <w:rPr>
        <w:rFonts w:ascii="Times New Roman" w:hAnsi="Times New Roman" w:cs="Times New Roman"/>
        <w:sz w:val="22"/>
        <w:szCs w:val="22"/>
      </w:rPr>
      <w:instrText xml:space="preserve"> PAGE </w:instrText>
    </w:r>
    <w:r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sz w:val="22"/>
        <w:szCs w:val="22"/>
      </w:rPr>
      <w:t xml:space="preserve">4</w:t>
    </w:r>
    <w:r>
      <w:rPr>
        <w:rFonts w:ascii="Times New Roman" w:hAnsi="Times New Roman" w:cs="Times New Roman"/>
        <w:sz w:val="22"/>
        <w:szCs w:val="22"/>
      </w:rPr>
      <w:fldChar w:fldCharType="end"/>
    </w:r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1">
    <w:name w:val="Heading 1"/>
    <w:basedOn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2">
    <w:name w:val="Heading 2"/>
    <w:basedOn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3">
    <w:name w:val="Heading 3"/>
    <w:basedOn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1">
    <w:name w:val="Heading 2 Char"/>
    <w:uiPriority w:val="9"/>
    <w:qFormat/>
    <w:rPr>
      <w:rFonts w:ascii="Arial" w:hAnsi="Arial" w:eastAsia="Arial" w:cs="Arial"/>
      <w:sz w:val="34"/>
    </w:rPr>
  </w:style>
  <w:style w:type="character" w:styleId="80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uiPriority w:val="10"/>
    <w:qFormat/>
    <w:rPr>
      <w:sz w:val="48"/>
      <w:szCs w:val="48"/>
    </w:rPr>
  </w:style>
  <w:style w:type="character" w:styleId="810">
    <w:name w:val="Subtitle Char"/>
    <w:uiPriority w:val="11"/>
    <w:qFormat/>
    <w:rPr>
      <w:sz w:val="24"/>
      <w:szCs w:val="24"/>
    </w:rPr>
  </w:style>
  <w:style w:type="character" w:styleId="811">
    <w:name w:val="Quote Char"/>
    <w:uiPriority w:val="29"/>
    <w:qFormat/>
    <w:rPr>
      <w:i/>
    </w:rPr>
  </w:style>
  <w:style w:type="character" w:styleId="812">
    <w:name w:val="Intense Quote Char"/>
    <w:uiPriority w:val="30"/>
    <w:qFormat/>
    <w:rPr>
      <w:i/>
    </w:rPr>
  </w:style>
  <w:style w:type="character" w:styleId="813">
    <w:name w:val="Header Char"/>
    <w:uiPriority w:val="99"/>
    <w:qFormat/>
  </w:style>
  <w:style w:type="character" w:styleId="814">
    <w:name w:val="Footer Char"/>
    <w:uiPriority w:val="99"/>
    <w:qFormat/>
  </w:style>
  <w:style w:type="character" w:styleId="815">
    <w:name w:val="Caption Char"/>
    <w:uiPriority w:val="99"/>
    <w:qFormat/>
  </w:style>
  <w:style w:type="character" w:styleId="816" w:customStyle="1">
    <w:name w:val="Hyperlink"/>
    <w:uiPriority w:val="99"/>
    <w:rPr>
      <w:rFonts w:cs="Times New Roman"/>
      <w:color w:val="0000ff"/>
      <w:u w:val="single"/>
    </w:rPr>
  </w:style>
  <w:style w:type="character" w:styleId="817">
    <w:name w:val="Footnote Text Char"/>
    <w:uiPriority w:val="99"/>
    <w:qFormat/>
    <w:rPr>
      <w:sz w:val="18"/>
    </w:rPr>
  </w:style>
  <w:style w:type="character" w:styleId="818">
    <w:name w:val="Символ сноски"/>
    <w:uiPriority w:val="99"/>
    <w:unhideWhenUsed/>
    <w:qFormat/>
    <w:rPr>
      <w:vertAlign w:val="superscript"/>
    </w:rPr>
  </w:style>
  <w:style w:type="character" w:styleId="819">
    <w:name w:val="footnote reference"/>
    <w:rPr>
      <w:vertAlign w:val="superscript"/>
    </w:rPr>
  </w:style>
  <w:style w:type="character" w:styleId="820">
    <w:name w:val="Endnote Text Char"/>
    <w:uiPriority w:val="99"/>
    <w:qFormat/>
    <w:rPr>
      <w:sz w:val="20"/>
    </w:rPr>
  </w:style>
  <w:style w:type="character" w:styleId="82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2">
    <w:name w:val="endnote reference"/>
    <w:rPr>
      <w:vertAlign w:val="superscript"/>
    </w:rPr>
  </w:style>
  <w:style w:type="character" w:styleId="823" w:default="1">
    <w:name w:val="Default Paragraph Font"/>
    <w:uiPriority w:val="1"/>
    <w:semiHidden/>
    <w:unhideWhenUsed/>
    <w:qFormat/>
  </w:style>
  <w:style w:type="paragraph" w:styleId="824">
    <w:name w:val="Заголовок"/>
    <w:basedOn w:val="790"/>
    <w:next w:val="82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5">
    <w:name w:val="Body Text"/>
    <w:basedOn w:val="790"/>
    <w:pPr>
      <w:spacing w:before="0" w:after="140" w:line="276" w:lineRule="auto"/>
    </w:pPr>
  </w:style>
  <w:style w:type="paragraph" w:styleId="826">
    <w:name w:val="List"/>
    <w:basedOn w:val="825"/>
    <w:rPr>
      <w:rFonts w:cs="Lucida Sans"/>
    </w:rPr>
  </w:style>
  <w:style w:type="paragraph" w:styleId="827">
    <w:name w:val="Caption"/>
    <w:basedOn w:val="7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8">
    <w:name w:val="Указатель"/>
    <w:basedOn w:val="790"/>
    <w:qFormat/>
    <w:pPr>
      <w:suppressLineNumbers/>
    </w:pPr>
    <w:rPr>
      <w:rFonts w:cs="Lucida Sans"/>
    </w:rPr>
  </w:style>
  <w:style w:type="paragraph" w:styleId="829">
    <w:name w:val="Title"/>
    <w:basedOn w:val="79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0">
    <w:name w:val="Subtitle"/>
    <w:basedOn w:val="790"/>
    <w:uiPriority w:val="11"/>
    <w:qFormat/>
    <w:pPr>
      <w:spacing w:before="200" w:after="200"/>
    </w:pPr>
    <w:rPr>
      <w:sz w:val="24"/>
      <w:szCs w:val="24"/>
    </w:rPr>
  </w:style>
  <w:style w:type="paragraph" w:styleId="831">
    <w:name w:val="Quote"/>
    <w:basedOn w:val="790"/>
    <w:uiPriority w:val="29"/>
    <w:qFormat/>
    <w:pPr>
      <w:ind w:left="720" w:right="720"/>
    </w:pPr>
    <w:rPr>
      <w:i/>
    </w:rPr>
  </w:style>
  <w:style w:type="paragraph" w:styleId="832">
    <w:name w:val="Intense Quote"/>
    <w:basedOn w:val="790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3">
    <w:name w:val="Колонтитул"/>
    <w:basedOn w:val="790"/>
    <w:qFormat/>
  </w:style>
  <w:style w:type="paragraph" w:styleId="834">
    <w:name w:val="Header"/>
    <w:basedOn w:val="79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er"/>
    <w:basedOn w:val="79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6">
    <w:name w:val="footnote text"/>
    <w:basedOn w:val="79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7">
    <w:name w:val="endnote text"/>
    <w:basedOn w:val="79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8">
    <w:name w:val="toc 1"/>
    <w:basedOn w:val="790"/>
    <w:uiPriority w:val="39"/>
    <w:unhideWhenUsed/>
    <w:pPr>
      <w:ind w:left="0" w:right="0" w:firstLine="0"/>
      <w:spacing w:before="0" w:after="57"/>
    </w:pPr>
  </w:style>
  <w:style w:type="paragraph" w:styleId="839">
    <w:name w:val="toc 2"/>
    <w:basedOn w:val="790"/>
    <w:uiPriority w:val="39"/>
    <w:unhideWhenUsed/>
    <w:pPr>
      <w:ind w:left="283" w:right="0" w:firstLine="0"/>
      <w:spacing w:before="0" w:after="57"/>
    </w:pPr>
  </w:style>
  <w:style w:type="paragraph" w:styleId="840">
    <w:name w:val="toc 3"/>
    <w:basedOn w:val="790"/>
    <w:uiPriority w:val="39"/>
    <w:unhideWhenUsed/>
    <w:pPr>
      <w:ind w:left="567" w:right="0" w:firstLine="0"/>
      <w:spacing w:before="0" w:after="57"/>
    </w:pPr>
  </w:style>
  <w:style w:type="paragraph" w:styleId="841">
    <w:name w:val="toc 4"/>
    <w:basedOn w:val="790"/>
    <w:uiPriority w:val="39"/>
    <w:unhideWhenUsed/>
    <w:pPr>
      <w:ind w:left="850" w:right="0" w:firstLine="0"/>
      <w:spacing w:before="0" w:after="57"/>
    </w:pPr>
  </w:style>
  <w:style w:type="paragraph" w:styleId="842">
    <w:name w:val="toc 5"/>
    <w:basedOn w:val="790"/>
    <w:uiPriority w:val="39"/>
    <w:unhideWhenUsed/>
    <w:pPr>
      <w:ind w:left="1134" w:right="0" w:firstLine="0"/>
      <w:spacing w:before="0" w:after="57"/>
    </w:pPr>
  </w:style>
  <w:style w:type="paragraph" w:styleId="843">
    <w:name w:val="toc 6"/>
    <w:basedOn w:val="790"/>
    <w:uiPriority w:val="39"/>
    <w:unhideWhenUsed/>
    <w:pPr>
      <w:ind w:left="1417" w:right="0" w:firstLine="0"/>
      <w:spacing w:before="0" w:after="57"/>
    </w:pPr>
  </w:style>
  <w:style w:type="paragraph" w:styleId="844">
    <w:name w:val="toc 7"/>
    <w:basedOn w:val="790"/>
    <w:uiPriority w:val="39"/>
    <w:unhideWhenUsed/>
    <w:pPr>
      <w:ind w:left="1701" w:right="0" w:firstLine="0"/>
      <w:spacing w:before="0" w:after="57"/>
    </w:pPr>
  </w:style>
  <w:style w:type="paragraph" w:styleId="845">
    <w:name w:val="toc 8"/>
    <w:basedOn w:val="790"/>
    <w:uiPriority w:val="39"/>
    <w:unhideWhenUsed/>
    <w:pPr>
      <w:ind w:left="1984" w:right="0" w:firstLine="0"/>
      <w:spacing w:before="0" w:after="57"/>
    </w:pPr>
  </w:style>
  <w:style w:type="paragraph" w:styleId="846">
    <w:name w:val="toc 9"/>
    <w:basedOn w:val="790"/>
    <w:uiPriority w:val="39"/>
    <w:unhideWhenUsed/>
    <w:pPr>
      <w:ind w:left="2268" w:right="0" w:firstLine="0"/>
      <w:spacing w:before="0" w:after="57"/>
    </w:pPr>
  </w:style>
  <w:style w:type="paragraph" w:styleId="847">
    <w:name w:val="Index Heading"/>
    <w:basedOn w:val="824"/>
  </w:style>
  <w:style w:type="paragraph" w:styleId="848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9">
    <w:name w:val="table of figures"/>
    <w:basedOn w:val="790"/>
    <w:uiPriority w:val="99"/>
    <w:unhideWhenUsed/>
    <w:pPr>
      <w:spacing w:before="0" w:after="0" w:afterAutospacing="0"/>
    </w:pPr>
  </w:style>
  <w:style w:type="paragraph" w:styleId="850">
    <w:name w:val="No Spacing"/>
    <w:basedOn w:val="790"/>
    <w:uiPriority w:val="1"/>
    <w:qFormat/>
    <w:pPr>
      <w:spacing w:before="0" w:after="0" w:line="240" w:lineRule="auto"/>
    </w:pPr>
  </w:style>
  <w:style w:type="paragraph" w:styleId="851">
    <w:name w:val="List Paragraph"/>
    <w:basedOn w:val="790"/>
    <w:uiPriority w:val="34"/>
    <w:qFormat/>
    <w:pPr>
      <w:contextualSpacing/>
      <w:ind w:left="720"/>
      <w:spacing w:before="0" w:after="200"/>
    </w:pPr>
  </w:style>
  <w:style w:type="paragraph" w:styleId="852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hi-IN"/>
      <w14:ligatures w14:val="none"/>
    </w:rPr>
  </w:style>
  <w:style w:type="paragraph" w:styleId="853" w:customStyle="1">
    <w:name w:val="Table Paragraph"/>
    <w:qFormat/>
    <w:pPr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zh-CN" w:bidi="hi-IN"/>
      <w14:ligatures w14:val="none"/>
    </w:rPr>
  </w:style>
  <w:style w:type="paragraph" w:styleId="854" w:customStyle="1">
    <w:name w:val="Body Text Indent"/>
    <w:pPr>
      <w:ind w:left="709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855" w:default="1">
    <w:name w:val="No List"/>
    <w:uiPriority w:val="99"/>
    <w:semiHidden/>
    <w:unhideWhenUsed/>
    <w:qFormat/>
  </w:style>
  <w:style w:type="table" w:styleId="856" w:default="1">
    <w:name w:val="Normal Table"/>
    <w:uiPriority w:val="99"/>
    <w:semiHidden/>
    <w:unhideWhenUsed/>
    <w:tblPr/>
  </w:style>
  <w:style w:type="table" w:styleId="857" w:customStyle="1">
    <w:name w:val="Сетка таблицы1"/>
    <w:basedOn w:val="674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mailto:museum-varegan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</cp:revision>
  <dcterms:modified xsi:type="dcterms:W3CDTF">2024-05-17T10:32:08Z</dcterms:modified>
</cp:coreProperties>
</file>