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МУНИЦИПАЛЬНОЕ ОБРАЗОВАНИЕ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городской округ Пыть-Ях</w:t>
      </w:r>
    </w:p>
    <w:p w:rsidR="00C93061" w:rsidRPr="00C93061" w:rsidRDefault="00C93061" w:rsidP="00C93061">
      <w:pPr>
        <w:jc w:val="center"/>
        <w:rPr>
          <w:b/>
          <w:bCs/>
          <w:sz w:val="36"/>
          <w:szCs w:val="36"/>
        </w:rPr>
      </w:pPr>
      <w:r w:rsidRPr="00C93061">
        <w:rPr>
          <w:b/>
          <w:bCs/>
          <w:sz w:val="36"/>
          <w:szCs w:val="36"/>
        </w:rPr>
        <w:t>Ханты-Мансийского автономного округа-Югры</w:t>
      </w:r>
    </w:p>
    <w:p w:rsidR="00C93061" w:rsidRPr="00C93061" w:rsidRDefault="00C93061" w:rsidP="00C93061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C93061">
        <w:rPr>
          <w:b/>
          <w:sz w:val="36"/>
          <w:szCs w:val="36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6621A7" w:rsidRDefault="007C79F9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</w:p>
    <w:p w:rsidR="00322DB8" w:rsidRPr="005E36C9" w:rsidRDefault="00322DB8" w:rsidP="00A30607">
      <w:pPr>
        <w:pStyle w:val="21"/>
        <w:jc w:val="left"/>
        <w:rPr>
          <w:bCs/>
          <w:szCs w:val="28"/>
        </w:rPr>
      </w:pPr>
    </w:p>
    <w:p w:rsidR="00B868E7" w:rsidRDefault="00F516F0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 </w:t>
      </w:r>
      <w:r w:rsid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внесении изменений в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постановление администрации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города Пыть-Яха от 16.07.2020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№ 290-па «</w:t>
      </w: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Об утверждении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Порядка формирования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перечня налоговых расходов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и оценки налоговых расходов 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муниципального образования </w:t>
      </w:r>
    </w:p>
    <w:p w:rsidR="005D730C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 w:rsidRPr="00B868E7">
        <w:rPr>
          <w:rFonts w:ascii="Times New Roman" w:eastAsia="Calibri" w:hAnsi="Times New Roman"/>
          <w:b w:val="0"/>
          <w:sz w:val="28"/>
          <w:szCs w:val="28"/>
          <w:lang w:eastAsia="en-US"/>
        </w:rPr>
        <w:t>городской округ город Пыть-Ях</w:t>
      </w: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»</w:t>
      </w:r>
    </w:p>
    <w:p w:rsidR="00B868E7" w:rsidRDefault="00B868E7" w:rsidP="00B868E7">
      <w:pPr>
        <w:pStyle w:val="ConsPlusTitle"/>
        <w:rPr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(в ред. от 27.05.2021 № 217-па,</w:t>
      </w:r>
    </w:p>
    <w:p w:rsidR="00B868E7" w:rsidRDefault="00B868E7" w:rsidP="00B868E7">
      <w:pPr>
        <w:pStyle w:val="ConsPlusTitle"/>
        <w:rPr>
          <w:sz w:val="28"/>
          <w:szCs w:val="28"/>
        </w:rPr>
      </w:pPr>
      <w:r>
        <w:rPr>
          <w:rFonts w:ascii="Times New Roman" w:eastAsia="Calibri" w:hAnsi="Times New Roman"/>
          <w:b w:val="0"/>
          <w:sz w:val="28"/>
          <w:szCs w:val="28"/>
          <w:lang w:eastAsia="en-US"/>
        </w:rPr>
        <w:t>от 02.11.2021 № 496-па)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54537A" w:rsidP="00547C79">
      <w:pPr>
        <w:pStyle w:val="12"/>
        <w:spacing w:line="360" w:lineRule="auto"/>
        <w:ind w:firstLine="709"/>
        <w:jc w:val="both"/>
        <w:rPr>
          <w:noProof/>
          <w:szCs w:val="28"/>
        </w:rPr>
      </w:pPr>
      <w:proofErr w:type="gramStart"/>
      <w:r w:rsidRPr="00F516F0">
        <w:t xml:space="preserve">В соответствии с </w:t>
      </w:r>
      <w:r w:rsidR="00B868E7">
        <w:t>Постановлением Правительства РФ от 15.06.2022 № 1081 «</w:t>
      </w:r>
      <w:r w:rsidR="00B868E7" w:rsidRPr="00B868E7">
        <w:t>О внесении изменений в общие требования к оценке налоговых расходов субъектов Российской Федерации и муниципальных образований</w:t>
      </w:r>
      <w:r w:rsidR="00B868E7">
        <w:t>»,</w:t>
      </w:r>
      <w:r w:rsidR="00547C79">
        <w:t xml:space="preserve"> </w:t>
      </w:r>
      <w:r w:rsidR="008C6ADD">
        <w:t>Уставом города Пыть-Яха</w:t>
      </w:r>
      <w:r w:rsidR="00547C79">
        <w:t>,</w:t>
      </w:r>
      <w:r w:rsidR="00B868E7">
        <w:t xml:space="preserve"> внести в постановление администрации города от 16.07.2020 № 290-па «Об утверждении Порядка формирования перечня налоговых расходов и оценки налоговых расходов муниципального образования</w:t>
      </w:r>
      <w:r w:rsidR="00BD416A">
        <w:t xml:space="preserve"> городской округ город Пыть-Ях»</w:t>
      </w:r>
      <w:r w:rsidR="00B868E7">
        <w:t xml:space="preserve"> следующие изменения</w:t>
      </w:r>
      <w:r w:rsidR="00702B82" w:rsidRPr="00702B82">
        <w:rPr>
          <w:noProof/>
          <w:szCs w:val="28"/>
        </w:rPr>
        <w:t>:</w:t>
      </w:r>
      <w:proofErr w:type="gramEnd"/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7454BF" w:rsidRDefault="00671853" w:rsidP="007454BF">
      <w:pPr>
        <w:spacing w:line="360" w:lineRule="auto"/>
        <w:ind w:firstLine="709"/>
        <w:jc w:val="both"/>
        <w:rPr>
          <w:sz w:val="28"/>
          <w:szCs w:val="28"/>
        </w:rPr>
      </w:pPr>
    </w:p>
    <w:p w:rsidR="00F475CE" w:rsidRDefault="00F516F0" w:rsidP="00F475C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868E7" w:rsidRPr="00B868E7">
        <w:rPr>
          <w:rFonts w:ascii="Times New Roman" w:hAnsi="Times New Roman" w:cs="Times New Roman"/>
          <w:sz w:val="28"/>
          <w:szCs w:val="28"/>
        </w:rPr>
        <w:t xml:space="preserve">В заголовке, пункте 1 постановления слова </w:t>
      </w:r>
      <w:r w:rsidR="00B868E7">
        <w:rPr>
          <w:rFonts w:ascii="Times New Roman" w:hAnsi="Times New Roman" w:cs="Times New Roman"/>
          <w:sz w:val="28"/>
          <w:szCs w:val="28"/>
        </w:rPr>
        <w:t>«</w:t>
      </w:r>
      <w:r w:rsidR="00B868E7" w:rsidRPr="00B868E7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 Пыть-Ях</w:t>
      </w:r>
      <w:r w:rsidR="00B868E7">
        <w:rPr>
          <w:rFonts w:ascii="Times New Roman" w:hAnsi="Times New Roman" w:cs="Times New Roman"/>
          <w:sz w:val="28"/>
          <w:szCs w:val="28"/>
        </w:rPr>
        <w:t>»</w:t>
      </w:r>
      <w:r w:rsidR="00B868E7" w:rsidRPr="00B868E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B868E7">
        <w:rPr>
          <w:rFonts w:ascii="Times New Roman" w:hAnsi="Times New Roman" w:cs="Times New Roman"/>
          <w:sz w:val="28"/>
          <w:szCs w:val="28"/>
        </w:rPr>
        <w:t>«</w:t>
      </w:r>
      <w:r w:rsidR="00B868E7" w:rsidRPr="00B868E7">
        <w:rPr>
          <w:rFonts w:ascii="Times New Roman" w:hAnsi="Times New Roman" w:cs="Times New Roman"/>
          <w:sz w:val="28"/>
          <w:szCs w:val="28"/>
        </w:rPr>
        <w:t>города Пыть-</w:t>
      </w:r>
      <w:r w:rsidR="00B868E7" w:rsidRPr="00B868E7">
        <w:rPr>
          <w:rFonts w:ascii="Times New Roman" w:hAnsi="Times New Roman" w:cs="Times New Roman"/>
          <w:sz w:val="28"/>
          <w:szCs w:val="28"/>
        </w:rPr>
        <w:lastRenderedPageBreak/>
        <w:t>Яха</w:t>
      </w:r>
      <w:r w:rsidR="00B868E7">
        <w:rPr>
          <w:rFonts w:ascii="Times New Roman" w:hAnsi="Times New Roman" w:cs="Times New Roman"/>
          <w:sz w:val="28"/>
          <w:szCs w:val="28"/>
        </w:rPr>
        <w:t>»</w:t>
      </w:r>
      <w:r w:rsidR="00B868E7" w:rsidRPr="00B868E7">
        <w:rPr>
          <w:rFonts w:ascii="Times New Roman" w:hAnsi="Times New Roman" w:cs="Times New Roman"/>
          <w:sz w:val="28"/>
          <w:szCs w:val="28"/>
        </w:rPr>
        <w:t>.</w:t>
      </w:r>
    </w:p>
    <w:p w:rsidR="009D6337" w:rsidRDefault="009D633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868E7">
        <w:rPr>
          <w:rFonts w:ascii="Times New Roman" w:hAnsi="Times New Roman" w:cs="Times New Roman"/>
          <w:sz w:val="28"/>
          <w:szCs w:val="28"/>
        </w:rPr>
        <w:t xml:space="preserve">В </w:t>
      </w:r>
      <w:r w:rsidR="005F2AEF">
        <w:rPr>
          <w:rFonts w:ascii="Times New Roman" w:hAnsi="Times New Roman" w:cs="Times New Roman"/>
          <w:sz w:val="28"/>
          <w:szCs w:val="28"/>
        </w:rPr>
        <w:t>приложении к постановлению</w:t>
      </w:r>
      <w:r w:rsidR="00B868E7">
        <w:rPr>
          <w:rFonts w:ascii="Times New Roman" w:hAnsi="Times New Roman" w:cs="Times New Roman"/>
          <w:sz w:val="28"/>
          <w:szCs w:val="28"/>
        </w:rPr>
        <w:t>:</w:t>
      </w:r>
    </w:p>
    <w:p w:rsidR="00F475CE" w:rsidRDefault="00F475CE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 тексту приложения слова «</w:t>
      </w:r>
      <w:r w:rsidR="008C6A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структурные элементы муниципальных программ» в соответствующих падежах</w:t>
      </w:r>
      <w:r w:rsidR="00FE739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исключить.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75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4E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ункт 1.2. изложить в </w:t>
      </w:r>
      <w:r w:rsidR="00BD416A">
        <w:rPr>
          <w:rFonts w:ascii="Times New Roman" w:hAnsi="Times New Roman" w:cs="Times New Roman"/>
          <w:sz w:val="28"/>
          <w:szCs w:val="28"/>
        </w:rPr>
        <w:t>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F4E58" w:rsidRPr="009F4E58" w:rsidRDefault="00B868E7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F4E58" w:rsidRPr="009F4E58">
        <w:rPr>
          <w:rFonts w:ascii="Times New Roman" w:hAnsi="Times New Roman" w:cs="Times New Roman"/>
          <w:sz w:val="28"/>
          <w:szCs w:val="28"/>
        </w:rPr>
        <w:t>1.2. В Порядке применяются следующие понятия и термины:</w:t>
      </w:r>
    </w:p>
    <w:p w:rsidR="009F4E58" w:rsidRPr="009F4E58" w:rsidRDefault="009F4E58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58">
        <w:rPr>
          <w:rFonts w:ascii="Times New Roman" w:hAnsi="Times New Roman" w:cs="Times New Roman"/>
          <w:sz w:val="28"/>
          <w:szCs w:val="28"/>
        </w:rPr>
        <w:t>налоговые расходы го</w:t>
      </w:r>
      <w:r>
        <w:rPr>
          <w:rFonts w:ascii="Times New Roman" w:hAnsi="Times New Roman" w:cs="Times New Roman"/>
          <w:sz w:val="28"/>
          <w:szCs w:val="28"/>
        </w:rPr>
        <w:t xml:space="preserve">рода Пыть-Яха (далее – </w:t>
      </w:r>
      <w:r w:rsidRPr="009F4E58">
        <w:rPr>
          <w:rFonts w:ascii="Times New Roman" w:hAnsi="Times New Roman" w:cs="Times New Roman"/>
          <w:sz w:val="28"/>
          <w:szCs w:val="28"/>
        </w:rPr>
        <w:t>налоговые расходы) - выпадающие доходы бюджета города Пыть-Яха, обусловленные налоговыми льготам и иными преференциями по налогам, предусмотренными в качестве мер поддержки в соответствии с целями муниципальных программ и (или) целями социально-экономической политики города Пыть-Яха, не относящимися к муниципальным программам;</w:t>
      </w:r>
    </w:p>
    <w:p w:rsidR="009F4E58" w:rsidRDefault="009F4E58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58">
        <w:rPr>
          <w:rFonts w:ascii="Times New Roman" w:hAnsi="Times New Roman" w:cs="Times New Roman"/>
          <w:sz w:val="28"/>
          <w:szCs w:val="28"/>
        </w:rPr>
        <w:t>кураторы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F4E58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 Пыть-Яха, ответственные в соответствии с полномочиями, установленными муниципальными правовыми актами, за достижение соответствующих налоговому расходу целей муниципальной программы и (или) целей социально-экономической политики города Пыть-Яха, не относящихся к муниципальным программам;</w:t>
      </w:r>
    </w:p>
    <w:p w:rsidR="009F4E58" w:rsidRDefault="009F4E58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E58">
        <w:rPr>
          <w:rFonts w:ascii="Times New Roman" w:hAnsi="Times New Roman" w:cs="Times New Roman"/>
          <w:sz w:val="28"/>
          <w:szCs w:val="28"/>
        </w:rPr>
        <w:t>перечень налоговых расходов города Пыть-Яха - документ, содержащий сведения о распределении налоговых расходов города Пыть-Яха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целями муниципальных программ </w:t>
      </w:r>
      <w:r w:rsidRPr="009F4E58">
        <w:rPr>
          <w:rFonts w:ascii="Times New Roman" w:hAnsi="Times New Roman" w:cs="Times New Roman"/>
          <w:sz w:val="28"/>
          <w:szCs w:val="28"/>
        </w:rPr>
        <w:t>и (или) целями социально-экономической политики города Пыть-Яха, не относящимися к муниципальным программам, а также о кураторах налоговых расходов;</w:t>
      </w:r>
    </w:p>
    <w:p w:rsidR="00920000" w:rsidRDefault="00920000" w:rsidP="0092000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31">
        <w:rPr>
          <w:rFonts w:ascii="Times New Roman" w:hAnsi="Times New Roman" w:cs="Times New Roman"/>
          <w:sz w:val="28"/>
          <w:szCs w:val="28"/>
        </w:rPr>
        <w:t>ответственные исполнители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65731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 города Пыть-Яха, которых предлагается определить в качестве кураторов налоговых расходов в соответствии с проектом перечня налоговых расходов;</w:t>
      </w:r>
    </w:p>
    <w:p w:rsidR="00B65731" w:rsidRDefault="00B65731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31">
        <w:rPr>
          <w:rFonts w:ascii="Times New Roman" w:hAnsi="Times New Roman" w:cs="Times New Roman"/>
          <w:sz w:val="28"/>
          <w:szCs w:val="28"/>
        </w:rPr>
        <w:t xml:space="preserve">паспорт налогового расхода города Пыть-Яха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5731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нормативных, фискальных и целевых характеристиках налогового расхода города Пыть-Яха, составляемый куратором налогового расхода;</w:t>
      </w:r>
    </w:p>
    <w:p w:rsidR="00B65731" w:rsidRDefault="00B65731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31">
        <w:rPr>
          <w:rFonts w:ascii="Times New Roman" w:hAnsi="Times New Roman" w:cs="Times New Roman"/>
          <w:sz w:val="28"/>
          <w:szCs w:val="28"/>
        </w:rPr>
        <w:lastRenderedPageBreak/>
        <w:t xml:space="preserve">фискальные характеристики налоговых расходов города Пыть-Яха </w:t>
      </w:r>
      <w:r w:rsidR="00920000">
        <w:rPr>
          <w:rFonts w:ascii="Times New Roman" w:hAnsi="Times New Roman" w:cs="Times New Roman"/>
          <w:sz w:val="28"/>
          <w:szCs w:val="28"/>
        </w:rPr>
        <w:t>–</w:t>
      </w:r>
      <w:r w:rsidRPr="00B65731">
        <w:rPr>
          <w:rFonts w:ascii="Times New Roman" w:hAnsi="Times New Roman" w:cs="Times New Roman"/>
          <w:sz w:val="28"/>
          <w:szCs w:val="28"/>
        </w:rPr>
        <w:t xml:space="preserve">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города Пыть-Яха;</w:t>
      </w:r>
    </w:p>
    <w:p w:rsidR="00B65731" w:rsidRDefault="00B65731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731">
        <w:rPr>
          <w:rFonts w:ascii="Times New Roman" w:hAnsi="Times New Roman" w:cs="Times New Roman"/>
          <w:sz w:val="28"/>
          <w:szCs w:val="28"/>
        </w:rPr>
        <w:t xml:space="preserve">целевые характеристики налогового расхода города Пыть-Яха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5731">
        <w:rPr>
          <w:rFonts w:ascii="Times New Roman" w:hAnsi="Times New Roman" w:cs="Times New Roman"/>
          <w:sz w:val="28"/>
          <w:szCs w:val="28"/>
        </w:rPr>
        <w:t xml:space="preserve">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 города Пыть-Яха;</w:t>
      </w:r>
    </w:p>
    <w:p w:rsidR="00E734F9" w:rsidRDefault="00E734F9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4F9">
        <w:rPr>
          <w:rFonts w:ascii="Times New Roman" w:hAnsi="Times New Roman" w:cs="Times New Roman"/>
          <w:sz w:val="28"/>
          <w:szCs w:val="28"/>
        </w:rPr>
        <w:t>оценка объемов налог</w:t>
      </w:r>
      <w:r w:rsidR="00920000">
        <w:rPr>
          <w:rFonts w:ascii="Times New Roman" w:hAnsi="Times New Roman" w:cs="Times New Roman"/>
          <w:sz w:val="28"/>
          <w:szCs w:val="28"/>
        </w:rPr>
        <w:t xml:space="preserve">овых расходов города Пыть-Яха – </w:t>
      </w:r>
      <w:r w:rsidRPr="00E734F9">
        <w:rPr>
          <w:rFonts w:ascii="Times New Roman" w:hAnsi="Times New Roman" w:cs="Times New Roman"/>
          <w:sz w:val="28"/>
          <w:szCs w:val="28"/>
        </w:rPr>
        <w:t>определение объемов выпадающих доходов бюджета города Пыть-Яха, обусловленных льготами, предоставленными плательщикам;</w:t>
      </w:r>
    </w:p>
    <w:p w:rsidR="00E734F9" w:rsidRDefault="00E734F9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4F9">
        <w:rPr>
          <w:rFonts w:ascii="Times New Roman" w:hAnsi="Times New Roman" w:cs="Times New Roman"/>
          <w:sz w:val="28"/>
          <w:szCs w:val="28"/>
        </w:rPr>
        <w:t>оценка эффективности налог</w:t>
      </w:r>
      <w:r w:rsidR="00920000">
        <w:rPr>
          <w:rFonts w:ascii="Times New Roman" w:hAnsi="Times New Roman" w:cs="Times New Roman"/>
          <w:sz w:val="28"/>
          <w:szCs w:val="28"/>
        </w:rPr>
        <w:t xml:space="preserve">овых расходов города Пыть-Яха – </w:t>
      </w:r>
      <w:r w:rsidRPr="00E734F9">
        <w:rPr>
          <w:rFonts w:ascii="Times New Roman" w:hAnsi="Times New Roman" w:cs="Times New Roman"/>
          <w:sz w:val="28"/>
          <w:szCs w:val="28"/>
        </w:rPr>
        <w:t>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города Пыть-Яха;</w:t>
      </w:r>
    </w:p>
    <w:p w:rsidR="00E734F9" w:rsidRDefault="00E734F9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4F9">
        <w:rPr>
          <w:rFonts w:ascii="Times New Roman" w:hAnsi="Times New Roman" w:cs="Times New Roman"/>
          <w:sz w:val="28"/>
          <w:szCs w:val="28"/>
        </w:rPr>
        <w:t>социальные нало</w:t>
      </w:r>
      <w:r w:rsidR="00920000">
        <w:rPr>
          <w:rFonts w:ascii="Times New Roman" w:hAnsi="Times New Roman" w:cs="Times New Roman"/>
          <w:sz w:val="28"/>
          <w:szCs w:val="28"/>
        </w:rPr>
        <w:t xml:space="preserve">говые расходы города Пыть-Яха – </w:t>
      </w:r>
      <w:r w:rsidRPr="00E734F9">
        <w:rPr>
          <w:rFonts w:ascii="Times New Roman" w:hAnsi="Times New Roman" w:cs="Times New Roman"/>
          <w:sz w:val="28"/>
          <w:szCs w:val="28"/>
        </w:rPr>
        <w:t>целевая категория налоговых расходов города Пыть-Яха, обусловленных необходимостью обеспечения социальной защиты (поддержки) населения, укрепления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E734F9" w:rsidRDefault="00E734F9" w:rsidP="009F4E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4F9">
        <w:rPr>
          <w:rFonts w:ascii="Times New Roman" w:hAnsi="Times New Roman" w:cs="Times New Roman"/>
          <w:sz w:val="28"/>
          <w:szCs w:val="28"/>
        </w:rPr>
        <w:t>стимулирующие нало</w:t>
      </w:r>
      <w:r w:rsidR="00920000">
        <w:rPr>
          <w:rFonts w:ascii="Times New Roman" w:hAnsi="Times New Roman" w:cs="Times New Roman"/>
          <w:sz w:val="28"/>
          <w:szCs w:val="28"/>
        </w:rPr>
        <w:t xml:space="preserve">говые расходы города Пыть-Яха – </w:t>
      </w:r>
      <w:r w:rsidRPr="00E734F9">
        <w:rPr>
          <w:rFonts w:ascii="Times New Roman" w:hAnsi="Times New Roman" w:cs="Times New Roman"/>
          <w:sz w:val="28"/>
          <w:szCs w:val="28"/>
        </w:rPr>
        <w:t>целевая категория налоговых расходов города Пыть-Яха, предполагающих стимулирование экономической активности субъектов предпринимательской деятельности и последующее увеличение</w:t>
      </w:r>
      <w:r>
        <w:rPr>
          <w:rFonts w:ascii="Times New Roman" w:hAnsi="Times New Roman" w:cs="Times New Roman"/>
          <w:sz w:val="28"/>
          <w:szCs w:val="28"/>
        </w:rPr>
        <w:t xml:space="preserve"> (предотвращение снижения)</w:t>
      </w:r>
      <w:r w:rsidRPr="00E734F9">
        <w:rPr>
          <w:rFonts w:ascii="Times New Roman" w:hAnsi="Times New Roman" w:cs="Times New Roman"/>
          <w:sz w:val="28"/>
          <w:szCs w:val="28"/>
        </w:rPr>
        <w:t xml:space="preserve"> доходов бюджета города Пыть-Яха;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E7"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="00920000">
        <w:rPr>
          <w:rFonts w:ascii="Times New Roman" w:hAnsi="Times New Roman" w:cs="Times New Roman"/>
          <w:sz w:val="28"/>
          <w:szCs w:val="28"/>
        </w:rPr>
        <w:t xml:space="preserve"> – </w:t>
      </w:r>
      <w:r w:rsidRPr="00B868E7">
        <w:rPr>
          <w:rFonts w:ascii="Times New Roman" w:hAnsi="Times New Roman" w:cs="Times New Roman"/>
          <w:sz w:val="28"/>
          <w:szCs w:val="28"/>
        </w:rPr>
        <w:t xml:space="preserve">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Pr="00B868E7">
        <w:rPr>
          <w:rFonts w:ascii="Times New Roman" w:hAnsi="Times New Roman" w:cs="Times New Roman"/>
          <w:sz w:val="28"/>
          <w:szCs w:val="28"/>
        </w:rPr>
        <w:lastRenderedPageBreak/>
        <w:t>бюджетов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475C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Пункт 3.3. изложить в </w:t>
      </w:r>
      <w:r w:rsidR="00BD416A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 </w:t>
      </w:r>
      <w:r w:rsidRPr="00B868E7">
        <w:rPr>
          <w:rFonts w:ascii="Times New Roman" w:hAnsi="Times New Roman" w:cs="Times New Roman"/>
          <w:sz w:val="28"/>
          <w:szCs w:val="28"/>
        </w:rPr>
        <w:t>Критериями целесообразности налоговых расходов города Пыть-Яха являются: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68E7"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Pr="00B868E7">
        <w:rPr>
          <w:rFonts w:ascii="Times New Roman" w:hAnsi="Times New Roman" w:cs="Times New Roman"/>
          <w:sz w:val="28"/>
          <w:szCs w:val="28"/>
        </w:rPr>
        <w:t xml:space="preserve"> целям муниципальных программ и (или) целям социально-экономической политики </w:t>
      </w:r>
      <w:r>
        <w:rPr>
          <w:rFonts w:ascii="Times New Roman" w:hAnsi="Times New Roman" w:cs="Times New Roman"/>
          <w:sz w:val="28"/>
          <w:szCs w:val="28"/>
        </w:rPr>
        <w:t>города Пыть-Яха</w:t>
      </w:r>
      <w:r w:rsidRPr="00B868E7">
        <w:rPr>
          <w:rFonts w:ascii="Times New Roman" w:hAnsi="Times New Roman" w:cs="Times New Roman"/>
          <w:sz w:val="28"/>
          <w:szCs w:val="28"/>
        </w:rPr>
        <w:t>, не относящимся к муниципальным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города Пыть-Яха;</w:t>
      </w:r>
    </w:p>
    <w:p w:rsidR="00B868E7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68E7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F7D" w:rsidRDefault="00B868E7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8E7">
        <w:rPr>
          <w:rFonts w:ascii="Times New Roman" w:hAnsi="Times New Roman" w:cs="Times New Roman"/>
          <w:sz w:val="28"/>
          <w:szCs w:val="28"/>
        </w:rPr>
        <w:t>При необходимости кураторами налоговых расходов в рамках муниципальных программ могут быть установлены иные критерии целесообразности предоставления льгот для плательщиков, в том числе п</w:t>
      </w:r>
      <w:r>
        <w:rPr>
          <w:rFonts w:ascii="Times New Roman" w:hAnsi="Times New Roman" w:cs="Times New Roman"/>
          <w:sz w:val="28"/>
          <w:szCs w:val="28"/>
        </w:rPr>
        <w:t>о социальным налоговым расходам</w:t>
      </w:r>
      <w:r w:rsidR="00031F7D">
        <w:rPr>
          <w:rFonts w:ascii="Times New Roman" w:hAnsi="Times New Roman" w:cs="Times New Roman"/>
          <w:sz w:val="28"/>
          <w:szCs w:val="28"/>
        </w:rPr>
        <w:t>.</w:t>
      </w:r>
    </w:p>
    <w:p w:rsidR="00B868E7" w:rsidRDefault="00031F7D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98E">
        <w:rPr>
          <w:rFonts w:ascii="Times New Roman" w:hAnsi="Times New Roman" w:cs="Times New Roman"/>
          <w:sz w:val="28"/>
          <w:szCs w:val="28"/>
        </w:rPr>
        <w:t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пункта, при котором льгота признается востребованной</w:t>
      </w:r>
      <w:r w:rsidR="00B868E7" w:rsidRPr="00E1198E">
        <w:rPr>
          <w:rFonts w:ascii="Times New Roman" w:hAnsi="Times New Roman" w:cs="Times New Roman"/>
          <w:sz w:val="28"/>
          <w:szCs w:val="28"/>
        </w:rPr>
        <w:t>».</w:t>
      </w:r>
    </w:p>
    <w:p w:rsidR="00F475CE" w:rsidRDefault="00F475CE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Дополнить пункт</w:t>
      </w:r>
      <w:r w:rsidR="008C6ADD">
        <w:rPr>
          <w:rFonts w:ascii="Times New Roman" w:hAnsi="Times New Roman" w:cs="Times New Roman"/>
          <w:sz w:val="28"/>
          <w:szCs w:val="28"/>
        </w:rPr>
        <w:t>о</w:t>
      </w:r>
      <w:r w:rsidR="00E1198E">
        <w:rPr>
          <w:rFonts w:ascii="Times New Roman" w:hAnsi="Times New Roman" w:cs="Times New Roman"/>
          <w:sz w:val="28"/>
          <w:szCs w:val="28"/>
        </w:rPr>
        <w:t>м</w:t>
      </w:r>
      <w:r w:rsidR="008C6ADD">
        <w:rPr>
          <w:rFonts w:ascii="Times New Roman" w:hAnsi="Times New Roman" w:cs="Times New Roman"/>
          <w:sz w:val="28"/>
          <w:szCs w:val="28"/>
        </w:rPr>
        <w:t xml:space="preserve"> 3.7.</w:t>
      </w:r>
      <w:r>
        <w:rPr>
          <w:rFonts w:ascii="Times New Roman" w:hAnsi="Times New Roman" w:cs="Times New Roman"/>
          <w:sz w:val="28"/>
          <w:szCs w:val="28"/>
        </w:rPr>
        <w:t>1</w:t>
      </w:r>
      <w:r w:rsidR="008C6ADD">
        <w:rPr>
          <w:rFonts w:ascii="Times New Roman" w:hAnsi="Times New Roman" w:cs="Times New Roman"/>
          <w:sz w:val="28"/>
          <w:szCs w:val="28"/>
        </w:rPr>
        <w:t xml:space="preserve"> </w:t>
      </w:r>
      <w:r w:rsidR="00E1198E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CB132D">
        <w:rPr>
          <w:rFonts w:ascii="Times New Roman" w:hAnsi="Times New Roman" w:cs="Times New Roman"/>
          <w:sz w:val="28"/>
          <w:szCs w:val="28"/>
        </w:rPr>
        <w:t>:</w:t>
      </w:r>
    </w:p>
    <w:p w:rsidR="00CB132D" w:rsidRDefault="008C6ADD" w:rsidP="00F516F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«3.7.</w:t>
      </w:r>
      <w:r w:rsidR="00CB132D">
        <w:rPr>
          <w:rFonts w:ascii="Times New Roman" w:hAnsi="Times New Roman" w:cs="Times New Roman"/>
          <w:sz w:val="28"/>
          <w:szCs w:val="28"/>
        </w:rPr>
        <w:t xml:space="preserve">1. </w:t>
      </w:r>
      <w:r w:rsidR="00CB132D" w:rsidRPr="00CB132D">
        <w:rPr>
          <w:rFonts w:ascii="Times New Roman" w:hAnsi="Times New Roman" w:cs="Times New Roman"/>
          <w:sz w:val="28"/>
          <w:szCs w:val="28"/>
        </w:rPr>
        <w:t xml:space="preserve">При необходимости куратором налогового расхода могут быть установлены дополнительные критерии оценки бюджетной эффективности налогового расхода </w:t>
      </w:r>
      <w:r w:rsidR="00CB132D">
        <w:rPr>
          <w:rFonts w:ascii="Times New Roman" w:hAnsi="Times New Roman" w:cs="Times New Roman"/>
          <w:sz w:val="28"/>
          <w:szCs w:val="28"/>
        </w:rPr>
        <w:t>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6ADD" w:rsidRDefault="008C6ADD" w:rsidP="008C6AD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Дополнить пунктом 3.8.1</w:t>
      </w:r>
      <w:r w:rsidRPr="008C6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54E67" w:rsidRDefault="008C6ADD" w:rsidP="00954E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«3.8.</w:t>
      </w:r>
      <w:r w:rsidR="00E1198E">
        <w:rPr>
          <w:sz w:val="28"/>
          <w:szCs w:val="28"/>
        </w:rPr>
        <w:t xml:space="preserve">1. </w:t>
      </w:r>
      <w:r w:rsidR="00E1198E" w:rsidRPr="00E1198E">
        <w:rPr>
          <w:sz w:val="28"/>
          <w:szCs w:val="28"/>
        </w:rPr>
        <w:t xml:space="preserve">Оценку результативности налоговых расходов </w:t>
      </w:r>
      <w:r w:rsidR="00E1198E">
        <w:rPr>
          <w:sz w:val="28"/>
          <w:szCs w:val="28"/>
        </w:rPr>
        <w:t>города Пыть-Яха</w:t>
      </w:r>
      <w:r w:rsidR="00E1198E" w:rsidRPr="00E1198E">
        <w:rPr>
          <w:sz w:val="28"/>
          <w:szCs w:val="28"/>
        </w:rPr>
        <w:t xml:space="preserve"> допускается не проводить в отношении технических налоговых расходов </w:t>
      </w:r>
      <w:r w:rsidR="00E1198E">
        <w:rPr>
          <w:sz w:val="28"/>
          <w:szCs w:val="28"/>
        </w:rPr>
        <w:t>города Пыть-Яха».</w:t>
      </w:r>
      <w:r w:rsidR="00954E67" w:rsidRPr="00954E67">
        <w:rPr>
          <w:sz w:val="28"/>
          <w:szCs w:val="28"/>
        </w:rPr>
        <w:t xml:space="preserve"> </w:t>
      </w:r>
    </w:p>
    <w:p w:rsidR="00954E67" w:rsidRDefault="00954E67" w:rsidP="00954E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Приложение № 1 к Порядку </w:t>
      </w:r>
      <w:r w:rsidRPr="00954E67">
        <w:rPr>
          <w:sz w:val="28"/>
          <w:szCs w:val="28"/>
        </w:rPr>
        <w:t>формирования перечня</w:t>
      </w:r>
      <w:r>
        <w:rPr>
          <w:sz w:val="28"/>
          <w:szCs w:val="28"/>
        </w:rPr>
        <w:t xml:space="preserve"> </w:t>
      </w:r>
      <w:r w:rsidRPr="00954E67">
        <w:rPr>
          <w:sz w:val="28"/>
          <w:szCs w:val="28"/>
        </w:rPr>
        <w:t>налоговых расходов</w:t>
      </w:r>
      <w:r>
        <w:rPr>
          <w:sz w:val="28"/>
          <w:szCs w:val="28"/>
        </w:rPr>
        <w:t xml:space="preserve"> </w:t>
      </w:r>
      <w:r w:rsidRPr="00954E67">
        <w:rPr>
          <w:sz w:val="28"/>
          <w:szCs w:val="28"/>
        </w:rPr>
        <w:t>и оценки налоговых расходов</w:t>
      </w:r>
      <w:r>
        <w:rPr>
          <w:sz w:val="28"/>
          <w:szCs w:val="28"/>
        </w:rPr>
        <w:t xml:space="preserve"> </w:t>
      </w:r>
      <w:r w:rsidRPr="00954E67">
        <w:rPr>
          <w:sz w:val="28"/>
          <w:szCs w:val="28"/>
        </w:rPr>
        <w:t>города Пыть-Яха</w:t>
      </w:r>
      <w:r>
        <w:rPr>
          <w:sz w:val="28"/>
          <w:szCs w:val="28"/>
        </w:rPr>
        <w:t xml:space="preserve"> изложить в новой редакции согласно приложению № 1 к постановлению.</w:t>
      </w:r>
    </w:p>
    <w:p w:rsidR="00954E67" w:rsidRDefault="00954E67" w:rsidP="00954E6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Приложение № 2 к Порядку </w:t>
      </w:r>
      <w:r w:rsidRPr="00954E67">
        <w:rPr>
          <w:sz w:val="28"/>
          <w:szCs w:val="28"/>
        </w:rPr>
        <w:t>формирования перечня</w:t>
      </w:r>
      <w:r>
        <w:rPr>
          <w:sz w:val="28"/>
          <w:szCs w:val="28"/>
        </w:rPr>
        <w:t xml:space="preserve"> </w:t>
      </w:r>
      <w:r w:rsidRPr="00954E67">
        <w:rPr>
          <w:sz w:val="28"/>
          <w:szCs w:val="28"/>
        </w:rPr>
        <w:t>налоговых расходов</w:t>
      </w:r>
      <w:r>
        <w:rPr>
          <w:sz w:val="28"/>
          <w:szCs w:val="28"/>
        </w:rPr>
        <w:t xml:space="preserve"> </w:t>
      </w:r>
      <w:r w:rsidRPr="00954E67">
        <w:rPr>
          <w:sz w:val="28"/>
          <w:szCs w:val="28"/>
        </w:rPr>
        <w:t>и оценки налоговых расходов</w:t>
      </w:r>
      <w:r>
        <w:rPr>
          <w:sz w:val="28"/>
          <w:szCs w:val="28"/>
        </w:rPr>
        <w:t xml:space="preserve"> </w:t>
      </w:r>
      <w:r w:rsidRPr="00954E67">
        <w:rPr>
          <w:sz w:val="28"/>
          <w:szCs w:val="28"/>
        </w:rPr>
        <w:t>города Пыть-Яха</w:t>
      </w:r>
      <w:r>
        <w:rPr>
          <w:sz w:val="28"/>
          <w:szCs w:val="28"/>
        </w:rPr>
        <w:t xml:space="preserve"> изложить в новой редакции согласно приложению № 2 к постановлению.</w:t>
      </w:r>
    </w:p>
    <w:p w:rsidR="00ED3428" w:rsidRDefault="00D01155" w:rsidP="007454B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B445C" w:rsidRPr="00F516F0">
        <w:rPr>
          <w:sz w:val="28"/>
          <w:szCs w:val="28"/>
        </w:rPr>
        <w:t xml:space="preserve">. </w:t>
      </w:r>
      <w:r w:rsidR="00F516F0" w:rsidRPr="00F516F0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</w:t>
      </w:r>
      <w:bookmarkStart w:id="0" w:name="_GoBack"/>
      <w:bookmarkEnd w:id="0"/>
      <w:r w:rsidR="00F516F0" w:rsidRPr="00F516F0">
        <w:rPr>
          <w:sz w:val="28"/>
          <w:szCs w:val="28"/>
        </w:rPr>
        <w:t>й политике (О.В.</w:t>
      </w:r>
      <w:r w:rsidR="00304E2B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D3428" w:rsidRDefault="00D01155" w:rsidP="00F516F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D3428" w:rsidRPr="00F516F0">
        <w:rPr>
          <w:sz w:val="28"/>
          <w:szCs w:val="28"/>
        </w:rPr>
        <w:t>.</w:t>
      </w:r>
      <w:r w:rsidR="00ED3428" w:rsidRPr="00F516F0">
        <w:rPr>
          <w:sz w:val="28"/>
          <w:szCs w:val="28"/>
        </w:rPr>
        <w:tab/>
        <w:t xml:space="preserve">Отделу по </w:t>
      </w:r>
      <w:r w:rsidR="00F516F0" w:rsidRPr="00F516F0">
        <w:rPr>
          <w:sz w:val="28"/>
          <w:szCs w:val="28"/>
        </w:rPr>
        <w:t xml:space="preserve">обеспечению </w:t>
      </w:r>
      <w:r w:rsidR="00ED3428" w:rsidRPr="00F516F0">
        <w:rPr>
          <w:sz w:val="28"/>
          <w:szCs w:val="28"/>
        </w:rPr>
        <w:t>информационн</w:t>
      </w:r>
      <w:r w:rsidR="00F516F0" w:rsidRPr="00F516F0">
        <w:rPr>
          <w:sz w:val="28"/>
          <w:szCs w:val="28"/>
        </w:rPr>
        <w:t>ой</w:t>
      </w:r>
      <w:r w:rsidR="00ED3428" w:rsidRPr="00F516F0">
        <w:rPr>
          <w:sz w:val="28"/>
          <w:szCs w:val="28"/>
        </w:rPr>
        <w:t xml:space="preserve"> </w:t>
      </w:r>
      <w:r w:rsidR="00F516F0" w:rsidRPr="00F516F0">
        <w:rPr>
          <w:sz w:val="28"/>
          <w:szCs w:val="28"/>
        </w:rPr>
        <w:t>безопасности</w:t>
      </w:r>
      <w:r w:rsidR="00ED3428" w:rsidRPr="00F516F0">
        <w:rPr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F516F0" w:rsidRPr="00F516F0" w:rsidRDefault="00D01155" w:rsidP="00F516F0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516F0">
        <w:rPr>
          <w:bCs/>
          <w:sz w:val="28"/>
          <w:szCs w:val="28"/>
        </w:rPr>
        <w:t xml:space="preserve">. </w:t>
      </w:r>
      <w:r w:rsidR="00F516F0" w:rsidRPr="005F4652">
        <w:rPr>
          <w:bCs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D3428" w:rsidRPr="007454BF" w:rsidRDefault="00D01155" w:rsidP="007454BF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ab/>
        <w:t xml:space="preserve">Контроль за выполнением постановления </w:t>
      </w:r>
      <w:r w:rsidR="00E1198E" w:rsidRPr="00E1198E">
        <w:rPr>
          <w:rFonts w:ascii="Times New Roman" w:hAnsi="Times New Roman"/>
          <w:sz w:val="28"/>
          <w:szCs w:val="28"/>
          <w:lang w:eastAsia="ru-RU"/>
        </w:rPr>
        <w:t>возложи</w:t>
      </w:r>
      <w:r w:rsidR="00E1198E">
        <w:rPr>
          <w:rFonts w:ascii="Times New Roman" w:hAnsi="Times New Roman"/>
          <w:sz w:val="28"/>
          <w:szCs w:val="28"/>
          <w:lang w:eastAsia="ru-RU"/>
        </w:rPr>
        <w:t xml:space="preserve">ть на заместителя главы города - </w:t>
      </w:r>
      <w:r w:rsidR="00E1198E" w:rsidRPr="00E1198E">
        <w:rPr>
          <w:rFonts w:ascii="Times New Roman" w:hAnsi="Times New Roman"/>
          <w:sz w:val="28"/>
          <w:szCs w:val="28"/>
          <w:lang w:eastAsia="ru-RU"/>
        </w:rPr>
        <w:t>председателя комитета по финансам</w:t>
      </w:r>
      <w:r w:rsidR="00ED3428" w:rsidRPr="007454BF">
        <w:rPr>
          <w:rFonts w:ascii="Times New Roman" w:hAnsi="Times New Roman"/>
          <w:sz w:val="28"/>
          <w:szCs w:val="28"/>
          <w:lang w:eastAsia="ru-RU"/>
        </w:rPr>
        <w:t>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 w:rsidP="00A30607">
      <w:pPr>
        <w:spacing w:line="360" w:lineRule="auto"/>
        <w:rPr>
          <w:sz w:val="28"/>
          <w:szCs w:val="28"/>
        </w:rPr>
      </w:pPr>
    </w:p>
    <w:p w:rsidR="00954E67" w:rsidRDefault="00954E6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4E67" w:rsidRDefault="00954E67" w:rsidP="00954E6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954E67" w:rsidRDefault="00954E67" w:rsidP="00954E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54E67" w:rsidRDefault="00954E67" w:rsidP="00954E6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954E67" w:rsidRDefault="00954E67" w:rsidP="00954E67">
      <w:pPr>
        <w:spacing w:line="360" w:lineRule="auto"/>
        <w:jc w:val="right"/>
        <w:rPr>
          <w:sz w:val="28"/>
          <w:szCs w:val="28"/>
        </w:rPr>
      </w:pPr>
    </w:p>
    <w:p w:rsidR="00954E67" w:rsidRPr="00954E67" w:rsidRDefault="00954E67" w:rsidP="00954E67">
      <w:pPr>
        <w:pStyle w:val="2"/>
        <w:jc w:val="center"/>
      </w:pPr>
      <w:r w:rsidRPr="00954E67">
        <w:t>Перечень информации, включаемой в паспорт налогового расхода города Пыть-Яха</w:t>
      </w:r>
    </w:p>
    <w:p w:rsidR="00954E67" w:rsidRPr="00E3255F" w:rsidRDefault="00954E67" w:rsidP="00954E67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6379"/>
        <w:gridCol w:w="2835"/>
      </w:tblGrid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№ п/п</w:t>
            </w:r>
          </w:p>
        </w:tc>
        <w:tc>
          <w:tcPr>
            <w:tcW w:w="6379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Информация</w:t>
            </w:r>
          </w:p>
        </w:tc>
        <w:tc>
          <w:tcPr>
            <w:tcW w:w="28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Источник данных</w:t>
            </w:r>
          </w:p>
        </w:tc>
      </w:tr>
      <w:tr w:rsidR="00954E67" w:rsidRPr="004660FD" w:rsidTr="00CC5E7C">
        <w:tc>
          <w:tcPr>
            <w:tcW w:w="9849" w:type="dxa"/>
            <w:gridSpan w:val="3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I. Нормативные характеристики налогового расхода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bookmarkStart w:id="1" w:name="P214"/>
            <w:bookmarkEnd w:id="1"/>
            <w:r w:rsidRPr="00E3255F">
              <w:rPr>
                <w:rFonts w:cs="Arial"/>
                <w:color w:val="000000"/>
                <w:szCs w:val="28"/>
              </w:rPr>
              <w:t>1.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Муниципальные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2.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Условия предоставления налоговых льгот, освобождений и иных преференций для плательщиков налогов, установленные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3.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4.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Даты вступления в силу муниципальных правовых актов, устанавливающих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5.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 xml:space="preserve">Даты начала </w:t>
            </w:r>
            <w:proofErr w:type="gramStart"/>
            <w:r w:rsidRPr="00E3255F">
              <w:rPr>
                <w:rFonts w:cs="Arial"/>
                <w:color w:val="000000"/>
                <w:szCs w:val="28"/>
              </w:rPr>
              <w:t>действия</w:t>
            </w:r>
            <w:proofErr w:type="gramEnd"/>
            <w:r w:rsidRPr="00E3255F">
              <w:rPr>
                <w:rFonts w:cs="Arial"/>
                <w:color w:val="000000"/>
                <w:szCs w:val="28"/>
              </w:rPr>
              <w:t xml:space="preserve"> предоставленного муниципальными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6.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Период действия налоговых льгот, освобождений и иных преференций по налогам, предоставленными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7.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Дата прекращения действия налоговых льгот, освобождений и иных преференций по налогам, установленная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9849" w:type="dxa"/>
            <w:gridSpan w:val="3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II. Целевые характеристики налогового расхода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8.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bookmarkStart w:id="2" w:name="P239"/>
            <w:bookmarkEnd w:id="2"/>
            <w:r w:rsidRPr="00E3255F">
              <w:rPr>
                <w:rFonts w:cs="Arial"/>
                <w:color w:val="000000"/>
                <w:szCs w:val="28"/>
              </w:rPr>
              <w:t>9.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Целевая категория налоговых расходов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10.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Цели предоставления налоговых льгот, освобождений и иных преференций для плательщиков налогов, установленных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Куратор налогового расхода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bookmarkStart w:id="3" w:name="P245"/>
            <w:bookmarkEnd w:id="3"/>
            <w:r w:rsidRPr="00E3255F">
              <w:rPr>
                <w:rFonts w:cs="Arial"/>
                <w:color w:val="000000"/>
                <w:szCs w:val="28"/>
              </w:rPr>
              <w:lastRenderedPageBreak/>
              <w:t>11.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Наименование налогов, по которым предусматриваются налоговые льготы, освобождения и иные преференции, установленные муниципальными правовыми актами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12.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bookmarkStart w:id="4" w:name="P251"/>
            <w:bookmarkEnd w:id="4"/>
            <w:r w:rsidRPr="00E3255F">
              <w:rPr>
                <w:rFonts w:cs="Arial"/>
                <w:color w:val="000000"/>
                <w:szCs w:val="28"/>
              </w:rPr>
              <w:t>13.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14.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Наименование муниципальной программы, наименования нормативных правовых актов, определяющих цели социально-экономической политики города Пыть-Яха, не относящихся к муниципальным программам, для реализации которых предоставляются налоговые льготы, освобождения и иные преференции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Куратор налогового расхода (в соответствии с перечнем налоговых расходов)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</w:t>
            </w:r>
            <w:r>
              <w:rPr>
                <w:rFonts w:cs="Arial"/>
                <w:color w:val="000000"/>
                <w:szCs w:val="28"/>
              </w:rPr>
              <w:t>5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Показатели (индикаторы)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Куратор налогового расхода (в соответствии с перечнем налоговых расходов)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</w:t>
            </w:r>
            <w:r>
              <w:rPr>
                <w:rFonts w:cs="Arial"/>
                <w:color w:val="000000"/>
                <w:szCs w:val="28"/>
              </w:rPr>
              <w:t>6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Значения показателей (индикаторов)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Куратор налогового расхода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</w:t>
            </w:r>
            <w:r>
              <w:rPr>
                <w:rFonts w:cs="Arial"/>
                <w:color w:val="000000"/>
                <w:szCs w:val="28"/>
              </w:rPr>
              <w:t>7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Прогнозные (оценочные) значения показателей (индикаторов)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льгот, освобождений и иных преференций для плательщиков налогов на текущий финансовый год, очередной финансовый год и плановый период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Куратор налогового расхода</w:t>
            </w:r>
          </w:p>
        </w:tc>
      </w:tr>
      <w:tr w:rsidR="00954E67" w:rsidRPr="004660FD" w:rsidTr="00CC5E7C">
        <w:tc>
          <w:tcPr>
            <w:tcW w:w="9849" w:type="dxa"/>
            <w:gridSpan w:val="3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III. Фискальные характеристики налогового расхода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1</w:t>
            </w:r>
            <w:r>
              <w:rPr>
                <w:rFonts w:cs="Arial"/>
                <w:color w:val="000000"/>
                <w:szCs w:val="28"/>
              </w:rPr>
              <w:t>8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Объем налоговых льгот, освобождений и иных преференций, предоставленных для плательщиков налогов за отчетный финансовый год и за год, предшествующий плановому периоду в соответствии с муниципальными нормативно-правовыми актами (тыс. рублей)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bookmarkStart w:id="5" w:name="P273"/>
            <w:bookmarkEnd w:id="5"/>
            <w:r>
              <w:rPr>
                <w:rFonts w:cs="Arial"/>
                <w:color w:val="000000"/>
                <w:szCs w:val="28"/>
              </w:rPr>
              <w:t>19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 xml:space="preserve">Оценка объема предоставленных налоговых льгот, освобождений и иных преференций для плательщиков </w:t>
            </w:r>
            <w:r w:rsidRPr="00E3255F">
              <w:rPr>
                <w:rFonts w:cs="Arial"/>
                <w:color w:val="000000"/>
                <w:szCs w:val="28"/>
              </w:rPr>
              <w:lastRenderedPageBreak/>
              <w:t>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lastRenderedPageBreak/>
              <w:t>Комитет по финансам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lastRenderedPageBreak/>
              <w:t>2</w:t>
            </w:r>
            <w:r>
              <w:rPr>
                <w:rFonts w:cs="Arial"/>
                <w:color w:val="000000"/>
                <w:szCs w:val="28"/>
              </w:rPr>
              <w:t>0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Общая численность плательщиков налога в отчетном финансовому году (единиц)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2</w:t>
            </w:r>
            <w:r>
              <w:rPr>
                <w:rFonts w:cs="Arial"/>
                <w:color w:val="000000"/>
                <w:szCs w:val="28"/>
              </w:rPr>
              <w:t>1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Численность плательщиков налога,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2</w:t>
            </w:r>
            <w:r>
              <w:rPr>
                <w:rFonts w:cs="Arial"/>
                <w:color w:val="000000"/>
                <w:szCs w:val="28"/>
              </w:rPr>
              <w:t>2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Базовый объем налогов, задекларированный для уплаты в бюджет города Пыть-Яха плательщиками налога, имеющими право на налоговые льготы, освобождения, иные преференции (тыс. рублей)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  <w:tr w:rsidR="00954E67" w:rsidRPr="004660FD" w:rsidTr="00CC5E7C">
        <w:tc>
          <w:tcPr>
            <w:tcW w:w="635" w:type="dxa"/>
          </w:tcPr>
          <w:p w:rsidR="00954E67" w:rsidRPr="00E3255F" w:rsidRDefault="00954E67" w:rsidP="00954E67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2</w:t>
            </w:r>
            <w:r>
              <w:rPr>
                <w:rFonts w:cs="Arial"/>
                <w:color w:val="000000"/>
                <w:szCs w:val="28"/>
              </w:rPr>
              <w:t>3</w:t>
            </w:r>
            <w:r w:rsidRPr="00E3255F">
              <w:rPr>
                <w:rFonts w:cs="Arial"/>
                <w:color w:val="000000"/>
                <w:szCs w:val="28"/>
              </w:rPr>
              <w:t>.</w:t>
            </w:r>
          </w:p>
        </w:tc>
        <w:tc>
          <w:tcPr>
            <w:tcW w:w="637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Объем налогов, задекларированный для уплаты в бюджет города Пыть-Яха плательщиками налога,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rPr>
                <w:rFonts w:cs="Arial"/>
                <w:color w:val="000000"/>
                <w:szCs w:val="28"/>
              </w:rPr>
            </w:pPr>
            <w:r w:rsidRPr="00E3255F">
              <w:rPr>
                <w:rFonts w:cs="Arial"/>
                <w:color w:val="000000"/>
                <w:szCs w:val="28"/>
              </w:rPr>
              <w:t>Инспекция № 7 УФНС России по Ханты-Мансийскому автономному округу - Югре, (по согласованию)</w:t>
            </w:r>
          </w:p>
        </w:tc>
      </w:tr>
    </w:tbl>
    <w:p w:rsidR="00954E67" w:rsidRPr="00E3255F" w:rsidRDefault="00954E67" w:rsidP="00954E67">
      <w:pPr>
        <w:widowControl w:val="0"/>
        <w:autoSpaceDE w:val="0"/>
        <w:autoSpaceDN w:val="0"/>
        <w:spacing w:line="360" w:lineRule="auto"/>
        <w:ind w:firstLine="540"/>
        <w:rPr>
          <w:rFonts w:cs="Arial"/>
          <w:color w:val="000000"/>
          <w:szCs w:val="28"/>
        </w:rPr>
      </w:pPr>
    </w:p>
    <w:p w:rsidR="00954E67" w:rsidRDefault="00954E6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54E67" w:rsidRDefault="00954E67" w:rsidP="00954E67">
      <w:pPr>
        <w:spacing w:line="360" w:lineRule="auto"/>
        <w:jc w:val="right"/>
        <w:rPr>
          <w:sz w:val="28"/>
          <w:szCs w:val="28"/>
        </w:rPr>
        <w:sectPr w:rsidR="00954E67" w:rsidSect="004577F5">
          <w:headerReference w:type="even" r:id="rId10"/>
          <w:headerReference w:type="default" r:id="rId11"/>
          <w:pgSz w:w="11906" w:h="16838"/>
          <w:pgMar w:top="1134" w:right="567" w:bottom="1134" w:left="1701" w:header="720" w:footer="720" w:gutter="0"/>
          <w:cols w:space="720"/>
          <w:titlePg/>
        </w:sectPr>
      </w:pPr>
    </w:p>
    <w:p w:rsidR="00954E67" w:rsidRDefault="00954E67" w:rsidP="00954E6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954E67" w:rsidRDefault="00954E67" w:rsidP="00954E6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954E67" w:rsidRDefault="00954E67" w:rsidP="00954E67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954E67" w:rsidRDefault="00954E67" w:rsidP="00954E67">
      <w:pPr>
        <w:jc w:val="right"/>
        <w:rPr>
          <w:sz w:val="28"/>
          <w:szCs w:val="28"/>
        </w:rPr>
      </w:pPr>
    </w:p>
    <w:p w:rsidR="00954E67" w:rsidRDefault="00954E67" w:rsidP="00954E67">
      <w:pPr>
        <w:pStyle w:val="2"/>
        <w:jc w:val="center"/>
      </w:pPr>
      <w:r w:rsidRPr="004660FD">
        <w:t>Перечень</w:t>
      </w:r>
      <w:r>
        <w:t xml:space="preserve"> </w:t>
      </w:r>
    </w:p>
    <w:p w:rsidR="00954E67" w:rsidRDefault="00954E67" w:rsidP="00954E67">
      <w:pPr>
        <w:pStyle w:val="2"/>
        <w:jc w:val="center"/>
      </w:pPr>
      <w:r w:rsidRPr="004660FD">
        <w:t>налоговых расходов города Пыть-Яха</w:t>
      </w:r>
      <w:r>
        <w:t xml:space="preserve"> </w:t>
      </w:r>
    </w:p>
    <w:p w:rsidR="00954E67" w:rsidRDefault="00954E67" w:rsidP="00954E67">
      <w:pPr>
        <w:pStyle w:val="2"/>
        <w:jc w:val="center"/>
      </w:pPr>
      <w:r w:rsidRPr="004660FD">
        <w:t>на ________ год</w:t>
      </w:r>
    </w:p>
    <w:p w:rsidR="00954E67" w:rsidRPr="00954E67" w:rsidRDefault="00954E67" w:rsidP="00954E67"/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2240"/>
        <w:gridCol w:w="2089"/>
        <w:gridCol w:w="1842"/>
        <w:gridCol w:w="2835"/>
        <w:gridCol w:w="1701"/>
        <w:gridCol w:w="2551"/>
        <w:gridCol w:w="1559"/>
      </w:tblGrid>
      <w:tr w:rsidR="00954E67" w:rsidRPr="004660FD" w:rsidTr="00954E67">
        <w:tc>
          <w:tcPr>
            <w:tcW w:w="776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 xml:space="preserve"> № п/п</w:t>
            </w:r>
          </w:p>
        </w:tc>
        <w:tc>
          <w:tcPr>
            <w:tcW w:w="2240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Наименование налога, по которому предусматриваются налоговые расходы (налоговые льготы, освобождения и иные преференции)</w:t>
            </w:r>
          </w:p>
        </w:tc>
        <w:tc>
          <w:tcPr>
            <w:tcW w:w="208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Реквизиты решения Думы города Пыть-Яха, устанавливающего налоговые расходы (налоговые льготы, освобождения и иные преференции) (с указанием статьи, части, пункта, подпункта, абзаца)</w:t>
            </w:r>
          </w:p>
        </w:tc>
        <w:tc>
          <w:tcPr>
            <w:tcW w:w="1842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Категории плательщиков налогов, для которых предусмотрены налоговые расходы (налоговые льготы, освобождения и иные преференции)</w:t>
            </w: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Наименование муниципальной программы, наименования муниципальных правовых актов, определяющих цели социально-экономической политики города Пыть-Яха, не относящихся к муниципальным программам,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170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Цели и задачи муниципальной программы, в целях реализации которых предоставляются налоговые расходы (налоговые льготы, освобождения и иные преференции)</w:t>
            </w:r>
          </w:p>
        </w:tc>
        <w:tc>
          <w:tcPr>
            <w:tcW w:w="255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Показатели (индикаторы) достижения целей муниципальных программ и (или) целей социально-экономической политики города Пыть-Яха, не относящихся к муниципальным программам, в связи с предоставлением налоговых расходов (налоговые льготы, освобождения и иные преференции) для плательщиков налогов</w:t>
            </w:r>
          </w:p>
        </w:tc>
        <w:tc>
          <w:tcPr>
            <w:tcW w:w="155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ind w:left="80"/>
              <w:jc w:val="center"/>
              <w:rPr>
                <w:rFonts w:cs="Arial"/>
                <w:color w:val="000000"/>
              </w:rPr>
            </w:pPr>
            <w:r w:rsidRPr="00E3255F">
              <w:rPr>
                <w:rFonts w:cs="Arial"/>
                <w:color w:val="000000"/>
              </w:rPr>
              <w:t>Куратор налогового расхода</w:t>
            </w:r>
          </w:p>
        </w:tc>
      </w:tr>
      <w:tr w:rsidR="00954E67" w:rsidRPr="004660FD" w:rsidTr="00954E67">
        <w:tc>
          <w:tcPr>
            <w:tcW w:w="776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40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8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2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5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ind w:left="80"/>
              <w:jc w:val="center"/>
              <w:rPr>
                <w:rFonts w:cs="Arial"/>
                <w:color w:val="000000"/>
              </w:rPr>
            </w:pPr>
          </w:p>
        </w:tc>
      </w:tr>
      <w:tr w:rsidR="00954E67" w:rsidRPr="004660FD" w:rsidTr="00954E67">
        <w:tc>
          <w:tcPr>
            <w:tcW w:w="776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240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8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842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835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70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551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1559" w:type="dxa"/>
          </w:tcPr>
          <w:p w:rsidR="00954E67" w:rsidRPr="00E3255F" w:rsidRDefault="00954E67" w:rsidP="00CC5E7C">
            <w:pPr>
              <w:widowControl w:val="0"/>
              <w:autoSpaceDE w:val="0"/>
              <w:autoSpaceDN w:val="0"/>
              <w:ind w:left="80"/>
              <w:jc w:val="center"/>
              <w:rPr>
                <w:rFonts w:cs="Arial"/>
                <w:color w:val="000000"/>
              </w:rPr>
            </w:pPr>
          </w:p>
        </w:tc>
      </w:tr>
    </w:tbl>
    <w:p w:rsidR="00954E67" w:rsidRPr="00E3255F" w:rsidRDefault="00954E67" w:rsidP="00954E67">
      <w:pPr>
        <w:spacing w:after="160" w:line="360" w:lineRule="auto"/>
        <w:rPr>
          <w:rFonts w:eastAsia="Calibri" w:cs="Arial"/>
          <w:color w:val="000000"/>
          <w:szCs w:val="28"/>
          <w:lang w:eastAsia="en-US"/>
        </w:rPr>
        <w:sectPr w:rsidR="00954E67" w:rsidRPr="00E3255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54E67" w:rsidRDefault="00954E67" w:rsidP="00954E67">
      <w:pPr>
        <w:rPr>
          <w:sz w:val="28"/>
          <w:szCs w:val="28"/>
        </w:rPr>
      </w:pPr>
    </w:p>
    <w:sectPr w:rsidR="00954E67" w:rsidSect="00954E67">
      <w:pgSz w:w="16838" w:h="11906" w:orient="landscape"/>
      <w:pgMar w:top="170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14" w:rsidRDefault="00010F14">
      <w:r>
        <w:separator/>
      </w:r>
    </w:p>
  </w:endnote>
  <w:endnote w:type="continuationSeparator" w:id="0">
    <w:p w:rsidR="00010F14" w:rsidRDefault="0001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14" w:rsidRDefault="00010F14">
      <w:r>
        <w:separator/>
      </w:r>
    </w:p>
  </w:footnote>
  <w:footnote w:type="continuationSeparator" w:id="0">
    <w:p w:rsidR="00010F14" w:rsidRDefault="0001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FE7397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E7397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FE7397" w:rsidP="00CA279C">
    <w:pPr>
      <w:pStyle w:val="aa"/>
      <w:ind w:right="360"/>
    </w:pPr>
  </w:p>
  <w:p w:rsidR="00954E67" w:rsidRDefault="00954E67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>
    <w:nsid w:val="4C1A422F"/>
    <w:multiLevelType w:val="multilevel"/>
    <w:tmpl w:val="72C0A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1E7F2D"/>
    <w:multiLevelType w:val="hybridMultilevel"/>
    <w:tmpl w:val="2216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8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7"/>
  </w:num>
  <w:num w:numId="13">
    <w:abstractNumId w:val="2"/>
  </w:num>
  <w:num w:numId="1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07"/>
    <w:rsid w:val="00010F14"/>
    <w:rsid w:val="00027D5D"/>
    <w:rsid w:val="00031F7D"/>
    <w:rsid w:val="000501B4"/>
    <w:rsid w:val="00052B0D"/>
    <w:rsid w:val="0006109A"/>
    <w:rsid w:val="000673C4"/>
    <w:rsid w:val="00082165"/>
    <w:rsid w:val="000D57AD"/>
    <w:rsid w:val="000F59E1"/>
    <w:rsid w:val="001012DB"/>
    <w:rsid w:val="0013739E"/>
    <w:rsid w:val="00164487"/>
    <w:rsid w:val="001660E2"/>
    <w:rsid w:val="00167EA4"/>
    <w:rsid w:val="001B25B2"/>
    <w:rsid w:val="001F6A94"/>
    <w:rsid w:val="0020576E"/>
    <w:rsid w:val="00225C4E"/>
    <w:rsid w:val="0024532E"/>
    <w:rsid w:val="00261BD7"/>
    <w:rsid w:val="00264C76"/>
    <w:rsid w:val="00280E49"/>
    <w:rsid w:val="00284F52"/>
    <w:rsid w:val="002D1A94"/>
    <w:rsid w:val="00304E2B"/>
    <w:rsid w:val="00322DB8"/>
    <w:rsid w:val="003C33E6"/>
    <w:rsid w:val="003F76CA"/>
    <w:rsid w:val="004022AB"/>
    <w:rsid w:val="004577F5"/>
    <w:rsid w:val="004D38E5"/>
    <w:rsid w:val="005119CF"/>
    <w:rsid w:val="00514AE7"/>
    <w:rsid w:val="00531E37"/>
    <w:rsid w:val="00533235"/>
    <w:rsid w:val="00534CC4"/>
    <w:rsid w:val="0054537A"/>
    <w:rsid w:val="00547C79"/>
    <w:rsid w:val="005A222A"/>
    <w:rsid w:val="005C2305"/>
    <w:rsid w:val="005C2C20"/>
    <w:rsid w:val="005D730C"/>
    <w:rsid w:val="005E61CA"/>
    <w:rsid w:val="005F2AEF"/>
    <w:rsid w:val="00626951"/>
    <w:rsid w:val="006621A7"/>
    <w:rsid w:val="00671853"/>
    <w:rsid w:val="0068105C"/>
    <w:rsid w:val="00692D57"/>
    <w:rsid w:val="006B2609"/>
    <w:rsid w:val="00702B82"/>
    <w:rsid w:val="007454BF"/>
    <w:rsid w:val="007C79F9"/>
    <w:rsid w:val="007D061D"/>
    <w:rsid w:val="007E6E9C"/>
    <w:rsid w:val="00811261"/>
    <w:rsid w:val="008362FD"/>
    <w:rsid w:val="00852794"/>
    <w:rsid w:val="00861FD6"/>
    <w:rsid w:val="00885419"/>
    <w:rsid w:val="008866BC"/>
    <w:rsid w:val="008A4889"/>
    <w:rsid w:val="008A489C"/>
    <w:rsid w:val="008C6ADD"/>
    <w:rsid w:val="008E6D33"/>
    <w:rsid w:val="00920000"/>
    <w:rsid w:val="00940DF7"/>
    <w:rsid w:val="00943A03"/>
    <w:rsid w:val="00954E67"/>
    <w:rsid w:val="009B1C93"/>
    <w:rsid w:val="009B445C"/>
    <w:rsid w:val="009D0248"/>
    <w:rsid w:val="009D4B32"/>
    <w:rsid w:val="009D6337"/>
    <w:rsid w:val="009F4E58"/>
    <w:rsid w:val="009F5E6D"/>
    <w:rsid w:val="00A254CF"/>
    <w:rsid w:val="00A305A9"/>
    <w:rsid w:val="00A30607"/>
    <w:rsid w:val="00A364B9"/>
    <w:rsid w:val="00A95C9A"/>
    <w:rsid w:val="00AA6BF5"/>
    <w:rsid w:val="00AF4E0E"/>
    <w:rsid w:val="00B02D7B"/>
    <w:rsid w:val="00B06AED"/>
    <w:rsid w:val="00B11A00"/>
    <w:rsid w:val="00B415D4"/>
    <w:rsid w:val="00B4195A"/>
    <w:rsid w:val="00B65731"/>
    <w:rsid w:val="00B66BA1"/>
    <w:rsid w:val="00B86476"/>
    <w:rsid w:val="00B868E7"/>
    <w:rsid w:val="00BC6C57"/>
    <w:rsid w:val="00BC713D"/>
    <w:rsid w:val="00BD416A"/>
    <w:rsid w:val="00C82B50"/>
    <w:rsid w:val="00C86926"/>
    <w:rsid w:val="00C93061"/>
    <w:rsid w:val="00C96D34"/>
    <w:rsid w:val="00CB132D"/>
    <w:rsid w:val="00D01155"/>
    <w:rsid w:val="00D367CD"/>
    <w:rsid w:val="00D55699"/>
    <w:rsid w:val="00D765AD"/>
    <w:rsid w:val="00D93B14"/>
    <w:rsid w:val="00DF3C11"/>
    <w:rsid w:val="00DF600A"/>
    <w:rsid w:val="00E063F5"/>
    <w:rsid w:val="00E072FF"/>
    <w:rsid w:val="00E1198E"/>
    <w:rsid w:val="00E23575"/>
    <w:rsid w:val="00E37C44"/>
    <w:rsid w:val="00E37CC5"/>
    <w:rsid w:val="00E734F9"/>
    <w:rsid w:val="00ED3428"/>
    <w:rsid w:val="00ED6F94"/>
    <w:rsid w:val="00EF2B6D"/>
    <w:rsid w:val="00F475CE"/>
    <w:rsid w:val="00F516F0"/>
    <w:rsid w:val="00F8214E"/>
    <w:rsid w:val="00FB65F7"/>
    <w:rsid w:val="00FE7397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Address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Address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E5FF5-D461-417D-A96B-E1520AAB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10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Асеева</dc:creator>
  <cp:lastModifiedBy>Полина Самохвалова</cp:lastModifiedBy>
  <cp:revision>4</cp:revision>
  <cp:lastPrinted>2022-07-20T10:51:00Z</cp:lastPrinted>
  <dcterms:created xsi:type="dcterms:W3CDTF">2022-09-05T12:44:00Z</dcterms:created>
  <dcterms:modified xsi:type="dcterms:W3CDTF">2022-09-06T06:09:00Z</dcterms:modified>
</cp:coreProperties>
</file>