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76" w:rsidRDefault="00F35776" w:rsidP="00F35776">
      <w:pPr>
        <w:pStyle w:val="Default"/>
      </w:pPr>
    </w:p>
    <w:p w:rsidR="00F35776" w:rsidRDefault="00481EAF" w:rsidP="00481EAF">
      <w:pPr>
        <w:pStyle w:val="Default"/>
        <w:jc w:val="center"/>
        <w:rPr>
          <w:b/>
          <w:bCs/>
          <w:sz w:val="28"/>
          <w:szCs w:val="28"/>
        </w:rPr>
      </w:pPr>
      <w:proofErr w:type="gramStart"/>
      <w:r>
        <w:rPr>
          <w:b/>
          <w:bCs/>
          <w:sz w:val="28"/>
          <w:szCs w:val="28"/>
        </w:rPr>
        <w:t xml:space="preserve">Разъяснения </w:t>
      </w:r>
      <w:r w:rsidR="00F35776">
        <w:rPr>
          <w:b/>
          <w:bCs/>
          <w:sz w:val="28"/>
          <w:szCs w:val="28"/>
        </w:rPr>
        <w:t xml:space="preserve">положений Указа Президента Российской Федерации от </w:t>
      </w:r>
      <w:r>
        <w:rPr>
          <w:b/>
          <w:bCs/>
          <w:sz w:val="28"/>
          <w:szCs w:val="28"/>
        </w:rPr>
        <w:t xml:space="preserve">             </w:t>
      </w:r>
      <w:r w:rsidR="00F35776">
        <w:rPr>
          <w:b/>
          <w:bCs/>
          <w:sz w:val="28"/>
          <w:szCs w:val="28"/>
        </w:rPr>
        <w:t xml:space="preserve">18 апреля 2020 г. № 274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w:t>
      </w:r>
      <w:proofErr w:type="spellStart"/>
      <w:r w:rsidR="00F35776">
        <w:rPr>
          <w:b/>
          <w:bCs/>
          <w:sz w:val="28"/>
          <w:szCs w:val="28"/>
        </w:rPr>
        <w:t>коронавирусной</w:t>
      </w:r>
      <w:proofErr w:type="spellEnd"/>
      <w:r w:rsidR="00F35776">
        <w:rPr>
          <w:b/>
          <w:bCs/>
          <w:sz w:val="28"/>
          <w:szCs w:val="28"/>
        </w:rPr>
        <w:t xml:space="preserve"> инфекции (COVID -19)» (с учетом изменений, внесенных Указом Президента Российской Федерации от 23 сентября 2020 г. № 580</w:t>
      </w:r>
      <w:r>
        <w:rPr>
          <w:rStyle w:val="ac"/>
          <w:b/>
          <w:bCs/>
          <w:sz w:val="28"/>
          <w:szCs w:val="28"/>
        </w:rPr>
        <w:footnoteReference w:id="1"/>
      </w:r>
      <w:r w:rsidR="00F35776">
        <w:rPr>
          <w:b/>
          <w:bCs/>
          <w:sz w:val="28"/>
          <w:szCs w:val="28"/>
        </w:rPr>
        <w:t>)</w:t>
      </w:r>
      <w:proofErr w:type="gramEnd"/>
    </w:p>
    <w:p w:rsidR="00F35776" w:rsidRDefault="00F35776" w:rsidP="00F35776">
      <w:pPr>
        <w:pStyle w:val="Default"/>
        <w:jc w:val="center"/>
        <w:rPr>
          <w:sz w:val="28"/>
          <w:szCs w:val="28"/>
        </w:rPr>
      </w:pPr>
    </w:p>
    <w:p w:rsidR="007B2039" w:rsidRDefault="007B2039" w:rsidP="00481EAF">
      <w:pPr>
        <w:pStyle w:val="Default"/>
        <w:ind w:firstLine="708"/>
        <w:jc w:val="both"/>
        <w:rPr>
          <w:sz w:val="28"/>
          <w:szCs w:val="28"/>
        </w:rPr>
      </w:pPr>
    </w:p>
    <w:p w:rsidR="00F35776" w:rsidRDefault="00F35776" w:rsidP="00481EAF">
      <w:pPr>
        <w:pStyle w:val="Default"/>
        <w:ind w:firstLine="708"/>
        <w:jc w:val="both"/>
        <w:rPr>
          <w:sz w:val="28"/>
          <w:szCs w:val="28"/>
        </w:rPr>
      </w:pPr>
      <w:r>
        <w:rPr>
          <w:sz w:val="28"/>
          <w:szCs w:val="28"/>
        </w:rPr>
        <w:t>Указом продлен период с 15 марта по 15 декабря 2020 г</w:t>
      </w:r>
      <w:r w:rsidR="00481EAF">
        <w:rPr>
          <w:sz w:val="28"/>
          <w:szCs w:val="28"/>
        </w:rPr>
        <w:t>ода</w:t>
      </w:r>
      <w:r>
        <w:rPr>
          <w:sz w:val="28"/>
          <w:szCs w:val="28"/>
        </w:rPr>
        <w:t>, в течение которого реализуются временные меры по урегулированию правового положения иностранных граждан и лиц без гражданства</w:t>
      </w:r>
      <w:r w:rsidR="00481EAF">
        <w:rPr>
          <w:rStyle w:val="ac"/>
          <w:sz w:val="28"/>
          <w:szCs w:val="28"/>
        </w:rPr>
        <w:footnoteReference w:id="2"/>
      </w:r>
      <w:r>
        <w:rPr>
          <w:sz w:val="18"/>
          <w:szCs w:val="18"/>
        </w:rPr>
        <w:t xml:space="preserve"> </w:t>
      </w:r>
      <w:r>
        <w:rPr>
          <w:sz w:val="28"/>
          <w:szCs w:val="28"/>
        </w:rPr>
        <w:t xml:space="preserve">в Российской Федерации в связи с угрозой дальнейшего распространения новой </w:t>
      </w:r>
      <w:proofErr w:type="spellStart"/>
      <w:r>
        <w:rPr>
          <w:sz w:val="28"/>
          <w:szCs w:val="28"/>
        </w:rPr>
        <w:t>коронавирусной</w:t>
      </w:r>
      <w:proofErr w:type="spellEnd"/>
      <w:r>
        <w:rPr>
          <w:sz w:val="28"/>
          <w:szCs w:val="28"/>
        </w:rPr>
        <w:t xml:space="preserve"> инфекции. </w:t>
      </w:r>
    </w:p>
    <w:p w:rsidR="007B2039" w:rsidRDefault="007B2039" w:rsidP="00481EAF">
      <w:pPr>
        <w:pStyle w:val="Default"/>
        <w:ind w:firstLine="708"/>
        <w:jc w:val="both"/>
        <w:rPr>
          <w:sz w:val="28"/>
          <w:szCs w:val="28"/>
        </w:rPr>
      </w:pPr>
    </w:p>
    <w:p w:rsidR="007B2039" w:rsidRPr="002552AE" w:rsidRDefault="007B2039" w:rsidP="007B2039">
      <w:pPr>
        <w:ind w:firstLine="900"/>
        <w:jc w:val="both"/>
        <w:rPr>
          <w:b/>
          <w:sz w:val="28"/>
          <w:szCs w:val="28"/>
        </w:rPr>
      </w:pPr>
      <w:r w:rsidRPr="002552AE">
        <w:rPr>
          <w:b/>
          <w:sz w:val="28"/>
          <w:szCs w:val="28"/>
          <w:u w:val="single"/>
        </w:rPr>
        <w:t>По линии миграционного учета</w:t>
      </w:r>
    </w:p>
    <w:p w:rsidR="00F35776" w:rsidRDefault="00F35776" w:rsidP="00D9420F">
      <w:pPr>
        <w:pStyle w:val="Default"/>
        <w:ind w:firstLine="708"/>
        <w:jc w:val="both"/>
        <w:rPr>
          <w:sz w:val="28"/>
          <w:szCs w:val="28"/>
        </w:rPr>
      </w:pPr>
      <w:r>
        <w:rPr>
          <w:sz w:val="28"/>
          <w:szCs w:val="28"/>
        </w:rPr>
        <w:t xml:space="preserve">1. </w:t>
      </w:r>
      <w:proofErr w:type="gramStart"/>
      <w:r>
        <w:rPr>
          <w:sz w:val="28"/>
          <w:szCs w:val="28"/>
        </w:rPr>
        <w:t>В обозначенный период иностранным гражданам и принимающей стороне не требуется совершать действий для продления сроков временного пребывания (включая продление виз), сроков постановки на учет по месту пребывания, сроков временного и постоянного проживания (включая продление вида на жительство), а также сроков регистрации по месту жительства иностранного гражданина по адресу жилого помещения, при условии, что данный иностранный гражданин обладает правом пользования указанным</w:t>
      </w:r>
      <w:proofErr w:type="gramEnd"/>
      <w:r>
        <w:rPr>
          <w:sz w:val="28"/>
          <w:szCs w:val="28"/>
        </w:rPr>
        <w:t xml:space="preserve"> жилым помещением. </w:t>
      </w:r>
    </w:p>
    <w:p w:rsidR="00F35776" w:rsidRDefault="00F35776" w:rsidP="00903CF1">
      <w:pPr>
        <w:pStyle w:val="Default"/>
        <w:ind w:firstLine="708"/>
        <w:jc w:val="both"/>
        <w:rPr>
          <w:sz w:val="28"/>
          <w:szCs w:val="28"/>
        </w:rPr>
      </w:pPr>
      <w:proofErr w:type="gramStart"/>
      <w:r>
        <w:rPr>
          <w:sz w:val="28"/>
          <w:szCs w:val="28"/>
        </w:rPr>
        <w:t>Срок действия следующих документов, у которых в период с 15 марта по 15 декабря 2020 г</w:t>
      </w:r>
      <w:r w:rsidR="00903CF1">
        <w:rPr>
          <w:sz w:val="28"/>
          <w:szCs w:val="28"/>
        </w:rPr>
        <w:t>ода</w:t>
      </w:r>
      <w:r>
        <w:rPr>
          <w:sz w:val="28"/>
          <w:szCs w:val="28"/>
        </w:rPr>
        <w:t xml:space="preserve"> истекает срок действия: виза, разрешение на временное проживание, вид на жительство, миграционная карта с проставленными в ней отметками с истекающими сроками действия, удостоверение беженца, свидетельство о рассмотрении ходатайства о признании беженцем на территории Российской Федерации по существу, свидетельство о предоставлении временного убежища на территории</w:t>
      </w:r>
      <w:proofErr w:type="gramEnd"/>
      <w:r>
        <w:rPr>
          <w:sz w:val="28"/>
          <w:szCs w:val="28"/>
        </w:rPr>
        <w:t xml:space="preserve"> Российской Федерации, свидетельство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(далее – Государственная программа), считается автоматически продленным на 276 дней без необходимости обращения в подразделения по вопросам миграции территориальных органов МВД России за их продлением. </w:t>
      </w:r>
    </w:p>
    <w:p w:rsidR="00F35776" w:rsidRDefault="00F35776" w:rsidP="00903CF1">
      <w:pPr>
        <w:pStyle w:val="Default"/>
        <w:ind w:firstLine="708"/>
        <w:jc w:val="both"/>
        <w:rPr>
          <w:sz w:val="28"/>
          <w:szCs w:val="28"/>
        </w:rPr>
      </w:pPr>
      <w:r>
        <w:rPr>
          <w:sz w:val="28"/>
          <w:szCs w:val="28"/>
        </w:rPr>
        <w:t xml:space="preserve">В случае обращения заявителей за предоставлением государственных услуг в сфере миграции их предоставление </w:t>
      </w:r>
      <w:r w:rsidR="00903CF1">
        <w:rPr>
          <w:sz w:val="28"/>
          <w:szCs w:val="28"/>
        </w:rPr>
        <w:t>осуществляется</w:t>
      </w:r>
      <w:r w:rsidR="00903CF1">
        <w:rPr>
          <w:sz w:val="28"/>
          <w:szCs w:val="28"/>
        </w:rPr>
        <w:t xml:space="preserve"> </w:t>
      </w:r>
      <w:r>
        <w:rPr>
          <w:sz w:val="28"/>
          <w:szCs w:val="28"/>
        </w:rPr>
        <w:t>в полном объеме.</w:t>
      </w:r>
    </w:p>
    <w:p w:rsidR="00F35776" w:rsidRDefault="00F35776" w:rsidP="007B2039">
      <w:pPr>
        <w:pStyle w:val="Default"/>
        <w:ind w:firstLine="708"/>
        <w:jc w:val="both"/>
        <w:rPr>
          <w:color w:val="auto"/>
          <w:sz w:val="28"/>
          <w:szCs w:val="28"/>
        </w:rPr>
      </w:pPr>
      <w:proofErr w:type="gramStart"/>
      <w:r>
        <w:rPr>
          <w:sz w:val="28"/>
          <w:szCs w:val="28"/>
        </w:rPr>
        <w:lastRenderedPageBreak/>
        <w:t>Иностранные граждане, в период с 15 марта по 15 декабря 2020 г</w:t>
      </w:r>
      <w:r w:rsidR="00903CF1">
        <w:rPr>
          <w:sz w:val="28"/>
          <w:szCs w:val="28"/>
        </w:rPr>
        <w:t>ода</w:t>
      </w:r>
      <w:r>
        <w:rPr>
          <w:sz w:val="28"/>
          <w:szCs w:val="28"/>
        </w:rPr>
        <w:t xml:space="preserve"> прибывшие в Российскую Федерацию или изменившие свое место пребывания в пределах Российской Федера</w:t>
      </w:r>
      <w:r w:rsidR="00903CF1">
        <w:rPr>
          <w:sz w:val="28"/>
          <w:szCs w:val="28"/>
        </w:rPr>
        <w:t>ции подлежат постановке на учет</w:t>
      </w:r>
      <w:r w:rsidR="007B2039">
        <w:rPr>
          <w:sz w:val="28"/>
          <w:szCs w:val="28"/>
        </w:rPr>
        <w:t xml:space="preserve"> </w:t>
      </w:r>
      <w:r>
        <w:rPr>
          <w:color w:val="auto"/>
          <w:sz w:val="28"/>
          <w:szCs w:val="28"/>
        </w:rPr>
        <w:t xml:space="preserve">по месту пребывания в порядке и на условиях, которые установлены Федеральным законом от 18 июля 2006 г. № 109-ФЗ «О миграционном учете иностранных граждан и лиц без гражданства в Российской Федерации». </w:t>
      </w:r>
      <w:proofErr w:type="gramEnd"/>
    </w:p>
    <w:p w:rsidR="00F35776" w:rsidRDefault="00F35776" w:rsidP="00903CF1">
      <w:pPr>
        <w:pStyle w:val="Default"/>
        <w:ind w:firstLine="708"/>
        <w:jc w:val="both"/>
        <w:rPr>
          <w:color w:val="auto"/>
          <w:sz w:val="28"/>
          <w:szCs w:val="28"/>
        </w:rPr>
      </w:pPr>
      <w:r>
        <w:rPr>
          <w:color w:val="auto"/>
          <w:sz w:val="28"/>
          <w:szCs w:val="28"/>
        </w:rPr>
        <w:t xml:space="preserve">Указом введено положение, разрешающее выезд иностранных граждан из Российской Федерации в государство их гражданской принадлежности, исключая транзитный проезд через третьи страны, по документам, удостоверяющим их личность и признаваемым в Российской Федерации в этом качестве, в случае если сроки действия таких документов истекли после 14 марта 2020 года. </w:t>
      </w:r>
    </w:p>
    <w:p w:rsidR="00F35776" w:rsidRDefault="00F35776" w:rsidP="00903CF1">
      <w:pPr>
        <w:pStyle w:val="Default"/>
        <w:ind w:firstLine="708"/>
        <w:jc w:val="both"/>
        <w:rPr>
          <w:color w:val="auto"/>
          <w:sz w:val="28"/>
          <w:szCs w:val="28"/>
        </w:rPr>
      </w:pPr>
      <w:proofErr w:type="gramStart"/>
      <w:r>
        <w:rPr>
          <w:color w:val="auto"/>
          <w:sz w:val="28"/>
          <w:szCs w:val="28"/>
        </w:rPr>
        <w:t>В этой связи, в случае если в документе с истекшим сроком действия в период с 15 марта по 15 декабря 2020 г</w:t>
      </w:r>
      <w:r w:rsidR="00903CF1">
        <w:rPr>
          <w:color w:val="auto"/>
          <w:sz w:val="28"/>
          <w:szCs w:val="28"/>
        </w:rPr>
        <w:t>ода</w:t>
      </w:r>
      <w:r>
        <w:rPr>
          <w:color w:val="auto"/>
          <w:sz w:val="28"/>
          <w:szCs w:val="28"/>
        </w:rPr>
        <w:t xml:space="preserve"> имелась виза, срок действия которой так же истек в обозначенный период, то указанные документы являются действительными для выезда из Российской Федерации в течение 276 дней с даты окончания срока их действия без необходимости оформления транзитной визы с кодом</w:t>
      </w:r>
      <w:proofErr w:type="gramEnd"/>
      <w:r>
        <w:rPr>
          <w:color w:val="auto"/>
          <w:sz w:val="28"/>
          <w:szCs w:val="28"/>
        </w:rPr>
        <w:t xml:space="preserve"> ТР</w:t>
      </w:r>
      <w:proofErr w:type="gramStart"/>
      <w:r>
        <w:rPr>
          <w:color w:val="auto"/>
          <w:sz w:val="28"/>
          <w:szCs w:val="28"/>
        </w:rPr>
        <w:t>1</w:t>
      </w:r>
      <w:proofErr w:type="gramEnd"/>
      <w:r>
        <w:rPr>
          <w:color w:val="auto"/>
          <w:sz w:val="28"/>
          <w:szCs w:val="28"/>
        </w:rPr>
        <w:t xml:space="preserve">. </w:t>
      </w:r>
    </w:p>
    <w:p w:rsidR="00F35776" w:rsidRDefault="00AA3982" w:rsidP="00AA3982">
      <w:pPr>
        <w:pStyle w:val="Default"/>
        <w:ind w:firstLine="708"/>
        <w:jc w:val="both"/>
        <w:rPr>
          <w:color w:val="auto"/>
          <w:sz w:val="28"/>
          <w:szCs w:val="28"/>
        </w:rPr>
      </w:pPr>
      <w:r>
        <w:rPr>
          <w:color w:val="auto"/>
          <w:sz w:val="28"/>
          <w:szCs w:val="28"/>
        </w:rPr>
        <w:t>П</w:t>
      </w:r>
      <w:r w:rsidR="00F35776">
        <w:rPr>
          <w:color w:val="auto"/>
          <w:sz w:val="28"/>
          <w:szCs w:val="28"/>
        </w:rPr>
        <w:t xml:space="preserve">риобретение участником Государственной программы гражданства Российской Федерации не является основанием для отказа в продлении принадлежащего ему свидетельства (направлено на обеспечение получения участником Государственной программы и членами его семьи государственных гарантий в полном объеме (выплаты, пособия и т.д.) и приобретения членами семьи участника Государственной программы гражданства Российской Федерации). </w:t>
      </w:r>
    </w:p>
    <w:p w:rsidR="00F35776" w:rsidRDefault="00F35776" w:rsidP="00AA3982">
      <w:pPr>
        <w:pStyle w:val="Default"/>
        <w:ind w:firstLine="708"/>
        <w:jc w:val="both"/>
        <w:rPr>
          <w:color w:val="auto"/>
          <w:sz w:val="28"/>
          <w:szCs w:val="28"/>
        </w:rPr>
      </w:pPr>
      <w:r>
        <w:rPr>
          <w:color w:val="auto"/>
          <w:sz w:val="28"/>
          <w:szCs w:val="28"/>
        </w:rPr>
        <w:t xml:space="preserve">2. Для лиц, находящихся за пределами Российской Федерации и имеющих разрешение на временное проживание в Российской Федерации или вид на жительство в Российской Федерации, а также для участников Государственной программы и членов их семей период </w:t>
      </w:r>
      <w:r w:rsidR="00AA3982">
        <w:rPr>
          <w:color w:val="auto"/>
          <w:sz w:val="28"/>
          <w:szCs w:val="28"/>
        </w:rPr>
        <w:t>с 15 марта по 15 декабря 2020 года</w:t>
      </w:r>
      <w:r>
        <w:rPr>
          <w:color w:val="auto"/>
          <w:sz w:val="28"/>
          <w:szCs w:val="28"/>
        </w:rPr>
        <w:t xml:space="preserve"> в срок их нахождения за рубежом не засчитывается. </w:t>
      </w:r>
    </w:p>
    <w:p w:rsidR="00F35776" w:rsidRDefault="00F35776" w:rsidP="00AA3982">
      <w:pPr>
        <w:pStyle w:val="Default"/>
        <w:ind w:firstLine="708"/>
        <w:jc w:val="both"/>
        <w:rPr>
          <w:color w:val="auto"/>
          <w:sz w:val="28"/>
          <w:szCs w:val="28"/>
        </w:rPr>
      </w:pPr>
      <w:r>
        <w:rPr>
          <w:color w:val="auto"/>
          <w:sz w:val="28"/>
          <w:szCs w:val="28"/>
        </w:rPr>
        <w:t xml:space="preserve">С учетом изложенного не принимаются решения об аннулировании (утрате) указанных документов (статусов) лицам, которые не </w:t>
      </w:r>
      <w:proofErr w:type="gramStart"/>
      <w:r>
        <w:rPr>
          <w:color w:val="auto"/>
          <w:sz w:val="28"/>
          <w:szCs w:val="28"/>
        </w:rPr>
        <w:t>могут въехать в Российскую Федерацию и</w:t>
      </w:r>
      <w:proofErr w:type="gramEnd"/>
      <w:r>
        <w:rPr>
          <w:color w:val="auto"/>
          <w:sz w:val="28"/>
          <w:szCs w:val="28"/>
        </w:rPr>
        <w:t xml:space="preserve"> будут находиться за рубежом более шести месяцев. </w:t>
      </w:r>
    </w:p>
    <w:p w:rsidR="00F35776" w:rsidRDefault="00F35776" w:rsidP="00AA3982">
      <w:pPr>
        <w:pStyle w:val="Default"/>
        <w:ind w:firstLine="708"/>
        <w:jc w:val="both"/>
        <w:rPr>
          <w:color w:val="auto"/>
          <w:sz w:val="28"/>
          <w:szCs w:val="28"/>
        </w:rPr>
      </w:pPr>
      <w:r>
        <w:rPr>
          <w:color w:val="auto"/>
          <w:sz w:val="28"/>
          <w:szCs w:val="28"/>
        </w:rPr>
        <w:t>3.</w:t>
      </w:r>
      <w:r w:rsidR="00AA3982">
        <w:rPr>
          <w:color w:val="auto"/>
          <w:sz w:val="28"/>
          <w:szCs w:val="28"/>
        </w:rPr>
        <w:t xml:space="preserve"> Для ли</w:t>
      </w:r>
      <w:r>
        <w:rPr>
          <w:color w:val="auto"/>
          <w:sz w:val="28"/>
          <w:szCs w:val="28"/>
        </w:rPr>
        <w:t>ц, своевременно не продливши</w:t>
      </w:r>
      <w:r w:rsidR="00AA3982">
        <w:rPr>
          <w:color w:val="auto"/>
          <w:sz w:val="28"/>
          <w:szCs w:val="28"/>
        </w:rPr>
        <w:t>х</w:t>
      </w:r>
      <w:r>
        <w:rPr>
          <w:color w:val="auto"/>
          <w:sz w:val="28"/>
          <w:szCs w:val="28"/>
        </w:rPr>
        <w:t xml:space="preserve"> сроки временного пребывания и не выехавши</w:t>
      </w:r>
      <w:r w:rsidR="00AA3982">
        <w:rPr>
          <w:color w:val="auto"/>
          <w:sz w:val="28"/>
          <w:szCs w:val="28"/>
        </w:rPr>
        <w:t>х</w:t>
      </w:r>
      <w:r>
        <w:rPr>
          <w:color w:val="auto"/>
          <w:sz w:val="28"/>
          <w:szCs w:val="28"/>
        </w:rPr>
        <w:t xml:space="preserve"> из Российской Федерации до 15 марта 2020 г</w:t>
      </w:r>
      <w:r w:rsidR="00AA3982">
        <w:rPr>
          <w:color w:val="auto"/>
          <w:sz w:val="28"/>
          <w:szCs w:val="28"/>
        </w:rPr>
        <w:t>ода</w:t>
      </w:r>
      <w:r>
        <w:rPr>
          <w:color w:val="auto"/>
          <w:sz w:val="28"/>
          <w:szCs w:val="28"/>
        </w:rPr>
        <w:t xml:space="preserve">, при их обращении в </w:t>
      </w:r>
      <w:r w:rsidR="00AA3982">
        <w:rPr>
          <w:color w:val="auto"/>
          <w:sz w:val="28"/>
          <w:szCs w:val="28"/>
        </w:rPr>
        <w:t>У</w:t>
      </w:r>
      <w:r>
        <w:rPr>
          <w:color w:val="auto"/>
          <w:sz w:val="28"/>
          <w:szCs w:val="28"/>
        </w:rPr>
        <w:t>МВД России</w:t>
      </w:r>
      <w:r w:rsidR="00AA3982">
        <w:rPr>
          <w:color w:val="auto"/>
          <w:sz w:val="28"/>
          <w:szCs w:val="28"/>
        </w:rPr>
        <w:t xml:space="preserve"> по Ханты-Мансийскому автономному округу – Югре</w:t>
      </w:r>
      <w:r>
        <w:rPr>
          <w:color w:val="auto"/>
          <w:sz w:val="28"/>
          <w:szCs w:val="28"/>
        </w:rPr>
        <w:t xml:space="preserve"> осуществля</w:t>
      </w:r>
      <w:r w:rsidR="00AA3982">
        <w:rPr>
          <w:color w:val="auto"/>
          <w:sz w:val="28"/>
          <w:szCs w:val="28"/>
        </w:rPr>
        <w:t>е</w:t>
      </w:r>
      <w:r>
        <w:rPr>
          <w:color w:val="auto"/>
          <w:sz w:val="28"/>
          <w:szCs w:val="28"/>
        </w:rPr>
        <w:t>т</w:t>
      </w:r>
      <w:r w:rsidR="00AA3982">
        <w:rPr>
          <w:color w:val="auto"/>
          <w:sz w:val="28"/>
          <w:szCs w:val="28"/>
        </w:rPr>
        <w:t>ся</w:t>
      </w:r>
      <w:r>
        <w:rPr>
          <w:color w:val="auto"/>
          <w:sz w:val="28"/>
          <w:szCs w:val="28"/>
        </w:rPr>
        <w:t xml:space="preserve"> фотографирование и </w:t>
      </w:r>
      <w:proofErr w:type="spellStart"/>
      <w:r>
        <w:rPr>
          <w:color w:val="auto"/>
          <w:sz w:val="28"/>
          <w:szCs w:val="28"/>
        </w:rPr>
        <w:t>дактилоскопирование</w:t>
      </w:r>
      <w:proofErr w:type="spellEnd"/>
      <w:r>
        <w:rPr>
          <w:color w:val="auto"/>
          <w:sz w:val="28"/>
          <w:szCs w:val="28"/>
        </w:rPr>
        <w:t>, а также постановк</w:t>
      </w:r>
      <w:r w:rsidR="00AA3982">
        <w:rPr>
          <w:color w:val="auto"/>
          <w:sz w:val="28"/>
          <w:szCs w:val="28"/>
        </w:rPr>
        <w:t>а</w:t>
      </w:r>
      <w:r>
        <w:rPr>
          <w:color w:val="auto"/>
          <w:sz w:val="28"/>
          <w:szCs w:val="28"/>
        </w:rPr>
        <w:t xml:space="preserve"> на миграционный учет данных лиц и, при необходимо</w:t>
      </w:r>
      <w:r w:rsidR="00AA3982">
        <w:rPr>
          <w:color w:val="auto"/>
          <w:sz w:val="28"/>
          <w:szCs w:val="28"/>
        </w:rPr>
        <w:t>сти, выдача</w:t>
      </w:r>
      <w:r>
        <w:rPr>
          <w:color w:val="auto"/>
          <w:sz w:val="28"/>
          <w:szCs w:val="28"/>
        </w:rPr>
        <w:t xml:space="preserve"> им миграционных карт. </w:t>
      </w:r>
    </w:p>
    <w:p w:rsidR="00F35776" w:rsidRDefault="00F35776" w:rsidP="007B2039">
      <w:pPr>
        <w:pStyle w:val="Default"/>
        <w:ind w:firstLine="708"/>
        <w:jc w:val="both"/>
        <w:rPr>
          <w:color w:val="auto"/>
          <w:sz w:val="28"/>
          <w:szCs w:val="28"/>
        </w:rPr>
      </w:pPr>
      <w:r>
        <w:rPr>
          <w:color w:val="auto"/>
          <w:sz w:val="28"/>
          <w:szCs w:val="28"/>
        </w:rPr>
        <w:t xml:space="preserve">4. </w:t>
      </w:r>
      <w:proofErr w:type="gramStart"/>
      <w:r>
        <w:rPr>
          <w:color w:val="auto"/>
          <w:sz w:val="28"/>
          <w:szCs w:val="28"/>
        </w:rPr>
        <w:t xml:space="preserve">В отношении иностранных граждан, освобождающихся из мест лишения свободы, создающих угрозу национальной безопасности, выступающих за насильственное изменение основ конституционного строя Российской Федерации, оказывающих содействие в совершении террористических (экстремистских) актов или совершающих их, а равно </w:t>
      </w:r>
      <w:r>
        <w:rPr>
          <w:color w:val="auto"/>
          <w:sz w:val="28"/>
          <w:szCs w:val="28"/>
        </w:rPr>
        <w:lastRenderedPageBreak/>
        <w:t xml:space="preserve">иными действиями поддерживающих террористическую (экстремистскую) деятельность, начиная с 16 сентября 2020 года возможно вынесение и исполнение решений о депортации, </w:t>
      </w:r>
      <w:proofErr w:type="spellStart"/>
      <w:r>
        <w:rPr>
          <w:color w:val="auto"/>
          <w:sz w:val="28"/>
          <w:szCs w:val="28"/>
        </w:rPr>
        <w:t>реадмиссии</w:t>
      </w:r>
      <w:proofErr w:type="spellEnd"/>
      <w:r>
        <w:rPr>
          <w:color w:val="auto"/>
          <w:sz w:val="28"/>
          <w:szCs w:val="28"/>
        </w:rPr>
        <w:t xml:space="preserve"> и принудительном</w:t>
      </w:r>
      <w:r w:rsidR="007B2039">
        <w:rPr>
          <w:color w:val="auto"/>
          <w:sz w:val="28"/>
          <w:szCs w:val="28"/>
        </w:rPr>
        <w:t xml:space="preserve"> </w:t>
      </w:r>
      <w:r>
        <w:rPr>
          <w:color w:val="auto"/>
          <w:sz w:val="28"/>
          <w:szCs w:val="28"/>
        </w:rPr>
        <w:t>административном выдворении за пределы</w:t>
      </w:r>
      <w:proofErr w:type="gramEnd"/>
      <w:r>
        <w:rPr>
          <w:color w:val="auto"/>
          <w:sz w:val="28"/>
          <w:szCs w:val="28"/>
        </w:rPr>
        <w:t xml:space="preserve"> Российской Федерации. </w:t>
      </w:r>
    </w:p>
    <w:p w:rsidR="00F35776" w:rsidRDefault="00F35776" w:rsidP="007B2039">
      <w:pPr>
        <w:pStyle w:val="Default"/>
        <w:ind w:firstLine="708"/>
        <w:jc w:val="both"/>
        <w:rPr>
          <w:color w:val="auto"/>
          <w:sz w:val="28"/>
          <w:szCs w:val="28"/>
        </w:rPr>
      </w:pPr>
      <w:proofErr w:type="gramStart"/>
      <w:r>
        <w:rPr>
          <w:color w:val="auto"/>
          <w:sz w:val="28"/>
          <w:szCs w:val="28"/>
        </w:rPr>
        <w:t xml:space="preserve">Кроме того, в соответствии с Указом стало возможным вынесение в отношении иностранных граждан, совершивших правонарушения, посягающие на общественный порядок и общественную безопасность, в том числе участвующих в несанкционированных митингах и акциях, а также совершивших правонарушения, связанные с незаконным оборотом наркотических средств и психотропных веществ, решений об административном выдворении за пределы Российской Федерации в форме контролируемого самостоятельного выезда, о </w:t>
      </w:r>
      <w:proofErr w:type="spellStart"/>
      <w:r>
        <w:rPr>
          <w:color w:val="auto"/>
          <w:sz w:val="28"/>
          <w:szCs w:val="28"/>
        </w:rPr>
        <w:t>неразрешении</w:t>
      </w:r>
      <w:proofErr w:type="spellEnd"/>
      <w:r>
        <w:rPr>
          <w:color w:val="auto"/>
          <w:sz w:val="28"/>
          <w:szCs w:val="28"/>
        </w:rPr>
        <w:t xml:space="preserve"> въезда</w:t>
      </w:r>
      <w:proofErr w:type="gramEnd"/>
      <w:r>
        <w:rPr>
          <w:color w:val="auto"/>
          <w:sz w:val="28"/>
          <w:szCs w:val="28"/>
        </w:rPr>
        <w:t xml:space="preserve"> в Российскую Федерацию и о нежелательности пребывания (проживания) в Российской Федерации. </w:t>
      </w:r>
    </w:p>
    <w:p w:rsidR="00F35776" w:rsidRDefault="00F35776" w:rsidP="007B2039">
      <w:pPr>
        <w:pStyle w:val="Default"/>
        <w:ind w:firstLine="708"/>
        <w:jc w:val="both"/>
        <w:rPr>
          <w:color w:val="auto"/>
          <w:sz w:val="28"/>
          <w:szCs w:val="28"/>
        </w:rPr>
      </w:pPr>
      <w:r>
        <w:rPr>
          <w:color w:val="auto"/>
          <w:sz w:val="28"/>
          <w:szCs w:val="28"/>
        </w:rPr>
        <w:t xml:space="preserve">При этом установлено, что течение сроков добровольного выезда из Российской Федерации при применении вышеперечисленных ограничительных мер приостанавливается до 15 декабря 2020 года. </w:t>
      </w:r>
    </w:p>
    <w:p w:rsidR="003E4497" w:rsidRDefault="003E4497" w:rsidP="007B2039">
      <w:pPr>
        <w:pStyle w:val="Default"/>
        <w:ind w:firstLine="708"/>
        <w:jc w:val="both"/>
        <w:rPr>
          <w:color w:val="auto"/>
          <w:sz w:val="28"/>
          <w:szCs w:val="28"/>
        </w:rPr>
      </w:pPr>
      <w:r>
        <w:rPr>
          <w:color w:val="auto"/>
          <w:sz w:val="28"/>
          <w:szCs w:val="28"/>
        </w:rPr>
        <w:t>После завершения действия Указа в отношении лиц, не выехавших в добровольном порядке, будут предприняты меры по принудительному удалению с территории Российской Федерации.</w:t>
      </w:r>
    </w:p>
    <w:p w:rsidR="007B2039" w:rsidRPr="00043E01" w:rsidRDefault="007B2039" w:rsidP="007B2039">
      <w:pPr>
        <w:pStyle w:val="ad"/>
        <w:ind w:firstLine="708"/>
        <w:jc w:val="both"/>
        <w:rPr>
          <w:rFonts w:ascii="Times New Roman" w:hAnsi="Times New Roman"/>
          <w:i/>
          <w:sz w:val="28"/>
          <w:szCs w:val="28"/>
        </w:rPr>
      </w:pPr>
      <w:r w:rsidRPr="00043E01">
        <w:rPr>
          <w:rFonts w:ascii="Times New Roman" w:hAnsi="Times New Roman"/>
          <w:i/>
          <w:sz w:val="28"/>
          <w:szCs w:val="28"/>
        </w:rPr>
        <w:t xml:space="preserve">Контактный телефон для консультаций: отдел иммиграционного контроля </w:t>
      </w:r>
      <w:r w:rsidRPr="00043E01">
        <w:rPr>
          <w:rFonts w:ascii="Times New Roman" w:eastAsia="Calibri" w:hAnsi="Times New Roman"/>
          <w:i/>
          <w:sz w:val="28"/>
          <w:szCs w:val="28"/>
        </w:rPr>
        <w:t xml:space="preserve">УВМ УМВД России по автономному округу </w:t>
      </w:r>
      <w:r w:rsidRPr="00043E01">
        <w:rPr>
          <w:rFonts w:ascii="Times New Roman" w:hAnsi="Times New Roman"/>
          <w:i/>
          <w:sz w:val="28"/>
          <w:szCs w:val="28"/>
        </w:rPr>
        <w:t xml:space="preserve"> 8(3467) 962466</w:t>
      </w:r>
      <w:r>
        <w:rPr>
          <w:rFonts w:ascii="Times New Roman" w:hAnsi="Times New Roman"/>
          <w:i/>
          <w:sz w:val="28"/>
          <w:szCs w:val="28"/>
        </w:rPr>
        <w:t>.</w:t>
      </w:r>
    </w:p>
    <w:p w:rsidR="007B2039" w:rsidRDefault="007B2039" w:rsidP="007B2039">
      <w:pPr>
        <w:pStyle w:val="Default"/>
        <w:ind w:firstLine="708"/>
        <w:jc w:val="both"/>
        <w:rPr>
          <w:color w:val="auto"/>
          <w:sz w:val="28"/>
          <w:szCs w:val="28"/>
        </w:rPr>
      </w:pPr>
    </w:p>
    <w:p w:rsidR="006465E1" w:rsidRDefault="00F35776" w:rsidP="006465E1">
      <w:pPr>
        <w:ind w:firstLine="900"/>
        <w:jc w:val="both"/>
        <w:rPr>
          <w:rFonts w:eastAsia="Calibri"/>
          <w:sz w:val="28"/>
          <w:szCs w:val="28"/>
        </w:rPr>
      </w:pPr>
      <w:r>
        <w:rPr>
          <w:sz w:val="28"/>
          <w:szCs w:val="28"/>
        </w:rPr>
        <w:t xml:space="preserve"> </w:t>
      </w:r>
      <w:r w:rsidR="006465E1" w:rsidRPr="002552AE">
        <w:rPr>
          <w:rFonts w:eastAsia="Calibri"/>
          <w:b/>
          <w:sz w:val="28"/>
          <w:szCs w:val="28"/>
          <w:u w:val="single"/>
        </w:rPr>
        <w:t>По линии трудовой миграции</w:t>
      </w:r>
    </w:p>
    <w:p w:rsidR="00F35776" w:rsidRDefault="00F35776" w:rsidP="00B36716">
      <w:pPr>
        <w:pStyle w:val="Default"/>
        <w:ind w:firstLine="708"/>
        <w:jc w:val="both"/>
        <w:rPr>
          <w:color w:val="auto"/>
          <w:sz w:val="28"/>
          <w:szCs w:val="28"/>
        </w:rPr>
      </w:pPr>
      <w:r>
        <w:rPr>
          <w:color w:val="auto"/>
          <w:sz w:val="28"/>
          <w:szCs w:val="28"/>
        </w:rPr>
        <w:t xml:space="preserve"> </w:t>
      </w:r>
      <w:proofErr w:type="gramStart"/>
      <w:r>
        <w:rPr>
          <w:color w:val="auto"/>
          <w:sz w:val="28"/>
          <w:szCs w:val="28"/>
        </w:rPr>
        <w:t xml:space="preserve">Относительно осуществления иностранными гражданами трудовой деятельности следует учитывать, что с 16 июня </w:t>
      </w:r>
      <w:r w:rsidR="00B36716">
        <w:rPr>
          <w:color w:val="auto"/>
          <w:sz w:val="28"/>
          <w:szCs w:val="28"/>
        </w:rPr>
        <w:t>2020 года</w:t>
      </w:r>
      <w:r>
        <w:rPr>
          <w:color w:val="auto"/>
          <w:sz w:val="28"/>
          <w:szCs w:val="28"/>
        </w:rPr>
        <w:t xml:space="preserve"> трудовая деятельность иностранных граждан осуществляется в порядке, установленном Федера</w:t>
      </w:r>
      <w:r w:rsidR="00B36716">
        <w:rPr>
          <w:color w:val="auto"/>
          <w:sz w:val="28"/>
          <w:szCs w:val="28"/>
        </w:rPr>
        <w:t>льным законом от 25 июля 2002 года</w:t>
      </w:r>
      <w:r>
        <w:rPr>
          <w:color w:val="auto"/>
          <w:sz w:val="28"/>
          <w:szCs w:val="28"/>
        </w:rPr>
        <w:t xml:space="preserve"> № 115-ФЗ «О правовом положении иностранных граждан в Российской Федерации», при этом Указом продлен до 15 декабря 2020 г</w:t>
      </w:r>
      <w:r w:rsidR="00B36716">
        <w:rPr>
          <w:color w:val="auto"/>
          <w:sz w:val="28"/>
          <w:szCs w:val="28"/>
        </w:rPr>
        <w:t>ода</w:t>
      </w:r>
      <w:r>
        <w:rPr>
          <w:color w:val="auto"/>
          <w:sz w:val="28"/>
          <w:szCs w:val="28"/>
        </w:rPr>
        <w:t xml:space="preserve"> включительно срок действия мер, ранее установленных Указом Президента Российской Федерации от </w:t>
      </w:r>
      <w:r w:rsidR="00B36716">
        <w:rPr>
          <w:color w:val="auto"/>
          <w:sz w:val="28"/>
          <w:szCs w:val="28"/>
        </w:rPr>
        <w:t xml:space="preserve">            </w:t>
      </w:r>
      <w:r>
        <w:rPr>
          <w:color w:val="auto"/>
          <w:sz w:val="28"/>
          <w:szCs w:val="28"/>
        </w:rPr>
        <w:t>15 июня</w:t>
      </w:r>
      <w:proofErr w:type="gramEnd"/>
      <w:r>
        <w:rPr>
          <w:color w:val="auto"/>
          <w:sz w:val="28"/>
          <w:szCs w:val="28"/>
        </w:rPr>
        <w:t xml:space="preserve"> 2020 г</w:t>
      </w:r>
      <w:r w:rsidR="00B36716">
        <w:rPr>
          <w:color w:val="auto"/>
          <w:sz w:val="28"/>
          <w:szCs w:val="28"/>
        </w:rPr>
        <w:t>ода</w:t>
      </w:r>
      <w:r>
        <w:rPr>
          <w:color w:val="auto"/>
          <w:sz w:val="28"/>
          <w:szCs w:val="28"/>
        </w:rPr>
        <w:t xml:space="preserve"> № 392. </w:t>
      </w:r>
    </w:p>
    <w:p w:rsidR="00F35776" w:rsidRDefault="00F35776" w:rsidP="00B36716">
      <w:pPr>
        <w:pStyle w:val="Default"/>
        <w:ind w:firstLine="708"/>
        <w:jc w:val="both"/>
        <w:rPr>
          <w:color w:val="auto"/>
          <w:sz w:val="28"/>
          <w:szCs w:val="28"/>
        </w:rPr>
      </w:pPr>
      <w:proofErr w:type="gramStart"/>
      <w:r>
        <w:rPr>
          <w:color w:val="auto"/>
          <w:sz w:val="28"/>
          <w:szCs w:val="28"/>
        </w:rPr>
        <w:t xml:space="preserve">Так, за иностранными гражданами и лицами без гражданства, прибывшими в Российскую Федерацию в порядке, не требующем получения визы, сохраняется до указанной даты право на подачу заявления о выдаче (продлении, переоформлении) патента без учета требований к установленному сроку подачи документов для его оформления, к заявленной цели визита и выезду из Российской Федерации. </w:t>
      </w:r>
      <w:proofErr w:type="gramEnd"/>
    </w:p>
    <w:p w:rsidR="00F35776" w:rsidRDefault="00F35776" w:rsidP="00BF1D3E">
      <w:pPr>
        <w:pStyle w:val="Default"/>
        <w:ind w:firstLine="708"/>
        <w:jc w:val="both"/>
        <w:rPr>
          <w:color w:val="auto"/>
          <w:sz w:val="28"/>
          <w:szCs w:val="28"/>
        </w:rPr>
      </w:pPr>
      <w:proofErr w:type="gramStart"/>
      <w:r>
        <w:rPr>
          <w:color w:val="auto"/>
          <w:sz w:val="28"/>
          <w:szCs w:val="28"/>
        </w:rPr>
        <w:t xml:space="preserve">В отношении работодателей, заказчиков работ (услуг), получивших в установленном порядке разрешение на привлечение и использование иностранных работников, при условии выполнения установленных ограничений и иных мер, направленных на обеспечение санитарно-эпидемиологического благополучия населения, продолжит действовать до </w:t>
      </w:r>
      <w:r w:rsidR="00BF1D3E">
        <w:rPr>
          <w:color w:val="auto"/>
          <w:sz w:val="28"/>
          <w:szCs w:val="28"/>
        </w:rPr>
        <w:t xml:space="preserve"> </w:t>
      </w:r>
      <w:r>
        <w:rPr>
          <w:color w:val="auto"/>
          <w:sz w:val="28"/>
          <w:szCs w:val="28"/>
        </w:rPr>
        <w:t>15 декабря 2020 г</w:t>
      </w:r>
      <w:r w:rsidR="00BF1D3E">
        <w:rPr>
          <w:color w:val="auto"/>
          <w:sz w:val="28"/>
          <w:szCs w:val="28"/>
        </w:rPr>
        <w:t>ода</w:t>
      </w:r>
      <w:r>
        <w:rPr>
          <w:color w:val="auto"/>
          <w:sz w:val="28"/>
          <w:szCs w:val="28"/>
        </w:rPr>
        <w:t xml:space="preserve"> включительно право на обращение с заявлением о выдаче (продлении) разрешения на работу иностранному гражданину или </w:t>
      </w:r>
      <w:r>
        <w:rPr>
          <w:color w:val="auto"/>
          <w:sz w:val="28"/>
          <w:szCs w:val="28"/>
        </w:rPr>
        <w:lastRenderedPageBreak/>
        <w:t>лицу без гражданства, прибывшим в Российскую Федерацию</w:t>
      </w:r>
      <w:proofErr w:type="gramEnd"/>
      <w:r>
        <w:rPr>
          <w:color w:val="auto"/>
          <w:sz w:val="28"/>
          <w:szCs w:val="28"/>
        </w:rPr>
        <w:t xml:space="preserve"> в порядке, требующем получения визы, без учета требований к заявленной цели визита. </w:t>
      </w:r>
    </w:p>
    <w:p w:rsidR="00F35776" w:rsidRDefault="00F35776" w:rsidP="00BF1D3E">
      <w:pPr>
        <w:pStyle w:val="Default"/>
        <w:jc w:val="both"/>
        <w:rPr>
          <w:color w:val="auto"/>
          <w:sz w:val="28"/>
          <w:szCs w:val="28"/>
        </w:rPr>
      </w:pPr>
      <w:proofErr w:type="gramStart"/>
      <w:r>
        <w:rPr>
          <w:color w:val="auto"/>
          <w:sz w:val="28"/>
          <w:szCs w:val="28"/>
        </w:rPr>
        <w:t>Для продолжения трудовой деятельности иностранными гражданами или лицами без гражданства, ранее с учетом квот получившими разрешения на работу в рамках реализации положений Указа Президента Российской Федерации от 18 апреля 2020 г</w:t>
      </w:r>
      <w:r w:rsidR="00BF1D3E">
        <w:rPr>
          <w:color w:val="auto"/>
          <w:sz w:val="28"/>
          <w:szCs w:val="28"/>
        </w:rPr>
        <w:t>ода</w:t>
      </w:r>
      <w:r>
        <w:rPr>
          <w:color w:val="auto"/>
          <w:sz w:val="28"/>
          <w:szCs w:val="28"/>
        </w:rPr>
        <w:t xml:space="preserve"> № 274, работодателям, заказчикам работ (услуг) необходимо в установленном порядке оформить таким иностранным гражданам и лицам без гражданства новые разрешения на работу на </w:t>
      </w:r>
      <w:r w:rsidR="00BF1D3E">
        <w:rPr>
          <w:color w:val="auto"/>
          <w:sz w:val="28"/>
          <w:szCs w:val="28"/>
        </w:rPr>
        <w:t>любой срок до 15 декабря 2020 года</w:t>
      </w:r>
      <w:proofErr w:type="gramEnd"/>
      <w:r>
        <w:rPr>
          <w:color w:val="auto"/>
          <w:sz w:val="28"/>
          <w:szCs w:val="28"/>
        </w:rPr>
        <w:t xml:space="preserve"> включительно. При этом новые разрешительные документы выдаются в зачет квот, согласно которым были оформлены предыдущие разрешения на работу. </w:t>
      </w:r>
    </w:p>
    <w:p w:rsidR="00F35776" w:rsidRDefault="00F35776" w:rsidP="00BF1D3E">
      <w:pPr>
        <w:pStyle w:val="Default"/>
        <w:ind w:firstLine="708"/>
        <w:jc w:val="both"/>
        <w:rPr>
          <w:color w:val="auto"/>
          <w:sz w:val="28"/>
          <w:szCs w:val="28"/>
        </w:rPr>
      </w:pPr>
      <w:proofErr w:type="gramStart"/>
      <w:r>
        <w:rPr>
          <w:color w:val="auto"/>
          <w:sz w:val="28"/>
          <w:szCs w:val="28"/>
        </w:rPr>
        <w:t xml:space="preserve">В период действия соответствующих мер за работодателями, заказчиками работ (услуг), привлекающими и использующими для осуществления трудовой деятельности иностранных граждан, сохраняется обязанность в установленный срок уведомлять </w:t>
      </w:r>
      <w:r w:rsidR="00BF1D3E">
        <w:rPr>
          <w:color w:val="auto"/>
          <w:sz w:val="28"/>
          <w:szCs w:val="28"/>
        </w:rPr>
        <w:t>Управление</w:t>
      </w:r>
      <w:r>
        <w:rPr>
          <w:color w:val="auto"/>
          <w:sz w:val="28"/>
          <w:szCs w:val="28"/>
        </w:rPr>
        <w:t xml:space="preserve"> МВД России </w:t>
      </w:r>
      <w:r w:rsidR="00BF1D3E">
        <w:rPr>
          <w:color w:val="auto"/>
          <w:sz w:val="28"/>
          <w:szCs w:val="28"/>
        </w:rPr>
        <w:t xml:space="preserve">по Ханты-Мансийскому автономному округу – Югре </w:t>
      </w:r>
      <w:r>
        <w:rPr>
          <w:color w:val="auto"/>
          <w:sz w:val="28"/>
          <w:szCs w:val="28"/>
        </w:rPr>
        <w:t xml:space="preserve">о заключении и прекращении (расторжении) с данными иностранными гражданами трудовых договоров или гражданско-правовых договоров на выполнение работ (оказание услуг). </w:t>
      </w:r>
      <w:proofErr w:type="gramEnd"/>
    </w:p>
    <w:p w:rsidR="00F35776" w:rsidRDefault="00BF1D3E" w:rsidP="00BF1D3E">
      <w:pPr>
        <w:pStyle w:val="Default"/>
        <w:ind w:firstLine="708"/>
        <w:jc w:val="both"/>
        <w:rPr>
          <w:color w:val="auto"/>
          <w:sz w:val="28"/>
          <w:szCs w:val="28"/>
        </w:rPr>
      </w:pPr>
      <w:r>
        <w:rPr>
          <w:color w:val="auto"/>
          <w:sz w:val="28"/>
          <w:szCs w:val="28"/>
        </w:rPr>
        <w:t>Обращаем внимание</w:t>
      </w:r>
      <w:r w:rsidR="00F35776">
        <w:rPr>
          <w:color w:val="auto"/>
          <w:sz w:val="28"/>
          <w:szCs w:val="28"/>
        </w:rPr>
        <w:t xml:space="preserve"> работодателей, заказчиков работ (услуг), привлекающих иностранную рабочую силу, на положения Трудового кодекса Российской Федерации, согласно которым на период оформления разрешения на работу или патента иностранный гражданин отстраняется от работы, но трудовой договор с ним не расторгается. </w:t>
      </w:r>
    </w:p>
    <w:p w:rsidR="00F35776" w:rsidRPr="00BF1D3E" w:rsidRDefault="00F35776" w:rsidP="00BF1D3E">
      <w:pPr>
        <w:pStyle w:val="Default"/>
        <w:ind w:firstLine="708"/>
        <w:jc w:val="both"/>
        <w:rPr>
          <w:color w:val="auto"/>
          <w:sz w:val="28"/>
          <w:szCs w:val="28"/>
        </w:rPr>
      </w:pPr>
      <w:r w:rsidRPr="00BF1D3E">
        <w:rPr>
          <w:iCs/>
          <w:color w:val="auto"/>
          <w:sz w:val="28"/>
          <w:szCs w:val="28"/>
        </w:rPr>
        <w:t xml:space="preserve">Трудовой кодекс Российской Федерации не предусматривает в качестве основания для расторжения трудового договора необходимость получения иностранным гражданином разрешения на работу или патента в случае, если ранее такая трудовая деятельность осуществлялась без их получения. </w:t>
      </w:r>
    </w:p>
    <w:p w:rsidR="00F35776" w:rsidRPr="00BF1D3E" w:rsidRDefault="00F35776" w:rsidP="00BF1D3E">
      <w:pPr>
        <w:pStyle w:val="Default"/>
        <w:ind w:firstLine="708"/>
        <w:jc w:val="both"/>
        <w:rPr>
          <w:color w:val="auto"/>
          <w:sz w:val="28"/>
          <w:szCs w:val="28"/>
        </w:rPr>
      </w:pPr>
      <w:r w:rsidRPr="00BF1D3E">
        <w:rPr>
          <w:iCs/>
          <w:color w:val="auto"/>
          <w:sz w:val="28"/>
          <w:szCs w:val="28"/>
        </w:rPr>
        <w:t xml:space="preserve">Работодатель в соответствии с абзацем восьмым части 1 статьи 76 Трудового кодекса Российской Федерации обязан отстранить от работы (не допускать к работе) работника в случаях, предусмотренных указанным кодексом, другими федеральными законами и иными нормативными правовыми актами Российской Федерации. </w:t>
      </w:r>
    </w:p>
    <w:p w:rsidR="00F35776" w:rsidRPr="00BF1D3E" w:rsidRDefault="00F35776" w:rsidP="00BF1D3E">
      <w:pPr>
        <w:pStyle w:val="Default"/>
        <w:ind w:firstLine="708"/>
        <w:jc w:val="both"/>
        <w:rPr>
          <w:color w:val="auto"/>
          <w:sz w:val="28"/>
          <w:szCs w:val="28"/>
        </w:rPr>
      </w:pPr>
      <w:r w:rsidRPr="00BF1D3E">
        <w:rPr>
          <w:iCs/>
          <w:color w:val="auto"/>
          <w:sz w:val="28"/>
          <w:szCs w:val="28"/>
        </w:rPr>
        <w:t xml:space="preserve">Данное положение кодекса может быть применено в рамках необходимости получения указанными иностранными гражданами разрешений на работу или патентов. </w:t>
      </w:r>
    </w:p>
    <w:p w:rsidR="00370933" w:rsidRDefault="00F35776" w:rsidP="00BF1D3E">
      <w:pPr>
        <w:ind w:firstLine="708"/>
        <w:jc w:val="both"/>
        <w:rPr>
          <w:iCs/>
          <w:sz w:val="28"/>
          <w:szCs w:val="28"/>
        </w:rPr>
      </w:pPr>
      <w:proofErr w:type="gramStart"/>
      <w:r w:rsidRPr="00BF1D3E">
        <w:rPr>
          <w:iCs/>
          <w:sz w:val="28"/>
          <w:szCs w:val="28"/>
        </w:rPr>
        <w:t>При этом частями 2 и 3 статьи 76 Трудового кодекса Российской Федерации установлено, что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а в период отстранения от работы (недопущения к работе) заработная плата работнику не начисляется.</w:t>
      </w:r>
      <w:proofErr w:type="gramEnd"/>
    </w:p>
    <w:p w:rsidR="00AB44AD" w:rsidRPr="00BF1D3E" w:rsidRDefault="00AB44AD" w:rsidP="00BF1D3E">
      <w:pPr>
        <w:ind w:firstLine="708"/>
        <w:jc w:val="both"/>
      </w:pPr>
      <w:r w:rsidRPr="00043E01">
        <w:rPr>
          <w:i/>
          <w:sz w:val="28"/>
          <w:szCs w:val="28"/>
        </w:rPr>
        <w:t xml:space="preserve">Контактный телефон для консультаций: начальник отдела трудовой миграции </w:t>
      </w:r>
      <w:r w:rsidRPr="00043E01">
        <w:rPr>
          <w:rFonts w:eastAsia="Calibri"/>
          <w:i/>
          <w:sz w:val="28"/>
          <w:szCs w:val="28"/>
        </w:rPr>
        <w:t xml:space="preserve">УВМ УМВД России по автономному округу </w:t>
      </w:r>
      <w:r w:rsidRPr="00043E01">
        <w:rPr>
          <w:i/>
          <w:sz w:val="28"/>
          <w:szCs w:val="28"/>
        </w:rPr>
        <w:t xml:space="preserve"> 8(3467) 96</w:t>
      </w:r>
      <w:bookmarkStart w:id="0" w:name="_GoBack"/>
      <w:bookmarkEnd w:id="0"/>
      <w:r w:rsidRPr="00043E01">
        <w:rPr>
          <w:i/>
          <w:sz w:val="28"/>
          <w:szCs w:val="28"/>
        </w:rPr>
        <w:t>2815.</w:t>
      </w:r>
    </w:p>
    <w:sectPr w:rsidR="00AB44AD" w:rsidRPr="00BF1D3E" w:rsidSect="00B82C8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0F0" w:rsidRDefault="00DF70F0" w:rsidP="00481EAF">
      <w:r>
        <w:separator/>
      </w:r>
    </w:p>
  </w:endnote>
  <w:endnote w:type="continuationSeparator" w:id="0">
    <w:p w:rsidR="00DF70F0" w:rsidRDefault="00DF70F0" w:rsidP="0048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0F0" w:rsidRDefault="00DF70F0" w:rsidP="00481EAF">
      <w:r>
        <w:separator/>
      </w:r>
    </w:p>
  </w:footnote>
  <w:footnote w:type="continuationSeparator" w:id="0">
    <w:p w:rsidR="00DF70F0" w:rsidRDefault="00DF70F0" w:rsidP="00481EAF">
      <w:r>
        <w:continuationSeparator/>
      </w:r>
    </w:p>
  </w:footnote>
  <w:footnote w:id="1">
    <w:p w:rsidR="00481EAF" w:rsidRPr="00481EAF" w:rsidRDefault="00481EAF" w:rsidP="00481EAF">
      <w:pPr>
        <w:pStyle w:val="Default"/>
        <w:rPr>
          <w:sz w:val="20"/>
          <w:szCs w:val="20"/>
        </w:rPr>
      </w:pPr>
      <w:r w:rsidRPr="00481EAF">
        <w:rPr>
          <w:rStyle w:val="ac"/>
          <w:sz w:val="20"/>
          <w:szCs w:val="20"/>
        </w:rPr>
        <w:footnoteRef/>
      </w:r>
      <w:r w:rsidRPr="00481EAF">
        <w:rPr>
          <w:sz w:val="20"/>
          <w:szCs w:val="20"/>
        </w:rPr>
        <w:t xml:space="preserve"> «О внесении изменений в Указ Президента Российской Федерации от 18 апреля 2020 г. № 274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w:t>
      </w:r>
      <w:proofErr w:type="spellStart"/>
      <w:r w:rsidRPr="00481EAF">
        <w:rPr>
          <w:sz w:val="20"/>
          <w:szCs w:val="20"/>
        </w:rPr>
        <w:t>коронавирусной</w:t>
      </w:r>
      <w:proofErr w:type="spellEnd"/>
      <w:r w:rsidRPr="00481EAF">
        <w:rPr>
          <w:sz w:val="20"/>
          <w:szCs w:val="20"/>
        </w:rPr>
        <w:t xml:space="preserve"> инфекции (COVID-19)» (далее – Указ). </w:t>
      </w:r>
    </w:p>
  </w:footnote>
  <w:footnote w:id="2">
    <w:p w:rsidR="00481EAF" w:rsidRPr="00481EAF" w:rsidRDefault="00481EAF">
      <w:pPr>
        <w:pStyle w:val="aa"/>
        <w:rPr>
          <w:rFonts w:ascii="Times New Roman" w:hAnsi="Times New Roman" w:cs="Times New Roman"/>
        </w:rPr>
      </w:pPr>
      <w:r w:rsidRPr="00481EAF">
        <w:rPr>
          <w:rStyle w:val="ac"/>
          <w:rFonts w:ascii="Times New Roman" w:hAnsi="Times New Roman" w:cs="Times New Roman"/>
        </w:rPr>
        <w:footnoteRef/>
      </w:r>
      <w:r w:rsidRPr="00481EAF">
        <w:rPr>
          <w:rFonts w:ascii="Times New Roman" w:hAnsi="Times New Roman" w:cs="Times New Roman"/>
        </w:rPr>
        <w:t xml:space="preserve"> Далее – «иностранные граждане».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530812"/>
      <w:docPartObj>
        <w:docPartGallery w:val="Page Numbers (Top of Page)"/>
        <w:docPartUnique/>
      </w:docPartObj>
    </w:sdtPr>
    <w:sdtContent>
      <w:p w:rsidR="00B82C83" w:rsidRDefault="00B82C83">
        <w:pPr>
          <w:pStyle w:val="af"/>
          <w:jc w:val="center"/>
        </w:pPr>
        <w:r>
          <w:fldChar w:fldCharType="begin"/>
        </w:r>
        <w:r>
          <w:instrText>PAGE   \* MERGEFORMAT</w:instrText>
        </w:r>
        <w:r>
          <w:fldChar w:fldCharType="separate"/>
        </w:r>
        <w:r w:rsidR="0018680F">
          <w:rPr>
            <w:noProof/>
          </w:rPr>
          <w:t>4</w:t>
        </w:r>
        <w:r>
          <w:fldChar w:fldCharType="end"/>
        </w:r>
      </w:p>
    </w:sdtContent>
  </w:sdt>
  <w:p w:rsidR="00B82C83" w:rsidRDefault="00B82C83">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4F"/>
    <w:rsid w:val="0018680F"/>
    <w:rsid w:val="00370933"/>
    <w:rsid w:val="003E4497"/>
    <w:rsid w:val="00481EAF"/>
    <w:rsid w:val="004973B9"/>
    <w:rsid w:val="006465E1"/>
    <w:rsid w:val="007B2039"/>
    <w:rsid w:val="00903CF1"/>
    <w:rsid w:val="009F264F"/>
    <w:rsid w:val="00AA3982"/>
    <w:rsid w:val="00AB44AD"/>
    <w:rsid w:val="00B36716"/>
    <w:rsid w:val="00B82C83"/>
    <w:rsid w:val="00BF1D3E"/>
    <w:rsid w:val="00D9420F"/>
    <w:rsid w:val="00DF70F0"/>
    <w:rsid w:val="00F35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0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5776"/>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annotation reference"/>
    <w:basedOn w:val="a0"/>
    <w:uiPriority w:val="99"/>
    <w:semiHidden/>
    <w:unhideWhenUsed/>
    <w:rsid w:val="00481EAF"/>
    <w:rPr>
      <w:sz w:val="16"/>
      <w:szCs w:val="16"/>
    </w:rPr>
  </w:style>
  <w:style w:type="paragraph" w:styleId="a4">
    <w:name w:val="annotation text"/>
    <w:basedOn w:val="a"/>
    <w:link w:val="a5"/>
    <w:uiPriority w:val="99"/>
    <w:semiHidden/>
    <w:unhideWhenUsed/>
    <w:rsid w:val="00481EAF"/>
  </w:style>
  <w:style w:type="character" w:customStyle="1" w:styleId="a5">
    <w:name w:val="Текст примечания Знак"/>
    <w:basedOn w:val="a0"/>
    <w:link w:val="a4"/>
    <w:uiPriority w:val="99"/>
    <w:semiHidden/>
    <w:rsid w:val="00481EAF"/>
    <w:rPr>
      <w:sz w:val="20"/>
      <w:szCs w:val="20"/>
    </w:rPr>
  </w:style>
  <w:style w:type="paragraph" w:styleId="a6">
    <w:name w:val="annotation subject"/>
    <w:basedOn w:val="a4"/>
    <w:next w:val="a4"/>
    <w:link w:val="a7"/>
    <w:uiPriority w:val="99"/>
    <w:semiHidden/>
    <w:unhideWhenUsed/>
    <w:rsid w:val="00481EAF"/>
    <w:rPr>
      <w:b/>
      <w:bCs/>
    </w:rPr>
  </w:style>
  <w:style w:type="character" w:customStyle="1" w:styleId="a7">
    <w:name w:val="Тема примечания Знак"/>
    <w:basedOn w:val="a5"/>
    <w:link w:val="a6"/>
    <w:uiPriority w:val="99"/>
    <w:semiHidden/>
    <w:rsid w:val="00481EAF"/>
    <w:rPr>
      <w:b/>
      <w:bCs/>
      <w:sz w:val="20"/>
      <w:szCs w:val="20"/>
    </w:rPr>
  </w:style>
  <w:style w:type="paragraph" w:styleId="a8">
    <w:name w:val="Balloon Text"/>
    <w:basedOn w:val="a"/>
    <w:link w:val="a9"/>
    <w:uiPriority w:val="99"/>
    <w:semiHidden/>
    <w:unhideWhenUsed/>
    <w:rsid w:val="00481EAF"/>
    <w:rPr>
      <w:rFonts w:ascii="Tahoma" w:hAnsi="Tahoma" w:cs="Tahoma"/>
      <w:sz w:val="16"/>
      <w:szCs w:val="16"/>
    </w:rPr>
  </w:style>
  <w:style w:type="character" w:customStyle="1" w:styleId="a9">
    <w:name w:val="Текст выноски Знак"/>
    <w:basedOn w:val="a0"/>
    <w:link w:val="a8"/>
    <w:uiPriority w:val="99"/>
    <w:semiHidden/>
    <w:rsid w:val="00481EAF"/>
    <w:rPr>
      <w:rFonts w:ascii="Tahoma" w:hAnsi="Tahoma" w:cs="Tahoma"/>
      <w:sz w:val="16"/>
      <w:szCs w:val="16"/>
    </w:rPr>
  </w:style>
  <w:style w:type="paragraph" w:styleId="aa">
    <w:name w:val="footnote text"/>
    <w:basedOn w:val="a"/>
    <w:link w:val="ab"/>
    <w:uiPriority w:val="99"/>
    <w:semiHidden/>
    <w:unhideWhenUsed/>
    <w:rsid w:val="00481EAF"/>
    <w:rPr>
      <w:rFonts w:asciiTheme="minorHAnsi" w:eastAsiaTheme="minorHAnsi" w:hAnsiTheme="minorHAnsi" w:cstheme="minorBidi"/>
      <w:lang w:eastAsia="en-US"/>
    </w:rPr>
  </w:style>
  <w:style w:type="character" w:customStyle="1" w:styleId="ab">
    <w:name w:val="Текст сноски Знак"/>
    <w:basedOn w:val="a0"/>
    <w:link w:val="aa"/>
    <w:uiPriority w:val="99"/>
    <w:semiHidden/>
    <w:rsid w:val="00481EAF"/>
    <w:rPr>
      <w:sz w:val="20"/>
      <w:szCs w:val="20"/>
    </w:rPr>
  </w:style>
  <w:style w:type="character" w:styleId="ac">
    <w:name w:val="footnote reference"/>
    <w:basedOn w:val="a0"/>
    <w:uiPriority w:val="99"/>
    <w:semiHidden/>
    <w:unhideWhenUsed/>
    <w:rsid w:val="00481EAF"/>
    <w:rPr>
      <w:vertAlign w:val="superscript"/>
    </w:rPr>
  </w:style>
  <w:style w:type="paragraph" w:styleId="ad">
    <w:name w:val="Plain Text"/>
    <w:basedOn w:val="a"/>
    <w:link w:val="ae"/>
    <w:uiPriority w:val="99"/>
    <w:semiHidden/>
    <w:unhideWhenUsed/>
    <w:rsid w:val="007B2039"/>
    <w:rPr>
      <w:rFonts w:ascii="Courier New" w:hAnsi="Courier New"/>
    </w:rPr>
  </w:style>
  <w:style w:type="character" w:customStyle="1" w:styleId="ae">
    <w:name w:val="Текст Знак"/>
    <w:basedOn w:val="a0"/>
    <w:link w:val="ad"/>
    <w:uiPriority w:val="99"/>
    <w:semiHidden/>
    <w:rsid w:val="007B2039"/>
    <w:rPr>
      <w:rFonts w:ascii="Courier New" w:eastAsia="Times New Roman" w:hAnsi="Courier New" w:cs="Times New Roman"/>
      <w:sz w:val="20"/>
      <w:szCs w:val="20"/>
      <w:lang w:eastAsia="ru-RU"/>
    </w:rPr>
  </w:style>
  <w:style w:type="paragraph" w:styleId="af">
    <w:name w:val="header"/>
    <w:basedOn w:val="a"/>
    <w:link w:val="af0"/>
    <w:uiPriority w:val="99"/>
    <w:unhideWhenUsed/>
    <w:rsid w:val="00B82C83"/>
    <w:pPr>
      <w:tabs>
        <w:tab w:val="center" w:pos="4677"/>
        <w:tab w:val="right" w:pos="9355"/>
      </w:tabs>
    </w:pPr>
  </w:style>
  <w:style w:type="character" w:customStyle="1" w:styleId="af0">
    <w:name w:val="Верхний колонтитул Знак"/>
    <w:basedOn w:val="a0"/>
    <w:link w:val="af"/>
    <w:uiPriority w:val="99"/>
    <w:rsid w:val="00B82C83"/>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B82C83"/>
    <w:pPr>
      <w:tabs>
        <w:tab w:val="center" w:pos="4677"/>
        <w:tab w:val="right" w:pos="9355"/>
      </w:tabs>
    </w:pPr>
  </w:style>
  <w:style w:type="character" w:customStyle="1" w:styleId="af2">
    <w:name w:val="Нижний колонтитул Знак"/>
    <w:basedOn w:val="a0"/>
    <w:link w:val="af1"/>
    <w:uiPriority w:val="99"/>
    <w:rsid w:val="00B82C8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0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5776"/>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annotation reference"/>
    <w:basedOn w:val="a0"/>
    <w:uiPriority w:val="99"/>
    <w:semiHidden/>
    <w:unhideWhenUsed/>
    <w:rsid w:val="00481EAF"/>
    <w:rPr>
      <w:sz w:val="16"/>
      <w:szCs w:val="16"/>
    </w:rPr>
  </w:style>
  <w:style w:type="paragraph" w:styleId="a4">
    <w:name w:val="annotation text"/>
    <w:basedOn w:val="a"/>
    <w:link w:val="a5"/>
    <w:uiPriority w:val="99"/>
    <w:semiHidden/>
    <w:unhideWhenUsed/>
    <w:rsid w:val="00481EAF"/>
  </w:style>
  <w:style w:type="character" w:customStyle="1" w:styleId="a5">
    <w:name w:val="Текст примечания Знак"/>
    <w:basedOn w:val="a0"/>
    <w:link w:val="a4"/>
    <w:uiPriority w:val="99"/>
    <w:semiHidden/>
    <w:rsid w:val="00481EAF"/>
    <w:rPr>
      <w:sz w:val="20"/>
      <w:szCs w:val="20"/>
    </w:rPr>
  </w:style>
  <w:style w:type="paragraph" w:styleId="a6">
    <w:name w:val="annotation subject"/>
    <w:basedOn w:val="a4"/>
    <w:next w:val="a4"/>
    <w:link w:val="a7"/>
    <w:uiPriority w:val="99"/>
    <w:semiHidden/>
    <w:unhideWhenUsed/>
    <w:rsid w:val="00481EAF"/>
    <w:rPr>
      <w:b/>
      <w:bCs/>
    </w:rPr>
  </w:style>
  <w:style w:type="character" w:customStyle="1" w:styleId="a7">
    <w:name w:val="Тема примечания Знак"/>
    <w:basedOn w:val="a5"/>
    <w:link w:val="a6"/>
    <w:uiPriority w:val="99"/>
    <w:semiHidden/>
    <w:rsid w:val="00481EAF"/>
    <w:rPr>
      <w:b/>
      <w:bCs/>
      <w:sz w:val="20"/>
      <w:szCs w:val="20"/>
    </w:rPr>
  </w:style>
  <w:style w:type="paragraph" w:styleId="a8">
    <w:name w:val="Balloon Text"/>
    <w:basedOn w:val="a"/>
    <w:link w:val="a9"/>
    <w:uiPriority w:val="99"/>
    <w:semiHidden/>
    <w:unhideWhenUsed/>
    <w:rsid w:val="00481EAF"/>
    <w:rPr>
      <w:rFonts w:ascii="Tahoma" w:hAnsi="Tahoma" w:cs="Tahoma"/>
      <w:sz w:val="16"/>
      <w:szCs w:val="16"/>
    </w:rPr>
  </w:style>
  <w:style w:type="character" w:customStyle="1" w:styleId="a9">
    <w:name w:val="Текст выноски Знак"/>
    <w:basedOn w:val="a0"/>
    <w:link w:val="a8"/>
    <w:uiPriority w:val="99"/>
    <w:semiHidden/>
    <w:rsid w:val="00481EAF"/>
    <w:rPr>
      <w:rFonts w:ascii="Tahoma" w:hAnsi="Tahoma" w:cs="Tahoma"/>
      <w:sz w:val="16"/>
      <w:szCs w:val="16"/>
    </w:rPr>
  </w:style>
  <w:style w:type="paragraph" w:styleId="aa">
    <w:name w:val="footnote text"/>
    <w:basedOn w:val="a"/>
    <w:link w:val="ab"/>
    <w:uiPriority w:val="99"/>
    <w:semiHidden/>
    <w:unhideWhenUsed/>
    <w:rsid w:val="00481EAF"/>
    <w:rPr>
      <w:rFonts w:asciiTheme="minorHAnsi" w:eastAsiaTheme="minorHAnsi" w:hAnsiTheme="minorHAnsi" w:cstheme="minorBidi"/>
      <w:lang w:eastAsia="en-US"/>
    </w:rPr>
  </w:style>
  <w:style w:type="character" w:customStyle="1" w:styleId="ab">
    <w:name w:val="Текст сноски Знак"/>
    <w:basedOn w:val="a0"/>
    <w:link w:val="aa"/>
    <w:uiPriority w:val="99"/>
    <w:semiHidden/>
    <w:rsid w:val="00481EAF"/>
    <w:rPr>
      <w:sz w:val="20"/>
      <w:szCs w:val="20"/>
    </w:rPr>
  </w:style>
  <w:style w:type="character" w:styleId="ac">
    <w:name w:val="footnote reference"/>
    <w:basedOn w:val="a0"/>
    <w:uiPriority w:val="99"/>
    <w:semiHidden/>
    <w:unhideWhenUsed/>
    <w:rsid w:val="00481EAF"/>
    <w:rPr>
      <w:vertAlign w:val="superscript"/>
    </w:rPr>
  </w:style>
  <w:style w:type="paragraph" w:styleId="ad">
    <w:name w:val="Plain Text"/>
    <w:basedOn w:val="a"/>
    <w:link w:val="ae"/>
    <w:uiPriority w:val="99"/>
    <w:semiHidden/>
    <w:unhideWhenUsed/>
    <w:rsid w:val="007B2039"/>
    <w:rPr>
      <w:rFonts w:ascii="Courier New" w:hAnsi="Courier New"/>
    </w:rPr>
  </w:style>
  <w:style w:type="character" w:customStyle="1" w:styleId="ae">
    <w:name w:val="Текст Знак"/>
    <w:basedOn w:val="a0"/>
    <w:link w:val="ad"/>
    <w:uiPriority w:val="99"/>
    <w:semiHidden/>
    <w:rsid w:val="007B2039"/>
    <w:rPr>
      <w:rFonts w:ascii="Courier New" w:eastAsia="Times New Roman" w:hAnsi="Courier New" w:cs="Times New Roman"/>
      <w:sz w:val="20"/>
      <w:szCs w:val="20"/>
      <w:lang w:eastAsia="ru-RU"/>
    </w:rPr>
  </w:style>
  <w:style w:type="paragraph" w:styleId="af">
    <w:name w:val="header"/>
    <w:basedOn w:val="a"/>
    <w:link w:val="af0"/>
    <w:uiPriority w:val="99"/>
    <w:unhideWhenUsed/>
    <w:rsid w:val="00B82C83"/>
    <w:pPr>
      <w:tabs>
        <w:tab w:val="center" w:pos="4677"/>
        <w:tab w:val="right" w:pos="9355"/>
      </w:tabs>
    </w:pPr>
  </w:style>
  <w:style w:type="character" w:customStyle="1" w:styleId="af0">
    <w:name w:val="Верхний колонтитул Знак"/>
    <w:basedOn w:val="a0"/>
    <w:link w:val="af"/>
    <w:uiPriority w:val="99"/>
    <w:rsid w:val="00B82C83"/>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B82C83"/>
    <w:pPr>
      <w:tabs>
        <w:tab w:val="center" w:pos="4677"/>
        <w:tab w:val="right" w:pos="9355"/>
      </w:tabs>
    </w:pPr>
  </w:style>
  <w:style w:type="character" w:customStyle="1" w:styleId="af2">
    <w:name w:val="Нижний колонтитул Знак"/>
    <w:basedOn w:val="a0"/>
    <w:link w:val="af1"/>
    <w:uiPriority w:val="99"/>
    <w:rsid w:val="00B82C8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3D4C-7A6D-4326-9194-266E8CFB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1557</Words>
  <Characters>8876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Чиликова Евгения Владимировна</dc:creator>
  <cp:keywords/>
  <dc:description/>
  <cp:lastModifiedBy>Чиликова Евгения Владимировна</cp:lastModifiedBy>
  <cp:revision>12</cp:revision>
  <dcterms:created xsi:type="dcterms:W3CDTF">2020-10-12T13:03:00Z</dcterms:created>
  <dcterms:modified xsi:type="dcterms:W3CDTF">2020-10-14T06:52:00Z</dcterms:modified>
</cp:coreProperties>
</file>