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20" w:rsidRDefault="007140AE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6F20" w:rsidRPr="00493C1E" w:rsidRDefault="00795EAB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46.5pt;height:62.25pt;visibility:visible">
            <v:imagedata r:id="rId7" o:title=""/>
          </v:shape>
        </w:pict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A6F20" w:rsidRPr="00493C1E" w:rsidRDefault="002A6F20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493C1E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proofErr w:type="gramStart"/>
      <w:r w:rsidRPr="00493C1E">
        <w:rPr>
          <w:rFonts w:ascii="Times New Roman" w:hAnsi="Times New Roman"/>
          <w:b/>
          <w:sz w:val="36"/>
          <w:szCs w:val="20"/>
          <w:lang w:eastAsia="ru-RU"/>
        </w:rPr>
        <w:t>муниципальное</w:t>
      </w:r>
      <w:proofErr w:type="gramEnd"/>
      <w:r w:rsidRPr="00493C1E">
        <w:rPr>
          <w:rFonts w:ascii="Times New Roman" w:hAnsi="Times New Roman"/>
          <w:b/>
          <w:sz w:val="36"/>
          <w:szCs w:val="20"/>
          <w:lang w:eastAsia="ru-RU"/>
        </w:rPr>
        <w:t xml:space="preserve"> образование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 w:rsidRPr="00493C1E">
        <w:rPr>
          <w:rFonts w:ascii="Times New Roman" w:hAnsi="Times New Roman"/>
          <w:b/>
          <w:sz w:val="36"/>
          <w:szCs w:val="36"/>
          <w:lang w:eastAsia="ru-RU"/>
        </w:rPr>
        <w:t>городской</w:t>
      </w:r>
      <w:proofErr w:type="gramEnd"/>
      <w:r w:rsidRPr="00493C1E">
        <w:rPr>
          <w:rFonts w:ascii="Times New Roman" w:hAnsi="Times New Roman"/>
          <w:b/>
          <w:sz w:val="36"/>
          <w:szCs w:val="36"/>
          <w:lang w:eastAsia="ru-RU"/>
        </w:rPr>
        <w:t xml:space="preserve"> округ город </w:t>
      </w:r>
      <w:proofErr w:type="spellStart"/>
      <w:r w:rsidRPr="00493C1E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</w:p>
    <w:p w:rsidR="002A6F20" w:rsidRPr="00901282" w:rsidRDefault="002A6F20" w:rsidP="00901282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4220A" w:rsidRDefault="00372C28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 внесении изменения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в </w:t>
      </w:r>
    </w:p>
    <w:p w:rsidR="0044220A" w:rsidRDefault="00372C28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>остановление</w:t>
      </w:r>
      <w:proofErr w:type="gramEnd"/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администрации</w:t>
      </w:r>
    </w:p>
    <w:p w:rsidR="0044220A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</w:t>
      </w:r>
      <w:proofErr w:type="gramEnd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от 06.02.2019 № 25-па</w:t>
      </w:r>
    </w:p>
    <w:p w:rsidR="002A6F20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</w:t>
      </w:r>
      <w:r w:rsidR="002A6F20"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комиссии по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</w:t>
      </w:r>
      <w:proofErr w:type="gramEnd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несовершеннолетних и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</w:t>
      </w:r>
      <w:proofErr w:type="gramEnd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их прав при администрации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</w:t>
      </w:r>
      <w:proofErr w:type="gramEnd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Пыть-Яха</w:t>
      </w:r>
      <w:proofErr w:type="spellEnd"/>
      <w:r w:rsidR="00BD7CC0">
        <w:rPr>
          <w:rFonts w:ascii="Times New Roman" w:eastAsia="TimesNewRoman,Bold" w:hAnsi="Times New Roman"/>
          <w:bCs/>
          <w:sz w:val="28"/>
          <w:szCs w:val="28"/>
          <w:lang w:eastAsia="ru-RU"/>
        </w:rPr>
        <w:t>»</w:t>
      </w: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372C28" w:rsidRDefault="002A6F20" w:rsidP="00372C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приведения в соответствие с законодательством Российской Федерации и законодательством субъекта Российской Федерации Положения о муниципальной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44220A">
        <w:rPr>
          <w:rFonts w:ascii="Times New Roman" w:hAnsi="Times New Roman"/>
          <w:sz w:val="28"/>
          <w:szCs w:val="28"/>
          <w:lang w:eastAsia="ru-RU"/>
        </w:rPr>
        <w:t>, внести</w:t>
      </w:r>
      <w:r w:rsidR="00372C28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администрации</w:t>
      </w:r>
      <w:r w:rsidR="00795EAB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 «Об утверждении Положения о муниципальной комиссии по делам несовершеннолетних и защите их прав при администрации</w:t>
      </w:r>
      <w:r w:rsidR="00795EAB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города </w:t>
      </w:r>
      <w:proofErr w:type="spellStart"/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>Пыть-Яха</w:t>
      </w:r>
      <w:proofErr w:type="spellEnd"/>
      <w:r w:rsidR="00372C28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» </w:t>
      </w:r>
      <w:r w:rsidR="00372C28">
        <w:rPr>
          <w:rFonts w:ascii="Times New Roman" w:hAnsi="Times New Roman"/>
          <w:sz w:val="28"/>
          <w:szCs w:val="28"/>
          <w:lang w:eastAsia="ru-RU"/>
        </w:rPr>
        <w:t xml:space="preserve"> следующее изменение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A6F20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372C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4220A" w:rsidRDefault="003459DE" w:rsidP="00BD7CC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 к постановлению изложить в новой редакции согласно приложению</w:t>
      </w:r>
      <w:r w:rsidR="002A6F20" w:rsidRPr="0044220A">
        <w:rPr>
          <w:rFonts w:ascii="Times New Roman" w:hAnsi="Times New Roman"/>
          <w:sz w:val="28"/>
          <w:szCs w:val="28"/>
          <w:lang w:eastAsia="ru-RU"/>
        </w:rPr>
        <w:t>.</w:t>
      </w:r>
    </w:p>
    <w:p w:rsidR="002A6F20" w:rsidRPr="00342A69" w:rsidRDefault="002A6F20" w:rsidP="004A5E24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lastRenderedPageBreak/>
        <w:t xml:space="preserve">Отделу по </w:t>
      </w:r>
      <w:r w:rsidR="003459DE">
        <w:rPr>
          <w:rFonts w:ascii="Times New Roman" w:hAnsi="Times New Roman"/>
          <w:sz w:val="28"/>
          <w:szCs w:val="20"/>
          <w:lang w:eastAsia="ru-RU"/>
        </w:rPr>
        <w:t>внутренней политике,</w:t>
      </w:r>
      <w:r w:rsidRPr="00342A69">
        <w:rPr>
          <w:rFonts w:ascii="Times New Roman" w:hAnsi="Times New Roman"/>
          <w:sz w:val="28"/>
          <w:szCs w:val="20"/>
          <w:lang w:eastAsia="ru-RU"/>
        </w:rPr>
        <w:t xml:space="preserve"> связям с общественными организациями и СМИ управления </w:t>
      </w:r>
      <w:r w:rsidR="003459DE">
        <w:rPr>
          <w:rFonts w:ascii="Times New Roman" w:hAnsi="Times New Roman"/>
          <w:sz w:val="28"/>
          <w:szCs w:val="20"/>
          <w:lang w:eastAsia="ru-RU"/>
        </w:rPr>
        <w:t>по внутренней политике</w:t>
      </w:r>
      <w:r w:rsidRPr="00342A69">
        <w:rPr>
          <w:rFonts w:ascii="Times New Roman" w:hAnsi="Times New Roman"/>
          <w:sz w:val="28"/>
          <w:szCs w:val="20"/>
          <w:lang w:eastAsia="ru-RU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A6F20" w:rsidRPr="00342A69" w:rsidRDefault="0044220A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Отделу </w:t>
      </w:r>
      <w:r w:rsidR="002A6F20" w:rsidRPr="00342A69">
        <w:rPr>
          <w:rFonts w:ascii="Times New Roman" w:hAnsi="Times New Roman"/>
          <w:sz w:val="28"/>
          <w:szCs w:val="20"/>
          <w:lang w:eastAsia="ru-RU"/>
        </w:rPr>
        <w:t>по информационным ресурсам (А.А. Мерзляков) разместить постановле</w:t>
      </w:r>
      <w:r w:rsidR="002A6F20">
        <w:rPr>
          <w:rFonts w:ascii="Times New Roman" w:hAnsi="Times New Roman"/>
          <w:sz w:val="28"/>
          <w:szCs w:val="20"/>
          <w:lang w:eastAsia="ru-RU"/>
        </w:rPr>
        <w:t xml:space="preserve">ние на официальном сайте </w:t>
      </w:r>
      <w:r w:rsidR="002A6F20" w:rsidRPr="00342A69">
        <w:rPr>
          <w:rFonts w:ascii="Times New Roman" w:hAnsi="Times New Roman"/>
          <w:sz w:val="28"/>
          <w:szCs w:val="20"/>
          <w:lang w:eastAsia="ru-RU"/>
        </w:rPr>
        <w:t>администрации города в сети Интернет.</w:t>
      </w:r>
    </w:p>
    <w:p w:rsidR="002A6F20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2A6F20" w:rsidRPr="00901282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FD368E"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493C1E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proofErr w:type="spellStart"/>
      <w:r w:rsidRPr="00493C1E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7CC0" w:rsidRDefault="00BD7CC0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A6F20" w:rsidRPr="00901282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901282">
        <w:rPr>
          <w:rFonts w:ascii="Times New Roman" w:hAnsi="Times New Roman"/>
          <w:sz w:val="28"/>
          <w:szCs w:val="28"/>
        </w:rPr>
        <w:t>города</w:t>
      </w:r>
      <w:proofErr w:type="gramEnd"/>
      <w:r w:rsidRPr="00901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1282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A6F20" w:rsidRPr="00901282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П О Л О Ж Е Н И Е</w:t>
      </w: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872AE7">
        <w:rPr>
          <w:rFonts w:ascii="Times New Roman" w:hAnsi="Times New Roman"/>
          <w:sz w:val="28"/>
          <w:szCs w:val="28"/>
        </w:rPr>
        <w:t xml:space="preserve"> комиссии по делам несовершеннолетних</w:t>
      </w:r>
    </w:p>
    <w:p w:rsidR="002A6F20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2AE7">
        <w:rPr>
          <w:rFonts w:ascii="Times New Roman" w:hAnsi="Times New Roman"/>
          <w:sz w:val="28"/>
          <w:szCs w:val="28"/>
        </w:rPr>
        <w:t>и</w:t>
      </w:r>
      <w:proofErr w:type="gramEnd"/>
      <w:r w:rsidRPr="00872AE7">
        <w:rPr>
          <w:rFonts w:ascii="Times New Roman" w:hAnsi="Times New Roman"/>
          <w:sz w:val="28"/>
          <w:szCs w:val="28"/>
        </w:rPr>
        <w:t xml:space="preserve"> защите их прав при администрации города </w:t>
      </w:r>
      <w:proofErr w:type="spellStart"/>
      <w:r w:rsidRPr="00872AE7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F20" w:rsidRPr="00872AE7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2A6F20" w:rsidRPr="00901282" w:rsidRDefault="002A6F20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</w:t>
      </w:r>
      <w:proofErr w:type="spellStart"/>
      <w:r w:rsidRPr="00104C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по тексту – 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муниципального образования городской округ город </w:t>
      </w:r>
      <w:proofErr w:type="spellStart"/>
      <w:r w:rsidRPr="00104C94">
        <w:rPr>
          <w:rFonts w:ascii="Times New Roman" w:hAnsi="Times New Roman"/>
          <w:sz w:val="28"/>
          <w:szCs w:val="28"/>
        </w:rPr>
        <w:t>Пыть-Ях</w:t>
      </w:r>
      <w:proofErr w:type="spellEnd"/>
      <w:r w:rsidRPr="00104C94">
        <w:rPr>
          <w:rFonts w:ascii="Times New Roman" w:hAnsi="Times New Roman"/>
          <w:sz w:val="28"/>
          <w:szCs w:val="28"/>
        </w:rPr>
        <w:t xml:space="preserve">.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 xml:space="preserve">информации, обеспечения </w:t>
      </w:r>
      <w:r w:rsidRPr="00104C94">
        <w:rPr>
          <w:rFonts w:ascii="Times New Roman" w:hAnsi="Times New Roman"/>
          <w:sz w:val="28"/>
          <w:szCs w:val="28"/>
        </w:rPr>
        <w:lastRenderedPageBreak/>
        <w:t>ответственности должностных лиц и граждан за нарушение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</w:t>
      </w:r>
      <w:proofErr w:type="spellStart"/>
      <w:r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4C94">
        <w:rPr>
          <w:rFonts w:ascii="Times New Roman" w:hAnsi="Times New Roman"/>
          <w:sz w:val="28"/>
          <w:szCs w:val="28"/>
        </w:rPr>
        <w:t xml:space="preserve">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</w:t>
      </w:r>
      <w:proofErr w:type="spellStart"/>
      <w:r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4C94">
        <w:rPr>
          <w:rFonts w:ascii="Times New Roman" w:hAnsi="Times New Roman"/>
          <w:sz w:val="28"/>
          <w:szCs w:val="28"/>
        </w:rPr>
        <w:t xml:space="preserve">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</w:t>
      </w:r>
      <w:proofErr w:type="spellStart"/>
      <w:r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04C94">
        <w:rPr>
          <w:rFonts w:ascii="Times New Roman" w:hAnsi="Times New Roman"/>
          <w:sz w:val="28"/>
          <w:szCs w:val="28"/>
        </w:rPr>
        <w:t xml:space="preserve"> вступило в законную силу «____</w:t>
      </w:r>
      <w:proofErr w:type="gramStart"/>
      <w:r w:rsidRPr="00104C94">
        <w:rPr>
          <w:rFonts w:ascii="Times New Roman" w:hAnsi="Times New Roman"/>
          <w:sz w:val="28"/>
          <w:szCs w:val="28"/>
        </w:rPr>
        <w:t>_»_</w:t>
      </w:r>
      <w:proofErr w:type="gramEnd"/>
      <w:r w:rsidRPr="00104C94">
        <w:rPr>
          <w:rFonts w:ascii="Times New Roman" w:hAnsi="Times New Roman"/>
          <w:sz w:val="28"/>
          <w:szCs w:val="28"/>
        </w:rPr>
        <w:t>_________г.».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Задачи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2A6F20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3F5E">
        <w:rPr>
          <w:rFonts w:ascii="Times New Roman" w:hAnsi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rPr>
          <w:rFonts w:ascii="Times New Roman" w:hAnsi="Times New Roman"/>
          <w:sz w:val="28"/>
          <w:szCs w:val="28"/>
        </w:rPr>
        <w:t>ния их к суицидальным действиям</w:t>
      </w:r>
      <w:r w:rsidRPr="00104C94">
        <w:rPr>
          <w:rFonts w:ascii="Times New Roman" w:hAnsi="Times New Roman"/>
          <w:sz w:val="28"/>
          <w:szCs w:val="28"/>
        </w:rPr>
        <w:t>.</w:t>
      </w:r>
    </w:p>
    <w:p w:rsidR="002A6F20" w:rsidRDefault="002A6F20" w:rsidP="0090128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Полномочия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решения возложенных задач муниципальная комиссия: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координируе</w:t>
      </w:r>
      <w:r w:rsidRPr="00876764">
        <w:rPr>
          <w:color w:val="000000"/>
          <w:sz w:val="28"/>
          <w:szCs w:val="28"/>
        </w:rPr>
        <w:t>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соответствующих субъектов Российской Федерации;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</w:t>
      </w:r>
      <w:r w:rsidRPr="00876764">
        <w:rPr>
          <w:color w:val="000000"/>
          <w:sz w:val="28"/>
          <w:szCs w:val="28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анализируе</w:t>
      </w:r>
      <w:r w:rsidRPr="00876764">
        <w:rPr>
          <w:color w:val="000000"/>
          <w:sz w:val="28"/>
          <w:szCs w:val="28"/>
        </w:rPr>
        <w:t>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участвуе</w:t>
      </w:r>
      <w:r w:rsidRPr="00876764">
        <w:rPr>
          <w:color w:val="000000"/>
          <w:sz w:val="28"/>
          <w:szCs w:val="28"/>
        </w:rPr>
        <w:t>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</w:t>
      </w:r>
      <w:r w:rsidRPr="00876764">
        <w:rPr>
          <w:color w:val="000000"/>
          <w:sz w:val="28"/>
          <w:szCs w:val="28"/>
        </w:rPr>
        <w:t xml:space="preserve">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69121F" w:rsidRPr="004D4A09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4D4A09">
        <w:rPr>
          <w:color w:val="000000"/>
          <w:sz w:val="28"/>
          <w:szCs w:val="28"/>
        </w:rPr>
        <w:t>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69121F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</w:t>
      </w:r>
      <w:r w:rsidRPr="00876764">
        <w:rPr>
          <w:color w:val="000000"/>
          <w:sz w:val="28"/>
          <w:szCs w:val="28"/>
        </w:rPr>
        <w:t xml:space="preserve">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подготавливае</w:t>
      </w:r>
      <w:r w:rsidRPr="00876764">
        <w:rPr>
          <w:color w:val="000000"/>
          <w:sz w:val="28"/>
          <w:szCs w:val="28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даё</w:t>
      </w:r>
      <w:r w:rsidRPr="00876764">
        <w:rPr>
          <w:color w:val="000000"/>
          <w:sz w:val="28"/>
          <w:szCs w:val="28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даё</w:t>
      </w:r>
      <w:r w:rsidRPr="00876764">
        <w:rPr>
          <w:color w:val="000000"/>
          <w:sz w:val="28"/>
          <w:szCs w:val="28"/>
        </w:rPr>
        <w:t>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</w:t>
      </w:r>
      <w:r w:rsidRPr="00876764">
        <w:rPr>
          <w:color w:val="000000"/>
          <w:sz w:val="28"/>
          <w:szCs w:val="28"/>
        </w:rPr>
        <w:t>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</w:t>
      </w:r>
      <w:r w:rsidRPr="00876764">
        <w:rPr>
          <w:color w:val="000000"/>
          <w:sz w:val="28"/>
          <w:szCs w:val="28"/>
        </w:rPr>
        <w:t>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876764">
        <w:rPr>
          <w:color w:val="000000"/>
          <w:sz w:val="28"/>
          <w:szCs w:val="28"/>
        </w:rPr>
        <w:t xml:space="preserve">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</w:t>
      </w:r>
      <w:r w:rsidRPr="00876764">
        <w:rPr>
          <w:color w:val="000000"/>
          <w:sz w:val="28"/>
          <w:szCs w:val="28"/>
        </w:rPr>
        <w:lastRenderedPageBreak/>
        <w:t>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</w:t>
      </w:r>
      <w:r w:rsidRPr="00876764">
        <w:rPr>
          <w:color w:val="000000"/>
          <w:sz w:val="28"/>
          <w:szCs w:val="28"/>
        </w:rPr>
        <w:t>т постановления об отчислении несовершеннолетних из специальных учебно-воспитательных учреждений открытого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подготавливае</w:t>
      </w:r>
      <w:r w:rsidRPr="00876764">
        <w:rPr>
          <w:color w:val="000000"/>
          <w:sz w:val="28"/>
          <w:szCs w:val="28"/>
        </w:rPr>
        <w:t xml:space="preserve">т и направляют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</w:t>
      </w:r>
      <w:r>
        <w:rPr>
          <w:color w:val="000000"/>
          <w:sz w:val="28"/>
          <w:szCs w:val="28"/>
        </w:rPr>
        <w:t xml:space="preserve"> </w:t>
      </w:r>
      <w:r w:rsidRPr="00876764">
        <w:rPr>
          <w:color w:val="000000"/>
          <w:sz w:val="28"/>
          <w:szCs w:val="28"/>
        </w:rPr>
        <w:t>муниципального образования;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</w:t>
      </w:r>
      <w:r w:rsidRPr="00876764">
        <w:rPr>
          <w:color w:val="000000"/>
          <w:sz w:val="28"/>
          <w:szCs w:val="28"/>
        </w:rPr>
        <w:t xml:space="preserve">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876764">
        <w:rPr>
          <w:color w:val="000000"/>
          <w:sz w:val="28"/>
          <w:szCs w:val="28"/>
        </w:rPr>
        <w:t>недостижением</w:t>
      </w:r>
      <w:proofErr w:type="spellEnd"/>
      <w:r w:rsidRPr="00876764">
        <w:rPr>
          <w:color w:val="000000"/>
          <w:sz w:val="28"/>
          <w:szCs w:val="28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</w:t>
      </w:r>
      <w:r w:rsidRPr="00876764">
        <w:rPr>
          <w:color w:val="000000"/>
          <w:sz w:val="28"/>
          <w:szCs w:val="28"/>
        </w:rPr>
        <w:t>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обращае</w:t>
      </w:r>
      <w:r w:rsidRPr="00876764">
        <w:rPr>
          <w:color w:val="000000"/>
          <w:sz w:val="28"/>
          <w:szCs w:val="28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согласовывае</w:t>
      </w:r>
      <w:r w:rsidRPr="00876764">
        <w:rPr>
          <w:color w:val="000000"/>
          <w:sz w:val="28"/>
          <w:szCs w:val="28"/>
        </w:rPr>
        <w:t>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даё</w:t>
      </w:r>
      <w:r w:rsidRPr="00876764">
        <w:rPr>
          <w:color w:val="000000"/>
          <w:sz w:val="28"/>
          <w:szCs w:val="28"/>
        </w:rPr>
        <w:t xml:space="preserve"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</w:t>
      </w:r>
      <w:r w:rsidRPr="00876764">
        <w:rPr>
          <w:color w:val="000000"/>
          <w:sz w:val="28"/>
          <w:szCs w:val="28"/>
        </w:rPr>
        <w:lastRenderedPageBreak/>
        <w:t>организации или прекращения деятельности индивидуального предпринимателя);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участвуе</w:t>
      </w:r>
      <w:r w:rsidRPr="00876764">
        <w:rPr>
          <w:color w:val="000000"/>
          <w:sz w:val="28"/>
          <w:szCs w:val="28"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6764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ординируе</w:t>
      </w:r>
      <w:r w:rsidRPr="00876764">
        <w:rPr>
          <w:color w:val="000000"/>
          <w:sz w:val="28"/>
          <w:szCs w:val="28"/>
        </w:rPr>
        <w:t>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"Об основах системы профилактики безнадзорности и правонарушений несовершеннолетних";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профилактики, и контролируют их исполнение;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содействуе</w:t>
      </w:r>
      <w:r w:rsidRPr="00876764">
        <w:rPr>
          <w:color w:val="000000"/>
          <w:sz w:val="28"/>
          <w:szCs w:val="28"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2A6F20" w:rsidRDefault="0069121F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осуществляе</w:t>
      </w:r>
      <w:r w:rsidRPr="0069121F">
        <w:rPr>
          <w:rFonts w:ascii="Times New Roman" w:hAnsi="Times New Roman"/>
          <w:color w:val="000000"/>
          <w:sz w:val="28"/>
          <w:szCs w:val="28"/>
        </w:rPr>
        <w:t>т иные полномочия, которые предусмотрены законодательством Российской Федерации и законодательством с</w:t>
      </w:r>
      <w:r>
        <w:rPr>
          <w:rFonts w:ascii="Times New Roman" w:hAnsi="Times New Roman"/>
          <w:color w:val="000000"/>
          <w:sz w:val="28"/>
          <w:szCs w:val="28"/>
        </w:rPr>
        <w:t>убъектов Российской Федерации.</w:t>
      </w: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вопросам обеспечения деятельности муниципальн</w:t>
      </w:r>
      <w:r w:rsidR="00831C33">
        <w:rPr>
          <w:rFonts w:ascii="Times New Roman" w:hAnsi="Times New Roman"/>
          <w:color w:val="000000"/>
          <w:sz w:val="28"/>
          <w:szCs w:val="28"/>
        </w:rPr>
        <w:t>ой комиссии относятся следующие вопросы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подготовка и организация проведения заседаний и иных плановых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 своевременностью подготовки и представления материалов для рассмотрения на заседаниях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ведение делопроизводства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комиссии, при поступ</w:t>
      </w:r>
      <w:r>
        <w:rPr>
          <w:rFonts w:ascii="Times New Roman" w:hAnsi="Times New Roman"/>
          <w:color w:val="000000"/>
          <w:sz w:val="28"/>
          <w:szCs w:val="28"/>
        </w:rPr>
        <w:t>лении соответствующего запроса;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</w:t>
      </w:r>
      <w:r>
        <w:rPr>
          <w:rFonts w:ascii="Times New Roman" w:hAnsi="Times New Roman"/>
          <w:color w:val="000000"/>
          <w:sz w:val="28"/>
          <w:szCs w:val="28"/>
        </w:rPr>
        <w:t>ференций, совещаний, семинаров;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</w:t>
      </w:r>
      <w:r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рассмотрения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комиссией поступивших в комиссию обращений граждан, сообщений органов и учреждений системы профилактики по вопросам</w:t>
      </w:r>
      <w:r>
        <w:rPr>
          <w:rFonts w:ascii="Times New Roman" w:hAnsi="Times New Roman"/>
          <w:color w:val="000000"/>
          <w:sz w:val="28"/>
          <w:szCs w:val="28"/>
        </w:rPr>
        <w:t>, относящимся к ее компетенции;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сбора, обработки и обобщения информации, необходимой для решения задач, стоящих перед </w:t>
      </w:r>
      <w:r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</w:t>
      </w:r>
      <w:r>
        <w:rPr>
          <w:rFonts w:ascii="Times New Roman" w:hAnsi="Times New Roman"/>
          <w:color w:val="000000"/>
          <w:sz w:val="28"/>
          <w:szCs w:val="28"/>
        </w:rPr>
        <w:t>альная профилактическая работа;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с целью анализа ситуации;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lastRenderedPageBreak/>
        <w:t>подготовка информационных и аналитических материалов по вопросам профилактики безнадзорности и пра</w:t>
      </w:r>
      <w:r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по поручению председателя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работы экспертных групп, штабов, а также консилиумов и других совещательных органов для решения задач, стоящих 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</w:t>
      </w:r>
      <w:r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 комиссии о представлении необходимых для рассмотрения на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материалов (информации) по вопроса</w:t>
      </w:r>
      <w:r>
        <w:rPr>
          <w:rFonts w:ascii="Times New Roman" w:hAnsi="Times New Roman"/>
          <w:color w:val="000000"/>
          <w:sz w:val="28"/>
          <w:szCs w:val="28"/>
        </w:rPr>
        <w:t>м, отнесенным к ее компетенции;</w:t>
      </w:r>
    </w:p>
    <w:p w:rsidR="00831C33" w:rsidRDefault="00831C33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31C33">
        <w:rPr>
          <w:rFonts w:ascii="Times New Roman" w:hAnsi="Times New Roman"/>
          <w:color w:val="000000"/>
          <w:sz w:val="28"/>
          <w:szCs w:val="28"/>
        </w:rPr>
        <w:t xml:space="preserve">обеспечение доступа к информации о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подготовка и направление в комиссию субъекта Российской Федерации справочной информации, отчетов по вопросам, относящимся к компетенции комиссии;</w:t>
      </w:r>
    </w:p>
    <w:p w:rsidR="0069121F" w:rsidRPr="003D1174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lastRenderedPageBreak/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69121F" w:rsidRPr="0069121F" w:rsidRDefault="0069121F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1174">
        <w:rPr>
          <w:sz w:val="28"/>
          <w:szCs w:val="28"/>
        </w:rPr>
        <w:t>исполнение иных полномочий в рамках обеспечения деятельности</w:t>
      </w:r>
      <w:r w:rsidR="00E94AF9">
        <w:rPr>
          <w:sz w:val="28"/>
          <w:szCs w:val="28"/>
        </w:rPr>
        <w:t xml:space="preserve"> муниципальной</w:t>
      </w:r>
      <w:r w:rsidRPr="003D1174">
        <w:rPr>
          <w:sz w:val="28"/>
          <w:szCs w:val="28"/>
        </w:rPr>
        <w:t xml:space="preserve"> комиссии по реализации </w:t>
      </w:r>
      <w:r w:rsidR="00E94AF9">
        <w:rPr>
          <w:sz w:val="28"/>
          <w:szCs w:val="28"/>
        </w:rPr>
        <w:t xml:space="preserve">муниципальной </w:t>
      </w:r>
      <w:r w:rsidRPr="003D1174">
        <w:rPr>
          <w:sz w:val="28"/>
          <w:szCs w:val="28"/>
        </w:rPr>
        <w:t>комиссией полномочий, предусмотренных законодательством Российской Федерации и законодательством</w:t>
      </w:r>
      <w:r>
        <w:rPr>
          <w:sz w:val="28"/>
          <w:szCs w:val="28"/>
        </w:rPr>
        <w:t xml:space="preserve"> субъектов Российской Федерации.</w:t>
      </w:r>
    </w:p>
    <w:p w:rsidR="002A6F20" w:rsidRPr="00104C94" w:rsidRDefault="002A6F20" w:rsidP="001C4E8F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апрашивать и получать в органах местного самоуправления сведения, необходимые для решения вопросов, входящ</w:t>
      </w:r>
      <w:r w:rsidR="002A6F20"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</w:t>
      </w:r>
      <w:r>
        <w:rPr>
          <w:rFonts w:ascii="Times New Roman" w:hAnsi="Times New Roman"/>
          <w:sz w:val="28"/>
          <w:szCs w:val="28"/>
          <w:lang w:eastAsia="ru-RU"/>
        </w:rPr>
        <w:t>плений среди несовершеннолетних;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ользоваться имеющимися в органах местного самоуправления информационными ресурсами, содержащими сведения о несовершеннолет</w:t>
      </w:r>
      <w:r>
        <w:rPr>
          <w:rFonts w:ascii="Times New Roman" w:hAnsi="Times New Roman"/>
          <w:sz w:val="28"/>
          <w:szCs w:val="28"/>
          <w:lang w:eastAsia="ru-RU"/>
        </w:rPr>
        <w:t>них, их законных представителях;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бращаться в суд с исками в соответствии с действующим законод</w:t>
      </w:r>
      <w:r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</w:t>
      </w:r>
      <w:r>
        <w:rPr>
          <w:rFonts w:ascii="Times New Roman" w:hAnsi="Times New Roman"/>
          <w:sz w:val="28"/>
          <w:szCs w:val="28"/>
          <w:lang w:eastAsia="ru-RU"/>
        </w:rPr>
        <w:t>овий для их обучения или работы;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</w:t>
      </w:r>
      <w:r>
        <w:rPr>
          <w:rFonts w:ascii="Times New Roman" w:hAnsi="Times New Roman"/>
          <w:sz w:val="28"/>
          <w:szCs w:val="28"/>
          <w:lang w:eastAsia="ru-RU"/>
        </w:rPr>
        <w:t>авонарушений несовершеннолетних;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рименять меры воздействия в отношении несовершеннолетних, их законных представителей в случаях и порядке, пр</w:t>
      </w:r>
      <w:r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совершивших общественно опасное деяние и не подлежащих уголовной ответственности в связи с </w:t>
      </w:r>
      <w:proofErr w:type="spellStart"/>
      <w:r w:rsidRPr="00104C94">
        <w:rPr>
          <w:rFonts w:ascii="Times New Roman" w:hAnsi="Times New Roman"/>
          <w:sz w:val="28"/>
          <w:szCs w:val="28"/>
          <w:lang w:eastAsia="ru-RU"/>
        </w:rPr>
        <w:t>недостижением</w:t>
      </w:r>
      <w:proofErr w:type="spellEnd"/>
      <w:r w:rsidRPr="00104C94">
        <w:rPr>
          <w:rFonts w:ascii="Times New Roman" w:hAnsi="Times New Roman"/>
          <w:sz w:val="28"/>
          <w:szCs w:val="28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</w:t>
      </w:r>
      <w:r w:rsidR="00541B50">
        <w:rPr>
          <w:rFonts w:ascii="Times New Roman" w:hAnsi="Times New Roman"/>
          <w:sz w:val="28"/>
          <w:szCs w:val="28"/>
          <w:lang w:eastAsia="ru-RU"/>
        </w:rPr>
        <w:t>ого с психическим расстройством;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ести прием несовершеннолетних, их за</w:t>
      </w:r>
      <w:r>
        <w:rPr>
          <w:rFonts w:ascii="Times New Roman" w:hAnsi="Times New Roman"/>
          <w:sz w:val="28"/>
          <w:szCs w:val="28"/>
          <w:lang w:eastAsia="ru-RU"/>
        </w:rPr>
        <w:t>конных представителей, иных лиц;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 w:rsidR="002A6F20"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</w:t>
      </w:r>
      <w:r>
        <w:rPr>
          <w:rFonts w:ascii="Times New Roman" w:hAnsi="Times New Roman"/>
          <w:sz w:val="28"/>
          <w:szCs w:val="28"/>
          <w:lang w:eastAsia="ru-RU"/>
        </w:rPr>
        <w:t>миссии;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администрацией воспитательной колонии об изменении условий отбывания наказания 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несовершеннолетним и применении к нему предусмотренных Уголовно-исполнительным </w:t>
      </w:r>
      <w:hyperlink r:id="rId8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 мер поощрения;</w:t>
      </w:r>
    </w:p>
    <w:p w:rsidR="002A6F20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9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</w:t>
      </w:r>
      <w:r>
        <w:rPr>
          <w:rFonts w:ascii="Times New Roman" w:hAnsi="Times New Roman"/>
          <w:sz w:val="28"/>
          <w:szCs w:val="28"/>
          <w:lang w:eastAsia="ru-RU"/>
        </w:rPr>
        <w:t>ением ими других правонарушений;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>
        <w:rPr>
          <w:rFonts w:ascii="Times New Roman" w:hAnsi="Times New Roman"/>
          <w:sz w:val="28"/>
          <w:szCs w:val="28"/>
          <w:lang w:eastAsia="ru-RU"/>
        </w:rPr>
        <w:t>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</w:t>
      </w:r>
      <w:r>
        <w:rPr>
          <w:rFonts w:ascii="Times New Roman" w:hAnsi="Times New Roman"/>
          <w:sz w:val="28"/>
          <w:szCs w:val="28"/>
          <w:lang w:eastAsia="ru-RU"/>
        </w:rPr>
        <w:t>овых последствиях их совершения;</w:t>
      </w:r>
    </w:p>
    <w:p w:rsidR="002A6F20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ринимать по вопросам, отнесенн</w:t>
      </w:r>
      <w:r w:rsidR="002A6F20"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</w:t>
      </w:r>
      <w:r>
        <w:rPr>
          <w:rFonts w:ascii="Times New Roman" w:hAnsi="Times New Roman"/>
          <w:sz w:val="28"/>
          <w:szCs w:val="28"/>
          <w:lang w:eastAsia="ru-RU"/>
        </w:rPr>
        <w:t>анизациями, должностными лицами.</w:t>
      </w:r>
    </w:p>
    <w:p w:rsidR="00541B5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541B5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2A6F20" w:rsidRPr="0023449B" w:rsidRDefault="002A6F20" w:rsidP="00E93F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AF9" w:rsidRDefault="002A6F20" w:rsidP="001C4E8F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 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 </w:t>
      </w:r>
    </w:p>
    <w:p w:rsidR="002A6F20" w:rsidRDefault="002A6F20" w:rsidP="00E94AF9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ленами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могут быть руководители (их заместители) органов и учреждений системы профилактики безнадзорности и правонарушений несовершеннолетних,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иные заинтересованные лица.</w:t>
      </w:r>
    </w:p>
    <w:p w:rsidR="0069121F" w:rsidRPr="00104C94" w:rsidRDefault="0069121F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21F">
        <w:rPr>
          <w:rFonts w:ascii="Times New Roman" w:hAnsi="Times New Roman"/>
          <w:sz w:val="28"/>
          <w:szCs w:val="28"/>
        </w:rPr>
        <w:t>Председателем, заместителем председателя, ответственным секретарем и членом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9121F">
        <w:rPr>
          <w:rFonts w:ascii="Times New Roman" w:hAnsi="Times New Roman"/>
          <w:sz w:val="28"/>
          <w:szCs w:val="28"/>
        </w:rPr>
        <w:t xml:space="preserve"> комиссии может быть гражданин Российской Федерации, достигший возраста 21 года</w:t>
      </w:r>
      <w:r>
        <w:rPr>
          <w:rFonts w:ascii="Times New Roman" w:hAnsi="Times New Roman"/>
          <w:sz w:val="28"/>
          <w:szCs w:val="28"/>
        </w:rPr>
        <w:t>.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E7B4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 осуществляет полномочия члена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предусмотренные </w:t>
      </w:r>
      <w:r>
        <w:rPr>
          <w:sz w:val="28"/>
          <w:szCs w:val="28"/>
        </w:rPr>
        <w:t>пунктом 4.5 настоящего Положения</w:t>
      </w:r>
      <w:r w:rsidRPr="002E7B4F">
        <w:rPr>
          <w:sz w:val="28"/>
          <w:szCs w:val="28"/>
        </w:rPr>
        <w:t>, а также: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а) осуществляет руководство деятельностью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б) председательствует на заседании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и организует ее работу;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в) имеет право решающего голоса при голосовании на заседании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г) представляет </w:t>
      </w:r>
      <w:r w:rsidR="00170C1E">
        <w:rPr>
          <w:sz w:val="28"/>
          <w:szCs w:val="28"/>
        </w:rPr>
        <w:t xml:space="preserve">муниципальную </w:t>
      </w:r>
      <w:r w:rsidRPr="002E7B4F">
        <w:rPr>
          <w:sz w:val="28"/>
          <w:szCs w:val="28"/>
        </w:rPr>
        <w:t>комиссию в государственных органах, органах местного самоуправления и иных организациях;</w:t>
      </w:r>
    </w:p>
    <w:p w:rsidR="0069121F" w:rsidRPr="002E7B4F" w:rsidRDefault="00170C1E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утверждает </w:t>
      </w:r>
      <w:r w:rsidR="0069121F" w:rsidRPr="002E7B4F">
        <w:rPr>
          <w:sz w:val="28"/>
          <w:szCs w:val="28"/>
        </w:rPr>
        <w:t xml:space="preserve">повестку заседания </w:t>
      </w:r>
      <w:r>
        <w:rPr>
          <w:sz w:val="28"/>
          <w:szCs w:val="28"/>
        </w:rPr>
        <w:t xml:space="preserve">муниципальной </w:t>
      </w:r>
      <w:r w:rsidR="0069121F"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е) назначает дату заседания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ж) дает заместителю председателя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ответственному секретарю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членам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lastRenderedPageBreak/>
        <w:t>комиссии обязательные к исполнению поручения по вопросам, отнесенным к компетенции</w:t>
      </w:r>
      <w:r w:rsidR="00170C1E">
        <w:rPr>
          <w:sz w:val="28"/>
          <w:szCs w:val="28"/>
        </w:rPr>
        <w:t xml:space="preserve"> муниципальной</w:t>
      </w:r>
      <w:r w:rsidRPr="002E7B4F">
        <w:rPr>
          <w:sz w:val="28"/>
          <w:szCs w:val="28"/>
        </w:rPr>
        <w:t xml:space="preserve"> 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з) представляет уполномоченным органам (должностным лицам) предложения по формированию персонального состава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и) осуществляет контроль за исполнением плана работы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подписывает постановления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 xml:space="preserve"> комиссии;</w:t>
      </w:r>
    </w:p>
    <w:p w:rsidR="0069121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:rsidR="002A6F20" w:rsidRPr="00372C28" w:rsidRDefault="0069121F" w:rsidP="00170C1E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C1E">
        <w:rPr>
          <w:rFonts w:ascii="Times New Roman" w:hAnsi="Times New Roman"/>
          <w:sz w:val="28"/>
          <w:szCs w:val="28"/>
        </w:rPr>
        <w:t xml:space="preserve">Председатель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несет персональную ответственность за организацию работы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>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Федерации.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323177">
        <w:rPr>
          <w:sz w:val="28"/>
          <w:szCs w:val="28"/>
        </w:rPr>
        <w:t xml:space="preserve"> </w:t>
      </w:r>
      <w:r w:rsidRPr="00A57529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>
        <w:rPr>
          <w:sz w:val="28"/>
          <w:szCs w:val="28"/>
        </w:rPr>
        <w:t>пунктом 4.5 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а) выполняет поручения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б) исполняет обязанности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в его отсутствие;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в) обеспечивает контроль за исполнением постановлений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2A6F20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57529">
        <w:rPr>
          <w:sz w:val="28"/>
          <w:szCs w:val="28"/>
        </w:rPr>
        <w:t xml:space="preserve">г) </w:t>
      </w:r>
      <w:r w:rsidRPr="00323177">
        <w:rPr>
          <w:rFonts w:ascii="Times New Roman" w:hAnsi="Times New Roman"/>
          <w:sz w:val="28"/>
          <w:szCs w:val="28"/>
        </w:rPr>
        <w:t xml:space="preserve">обеспечивает контроль за своевременной подготовкой материалов для рассмотрения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323177">
        <w:rPr>
          <w:rFonts w:ascii="Times New Roman" w:hAnsi="Times New Roman"/>
          <w:sz w:val="28"/>
          <w:szCs w:val="28"/>
        </w:rPr>
        <w:t>комиссии.</w:t>
      </w:r>
    </w:p>
    <w:p w:rsidR="00323177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57529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>
        <w:rPr>
          <w:sz w:val="28"/>
          <w:szCs w:val="28"/>
        </w:rPr>
        <w:t>пунктом 4.5 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703151">
        <w:rPr>
          <w:rFonts w:ascii="Times New Roman" w:hAnsi="Times New Roman"/>
          <w:sz w:val="28"/>
          <w:szCs w:val="28"/>
        </w:rPr>
        <w:t>повещает</w:t>
      </w:r>
      <w:r>
        <w:rPr>
          <w:rFonts w:ascii="Times New Roman" w:hAnsi="Times New Roman"/>
          <w:sz w:val="28"/>
          <w:szCs w:val="28"/>
        </w:rPr>
        <w:t xml:space="preserve">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</w:t>
      </w:r>
      <w:r w:rsidR="00703151">
        <w:rPr>
          <w:rFonts w:ascii="Times New Roman" w:hAnsi="Times New Roman"/>
          <w:sz w:val="28"/>
          <w:szCs w:val="28"/>
        </w:rPr>
        <w:t xml:space="preserve">проведения </w:t>
      </w:r>
      <w:r w:rsidRPr="00104C94">
        <w:rPr>
          <w:rFonts w:ascii="Times New Roman" w:hAnsi="Times New Roman"/>
          <w:sz w:val="28"/>
          <w:szCs w:val="28"/>
        </w:rPr>
        <w:t>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703151">
        <w:rPr>
          <w:rFonts w:ascii="Times New Roman" w:hAnsi="Times New Roman"/>
          <w:sz w:val="28"/>
          <w:szCs w:val="28"/>
        </w:rPr>
        <w:t>существляет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</w:t>
      </w:r>
      <w:r w:rsidRPr="00104C94">
        <w:rPr>
          <w:rFonts w:ascii="Times New Roman" w:hAnsi="Times New Roman"/>
          <w:sz w:val="28"/>
          <w:szCs w:val="28"/>
        </w:rPr>
        <w:t>формляет про</w:t>
      </w:r>
      <w:r>
        <w:rPr>
          <w:rFonts w:ascii="Times New Roman" w:hAnsi="Times New Roman"/>
          <w:sz w:val="28"/>
          <w:szCs w:val="28"/>
        </w:rPr>
        <w:t>токолы заседаний муниципальной</w:t>
      </w:r>
      <w:r w:rsidR="00FB79C6">
        <w:rPr>
          <w:rFonts w:ascii="Times New Roman" w:hAnsi="Times New Roman"/>
          <w:sz w:val="28"/>
          <w:szCs w:val="28"/>
        </w:rPr>
        <w:t xml:space="preserve"> комиссии;</w:t>
      </w:r>
      <w:r w:rsidR="00703151">
        <w:rPr>
          <w:rFonts w:ascii="Times New Roman" w:hAnsi="Times New Roman"/>
          <w:sz w:val="28"/>
          <w:szCs w:val="28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 xml:space="preserve"> </w:t>
      </w:r>
      <w:r w:rsidR="00FB79C6">
        <w:rPr>
          <w:rFonts w:ascii="Times New Roman" w:hAnsi="Times New Roman"/>
          <w:sz w:val="28"/>
          <w:szCs w:val="28"/>
        </w:rPr>
        <w:t xml:space="preserve"> </w:t>
      </w:r>
    </w:p>
    <w:p w:rsidR="002A6F20" w:rsidRPr="00104C94" w:rsidRDefault="00323177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</w:t>
      </w:r>
      <w:r w:rsidRPr="00104C94">
        <w:rPr>
          <w:rFonts w:ascii="Times New Roman" w:hAnsi="Times New Roman"/>
          <w:sz w:val="28"/>
          <w:szCs w:val="28"/>
        </w:rPr>
        <w:t>беспечивает вручение коп</w:t>
      </w:r>
      <w:r>
        <w:rPr>
          <w:rFonts w:ascii="Times New Roman" w:hAnsi="Times New Roman"/>
          <w:sz w:val="28"/>
          <w:szCs w:val="28"/>
        </w:rPr>
        <w:t>ий постановлений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6F20" w:rsidRPr="00104C94" w:rsidRDefault="002A6F20" w:rsidP="00FB79C6">
      <w:pPr>
        <w:pStyle w:val="a3"/>
        <w:numPr>
          <w:ilvl w:val="1"/>
          <w:numId w:val="2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функции: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а) участвуют в заседании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B79C6">
        <w:rPr>
          <w:rFonts w:ascii="Times New Roman" w:hAnsi="Times New Roman"/>
          <w:sz w:val="28"/>
          <w:szCs w:val="28"/>
        </w:rPr>
        <w:t xml:space="preserve"> комиссии и его подготовке;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б) предварительно (до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комиссии) знакомятся с материалами по вопросам</w:t>
      </w:r>
      <w:r>
        <w:rPr>
          <w:rFonts w:ascii="Times New Roman" w:hAnsi="Times New Roman"/>
          <w:sz w:val="28"/>
          <w:szCs w:val="28"/>
        </w:rPr>
        <w:t>, выносимым на ее рассмотрение;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в) вносят предложения об отложении рассмотрения вопроса (дела) и о запросе доп</w:t>
      </w:r>
      <w:r>
        <w:rPr>
          <w:rFonts w:ascii="Times New Roman" w:hAnsi="Times New Roman"/>
          <w:sz w:val="28"/>
          <w:szCs w:val="28"/>
        </w:rPr>
        <w:t>олнительных материалов по нему;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</w:t>
      </w:r>
      <w:r>
        <w:rPr>
          <w:rFonts w:ascii="Times New Roman" w:hAnsi="Times New Roman"/>
          <w:sz w:val="28"/>
          <w:szCs w:val="28"/>
        </w:rPr>
        <w:t>онарушениям несовершеннолетних;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д) участвуют в обсуждении постановлений, принимаемых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комиссией по рассматриваемым вопросам (дела</w:t>
      </w:r>
      <w:r>
        <w:rPr>
          <w:rFonts w:ascii="Times New Roman" w:hAnsi="Times New Roman"/>
          <w:sz w:val="28"/>
          <w:szCs w:val="28"/>
        </w:rPr>
        <w:t>м), и голосуют при их принятии;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</w:t>
      </w:r>
      <w:r>
        <w:rPr>
          <w:rFonts w:ascii="Times New Roman" w:hAnsi="Times New Roman"/>
          <w:sz w:val="28"/>
          <w:szCs w:val="28"/>
        </w:rPr>
        <w:t>ти и совершению правонарушений;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з) выполняют поручения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и) информируют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 о своем участии в заседании или причинах отсутствия на заседании.</w:t>
      </w:r>
    </w:p>
    <w:p w:rsidR="002A6F20" w:rsidRDefault="002A6F20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676B77" w:rsidRDefault="00676B77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6B77">
        <w:rPr>
          <w:rFonts w:ascii="Times New Roman" w:hAnsi="Times New Roman"/>
          <w:sz w:val="28"/>
          <w:szCs w:val="28"/>
        </w:rPr>
        <w:t xml:space="preserve">При голосовании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>комиссии свое особое мнение по вопросу, вынесенному на голосование. Особое мнение, изложенное в письменной форме, прилагается к протоколу заседания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76B77">
        <w:rPr>
          <w:rFonts w:ascii="Times New Roman" w:hAnsi="Times New Roman"/>
          <w:sz w:val="28"/>
          <w:szCs w:val="28"/>
        </w:rPr>
        <w:t xml:space="preserve"> комиссии.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B79C6" w:rsidRDefault="00FB79C6" w:rsidP="00FB79C6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Прекращение полномочий председателя комиссии (заместителя председателя, ответственного секретаря и члена комиссии)</w:t>
      </w:r>
    </w:p>
    <w:p w:rsidR="00E94AF9" w:rsidRDefault="00E94AF9" w:rsidP="00E94AF9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FA0D88">
        <w:rPr>
          <w:rFonts w:ascii="Times New Roman" w:hAnsi="Times New Roman"/>
          <w:sz w:val="28"/>
          <w:szCs w:val="28"/>
        </w:rPr>
        <w:t xml:space="preserve">Полномочия председателя, заместителя председателя, ответственного секретаря,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прекращаются при наличии следующих оснований: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lastRenderedPageBreak/>
        <w:t xml:space="preserve">а) подача письменного заявления о прекращении полномочий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уполномоченным органам (должностным лицам);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б) признание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A0D88">
        <w:rPr>
          <w:rFonts w:ascii="Times New Roman" w:hAnsi="Times New Roman"/>
          <w:sz w:val="28"/>
          <w:szCs w:val="28"/>
        </w:rPr>
        <w:t xml:space="preserve">прекращение полномочий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г) увольнение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д) отзыв (замена)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е) систематическое неисполнение или ненадлежащее исполнение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(заместителем председателя, ответственным секретарем или членом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своих полномочий;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>ж) по факту смерти.</w:t>
      </w:r>
    </w:p>
    <w:p w:rsidR="002A6F20" w:rsidRDefault="00FB79C6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FA0D88">
        <w:rPr>
          <w:rFonts w:ascii="Times New Roman" w:hAnsi="Times New Roman"/>
          <w:sz w:val="28"/>
          <w:szCs w:val="28"/>
        </w:rPr>
        <w:t xml:space="preserve">При прекращении полномочий председатель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(заместитель председателя, ответственный секретарь или член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A0D88">
        <w:rPr>
          <w:rFonts w:ascii="Times New Roman" w:hAnsi="Times New Roman"/>
          <w:sz w:val="28"/>
          <w:szCs w:val="28"/>
        </w:rPr>
        <w:t xml:space="preserve"> комиссии) исключаются из ее состава, за исключением прекращения полномочий в соответствии с </w:t>
      </w:r>
      <w:hyperlink r:id="rId10" w:anchor="block_11212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подпунктами "б"</w:t>
        </w:r>
      </w:hyperlink>
      <w:r w:rsidRPr="00FA0D88">
        <w:rPr>
          <w:rFonts w:ascii="Times New Roman" w:hAnsi="Times New Roman"/>
          <w:sz w:val="28"/>
          <w:szCs w:val="28"/>
        </w:rPr>
        <w:t xml:space="preserve"> (в части признания </w:t>
      </w:r>
      <w:r w:rsidRPr="00FA0D88">
        <w:rPr>
          <w:rFonts w:ascii="Times New Roman" w:hAnsi="Times New Roman"/>
          <w:sz w:val="28"/>
          <w:szCs w:val="28"/>
        </w:rPr>
        <w:lastRenderedPageBreak/>
        <w:t>лица, входящего в состав комиссии, решением суда, вступившим в законную силу, умершим), </w:t>
      </w:r>
      <w:hyperlink r:id="rId11" w:anchor="block_11213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"в"</w:t>
        </w:r>
      </w:hyperlink>
      <w:r w:rsidRPr="00FA0D88">
        <w:rPr>
          <w:rFonts w:ascii="Times New Roman" w:hAnsi="Times New Roman"/>
          <w:sz w:val="28"/>
          <w:szCs w:val="28"/>
        </w:rPr>
        <w:t> и </w:t>
      </w:r>
      <w:hyperlink r:id="rId12" w:anchor="block_11217" w:history="1">
        <w:r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"ж" </w:t>
        </w:r>
      </w:hyperlink>
      <w:r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пункта 5.1 раздела 5</w:t>
      </w:r>
      <w:r>
        <w:rPr>
          <w:rFonts w:ascii="Times New Roman" w:hAnsi="Times New Roman"/>
          <w:sz w:val="28"/>
          <w:szCs w:val="28"/>
        </w:rPr>
        <w:t> настоящего П</w:t>
      </w:r>
      <w:r w:rsidRPr="00FA0D88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1A3F9E" w:rsidRPr="00104C94" w:rsidRDefault="001A3F9E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FB79C6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Порядок проведения заседаний муниципальной комиссии</w:t>
      </w:r>
    </w:p>
    <w:p w:rsidR="002A6F20" w:rsidRPr="0023449B" w:rsidRDefault="002A6F20" w:rsidP="00E93F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проводятся </w:t>
      </w:r>
      <w:r w:rsidR="00676B77">
        <w:rPr>
          <w:rFonts w:ascii="Times New Roman" w:hAnsi="Times New Roman"/>
          <w:sz w:val="28"/>
          <w:szCs w:val="28"/>
        </w:rPr>
        <w:t xml:space="preserve"> </w:t>
      </w:r>
      <w:r w:rsidRPr="00104C94">
        <w:rPr>
          <w:rFonts w:ascii="Times New Roman" w:hAnsi="Times New Roman"/>
          <w:sz w:val="28"/>
          <w:szCs w:val="28"/>
        </w:rPr>
        <w:t>в соответствии с п</w:t>
      </w:r>
      <w:r w:rsidR="00676B77">
        <w:rPr>
          <w:rFonts w:ascii="Times New Roman" w:hAnsi="Times New Roman"/>
          <w:sz w:val="28"/>
          <w:szCs w:val="28"/>
        </w:rPr>
        <w:t>ланами работы, но не реже двух раз</w:t>
      </w:r>
      <w:r w:rsidRPr="00104C94">
        <w:rPr>
          <w:rFonts w:ascii="Times New Roman" w:hAnsi="Times New Roman"/>
          <w:sz w:val="28"/>
          <w:szCs w:val="28"/>
        </w:rPr>
        <w:t xml:space="preserve"> в месяц.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="00676B77">
        <w:rPr>
          <w:rFonts w:ascii="Times New Roman" w:hAnsi="Times New Roman"/>
          <w:sz w:val="28"/>
          <w:szCs w:val="28"/>
        </w:rPr>
        <w:t xml:space="preserve"> комиссии </w:t>
      </w:r>
      <w:r w:rsidRPr="00104C94">
        <w:rPr>
          <w:rFonts w:ascii="Times New Roman" w:hAnsi="Times New Roman"/>
          <w:sz w:val="28"/>
          <w:szCs w:val="28"/>
        </w:rPr>
        <w:t>проводятся в сроки, установленные Кодексом Российской Федерации об административных правонарушениях.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случае временного отсутствия (отпуск, болезнь, командировка) члена муниципальной комиссии в заседании муниципальной комиссии принимает участие должностное лицо, исполняющее должностные обязанности члена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дне пров</w:t>
      </w:r>
      <w:r>
        <w:rPr>
          <w:rFonts w:ascii="Times New Roman" w:hAnsi="Times New Roman"/>
          <w:sz w:val="28"/>
          <w:szCs w:val="28"/>
        </w:rPr>
        <w:t>едения 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извещается прокурор.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 не позднее чем за 3 рабочих дня до дня проведения заседания.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 xml:space="preserve">комиссии и иные участники заседания, которым направлены повестка заседания, проект постановления и иные </w:t>
      </w:r>
      <w:r w:rsidRPr="00584F2D">
        <w:rPr>
          <w:rFonts w:ascii="Times New Roman" w:hAnsi="Times New Roman"/>
          <w:sz w:val="28"/>
          <w:szCs w:val="28"/>
        </w:rPr>
        <w:lastRenderedPageBreak/>
        <w:t xml:space="preserve">материалы, при наличии замечаний и предложений представляют 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584F2D">
        <w:rPr>
          <w:rFonts w:ascii="Times New Roman" w:hAnsi="Times New Roman"/>
          <w:sz w:val="28"/>
          <w:szCs w:val="28"/>
        </w:rPr>
        <w:t>комиссию до начала проведения заседания.</w:t>
      </w:r>
    </w:p>
    <w:p w:rsidR="002A6F20" w:rsidRPr="00104C94" w:rsidRDefault="002A6F20" w:rsidP="00E94AF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Решения муниципальной комиссии</w:t>
      </w:r>
    </w:p>
    <w:p w:rsidR="002A6F20" w:rsidRPr="0023449B" w:rsidRDefault="002A6F20" w:rsidP="00E93F5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676B77" w:rsidRPr="00104C94" w:rsidRDefault="00676B77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голосования, оглашенные председателем муниципальной комиссии, вносятся в протокол заседания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584F2D" w:rsidRPr="00E94AF9" w:rsidRDefault="002A6F20" w:rsidP="00E94AF9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сроки, в течение которых должны быть приняты меры, направленные на устранение причин и условий, способствующих безнадзорности, </w:t>
      </w:r>
      <w:r w:rsidRPr="00104C94">
        <w:rPr>
          <w:rFonts w:ascii="Times New Roman" w:hAnsi="Times New Roman"/>
          <w:sz w:val="28"/>
          <w:szCs w:val="28"/>
        </w:rPr>
        <w:lastRenderedPageBreak/>
        <w:t>беспризорности, правонарушениям и антиобщественным действиям несовершеннолетних.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</w:t>
      </w:r>
      <w:r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2A6F20" w:rsidRDefault="00507EB1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2A6F20">
        <w:rPr>
          <w:rFonts w:ascii="Times New Roman" w:hAnsi="Times New Roman"/>
          <w:sz w:val="28"/>
          <w:szCs w:val="28"/>
        </w:rPr>
        <w:t>муниципальной</w:t>
      </w:r>
      <w:r w:rsidR="002A6F20"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676B77" w:rsidRDefault="00676B77" w:rsidP="00676B77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7EB1" w:rsidRDefault="00676B77" w:rsidP="00507EB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муниципальной комиссии</w:t>
      </w:r>
    </w:p>
    <w:p w:rsidR="00584F2D" w:rsidRPr="00507EB1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 xml:space="preserve">В протоколе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07EB1">
        <w:rPr>
          <w:rFonts w:ascii="Times New Roman" w:hAnsi="Times New Roman"/>
          <w:sz w:val="28"/>
          <w:szCs w:val="28"/>
        </w:rPr>
        <w:t>комиссии указываются: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б) дата, врем</w:t>
      </w:r>
      <w:r>
        <w:rPr>
          <w:rFonts w:ascii="Times New Roman" w:hAnsi="Times New Roman"/>
          <w:sz w:val="28"/>
          <w:szCs w:val="28"/>
        </w:rPr>
        <w:t>я и место проведения заседания;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 xml:space="preserve">в) сведения о присутствующих и отсутствующих членах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07EB1">
        <w:rPr>
          <w:rFonts w:ascii="Times New Roman" w:hAnsi="Times New Roman"/>
          <w:sz w:val="28"/>
          <w:szCs w:val="28"/>
        </w:rPr>
        <w:t>комиссии, иных лица</w:t>
      </w:r>
      <w:r>
        <w:rPr>
          <w:rFonts w:ascii="Times New Roman" w:hAnsi="Times New Roman"/>
          <w:sz w:val="28"/>
          <w:szCs w:val="28"/>
        </w:rPr>
        <w:t>х, присутствующих на заседании;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повестка дня;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д) отметка о способе документирования заседания коллегиального органа (стенографирование, видеоконферен</w:t>
      </w:r>
      <w:r>
        <w:rPr>
          <w:rFonts w:ascii="Times New Roman" w:hAnsi="Times New Roman"/>
          <w:sz w:val="28"/>
          <w:szCs w:val="28"/>
        </w:rPr>
        <w:t>ция, запись на диктофон и др.);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е) наименование вопросов, рассмотренных на заседании</w:t>
      </w:r>
      <w:r>
        <w:rPr>
          <w:rFonts w:ascii="Times New Roman" w:hAnsi="Times New Roman"/>
          <w:sz w:val="28"/>
          <w:szCs w:val="28"/>
        </w:rPr>
        <w:t xml:space="preserve"> муниципальной комиссии, и ход их обсуждения;</w:t>
      </w:r>
    </w:p>
    <w:p w:rsidR="00507EB1" w:rsidRPr="00372C28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ж) результаты голосования по вопросам, обс</w:t>
      </w:r>
      <w:r>
        <w:rPr>
          <w:rFonts w:ascii="Times New Roman" w:hAnsi="Times New Roman"/>
          <w:sz w:val="28"/>
          <w:szCs w:val="28"/>
        </w:rPr>
        <w:t>уждаемым на заседании муниципальной комиссии;</w:t>
      </w:r>
    </w:p>
    <w:p w:rsidR="00676B77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з) решение, принятое по рассматриваемому вопросу.</w:t>
      </w:r>
    </w:p>
    <w:p w:rsidR="00584F2D" w:rsidRDefault="00EF2261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lastRenderedPageBreak/>
        <w:t xml:space="preserve">К протоколу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 xml:space="preserve">комиссии прилагаются материалы докладов по вопросам, рассмотренным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>комиссии, справочно-аналитическая и иная информация (при наличии).</w:t>
      </w:r>
    </w:p>
    <w:p w:rsidR="00EF2261" w:rsidRDefault="00584F2D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EF2261" w:rsidRPr="00EF2261">
        <w:rPr>
          <w:rFonts w:ascii="Times New Roman" w:hAnsi="Times New Roman"/>
          <w:sz w:val="28"/>
          <w:szCs w:val="28"/>
        </w:rPr>
        <w:t>заседания</w:t>
      </w:r>
      <w:r w:rsidR="00EF2261">
        <w:rPr>
          <w:rFonts w:ascii="Times New Roman" w:hAnsi="Times New Roman"/>
          <w:sz w:val="28"/>
          <w:szCs w:val="28"/>
        </w:rPr>
        <w:t xml:space="preserve"> муниципальной</w:t>
      </w:r>
      <w:r w:rsidR="00EF2261" w:rsidRPr="00EF2261">
        <w:rPr>
          <w:rFonts w:ascii="Times New Roman" w:hAnsi="Times New Roman"/>
          <w:sz w:val="28"/>
          <w:szCs w:val="28"/>
        </w:rPr>
        <w:t xml:space="preserve"> комиссии подписывается председательствующим на заседании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 xml:space="preserve">комиссии и секретарем заседания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F2261" w:rsidRDefault="00EF2261" w:rsidP="00EF226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плана работы муниципальной комиссии. Предложения по рассмотрению вопросов  на заседании муниципальной комиссии.</w:t>
      </w:r>
    </w:p>
    <w:p w:rsidR="00584F2D" w:rsidRPr="00104C94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2A6F20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Предложения в 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>комиссию ее членами в письменной форме в сроки, определенные председателем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или постановлением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законодательством субъекта Российской Федерации не предусмотрено иное.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в проект плана работы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могут направляться членам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для их предварительного согласования.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формируется на основе предложений, поступивших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комиссию, по согласованию с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выносится для обсуждения и утверждения на заседании в конце года, предшествующего году реализации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Изменения в план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на основании предложений лиц, входящих в ее состав.</w:t>
      </w:r>
    </w:p>
    <w:p w:rsidR="00F430F4" w:rsidRPr="00F430F4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наименование вопроса и краткое обоснование необходимости его рассмотрения на заседании комиссии;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lastRenderedPageBreak/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перечень соисполнителей (при их наличии);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срок рассмотрения на заседании комиссии.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F430F4"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r w:rsidRPr="00F430F4">
        <w:rPr>
          <w:rFonts w:ascii="Times New Roman" w:hAnsi="Times New Roman"/>
          <w:sz w:val="28"/>
          <w:szCs w:val="28"/>
        </w:rPr>
        <w:t xml:space="preserve">Информационные материалы по вопросам, включенным в повестку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представляются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 органами (организациями, учреждениями), должностными лицами, членами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ответственными за их подготовку, в соответствии с планом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не позднее чем за 10 дней до дня проведения заседания и включают в себя: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предложения в проект постановления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по рассматриваемому вопросу;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особые мнения по представленному проекту постановления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таковые имеются;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материалы согласования проекта постановления</w:t>
      </w:r>
      <w:r w:rsidR="00584F2D"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д) иные сведения, необходимые для рассмотрения вопроса.</w:t>
      </w: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В случае непредставления материалов в установленный настоящим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84F2D">
        <w:rPr>
          <w:rFonts w:ascii="Times New Roman" w:hAnsi="Times New Roman"/>
          <w:sz w:val="28"/>
          <w:szCs w:val="28"/>
        </w:rPr>
        <w:t xml:space="preserve">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комиссии.</w:t>
      </w: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F2D" w:rsidRDefault="00584F2D" w:rsidP="00584F2D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lastRenderedPageBreak/>
        <w:t xml:space="preserve">Члены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 xml:space="preserve">комиссии, должностные лица органов и учреждений системы профилактики, а также органов местного самоуправления и организаций, которым во исполнение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</w:t>
      </w:r>
    </w:p>
    <w:p w:rsidR="00584F2D" w:rsidRDefault="00584F2D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поручена подготовка соответствующих информационных материалов для рассмотрения на заседаниях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комиссии, несут персональную ответственность за качество и своевременность их представления.</w:t>
      </w:r>
    </w:p>
    <w:p w:rsidR="00F430F4" w:rsidRPr="00F430F4" w:rsidRDefault="00F430F4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3975" w:rsidRDefault="00D13975" w:rsidP="00676B77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sz w:val="28"/>
          <w:szCs w:val="28"/>
          <w:bdr w:val="none" w:sz="0" w:space="0" w:color="auto" w:frame="1"/>
        </w:rPr>
      </w:pP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>Совещания (семинары, дискуссионные площад</w:t>
      </w:r>
      <w:r>
        <w:rPr>
          <w:rStyle w:val="ac"/>
          <w:b w:val="0"/>
          <w:sz w:val="28"/>
          <w:szCs w:val="28"/>
          <w:bdr w:val="none" w:sz="0" w:space="0" w:color="auto" w:frame="1"/>
        </w:rPr>
        <w:t>ки, конференции) муниципальной</w:t>
      </w: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EF2261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1. Совещания (семинары, дискуссионные площадки, конференции) муниципальной комиссии проводятся в соответствии с постановлениями муниципальной комиссии или, по поручению, ее председателя.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2. Председательствует на совещании (семинаре, дискуссионной площадке, конференции) председатель муниципальной комиссии или, по его поручению, заместитель председателя.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3. Регламент проведения совещания (семинара, дискуссионной площадки, конференции) и список участников определяет председатель муниципальной комиссии или, по его поручению, заместитель председателя муниципальной комиссии.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4. Решения, принятые на совещании (семинаре, дискуссионной площадке, конференции) муниципальной комиссии,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 и организациями независимо от организационно-правовых форм собственности и хозяйствования, должностными лицами, гражданами, оформляются на бланке и подписываются председательствующим.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В решениях, принятых на совещании (семинаре, дискуссионной площадке, конференции) муниципальной комиссии, указываются: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lastRenderedPageBreak/>
        <w:t>а) наименование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б) дата, время и место проведения совещания (семинара, дискуссионной площадки, конференции)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в) вопрос регламента совещания (семинара, дискуссионной площадки, конференции) муниципальной комиссии, по которому принято решение;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г) решение, принятое по рассматриваемому вопросу;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д) срок, в течение которого должны быть приняты меры, направленные на устранение причин и условий, способствующих безнадзорности, беспризорности, правонарушениям, антиобщественным действиям несовершеннолетних, защиту прав и законных интересов несовершеннолетних.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5. Копии принятых решений на совещании (семинаре, дискуссионной площадке, конференции) муниципальной комиссии направляются в заинтересованные ведомства, органы и учреждения системы профилактики безнадзорности и правонарушений несовершеннолетних в течение 5 рабочих дней со дня проведения соответствующего мероприятия.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6. Субъекты системы профилактики безнадзорности и правонарушений несовершеннолетних, предприятия, учреждения и организации независимо от организационно-правовых форм собственности и хозяйствования, должностные лица, граждане обязаны сообщить муниципальной комиссии о выполнении решения, принятого на совещании (семинаре, дискуссионной площадке, конференции) муниципальной комиссии, в указанный в нем срок.</w:t>
      </w:r>
    </w:p>
    <w:p w:rsidR="00D13975" w:rsidRPr="00EF2261" w:rsidRDefault="00D13975" w:rsidP="00EF2261">
      <w:pPr>
        <w:pStyle w:val="a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EF2261">
        <w:rPr>
          <w:color w:val="000000"/>
          <w:sz w:val="28"/>
          <w:szCs w:val="28"/>
        </w:rPr>
        <w:t>7. Решения, принятые на совещании (семинаре, дискуссионной площадке, конференции) муниципальной комиссии, могут быть обжалованы в порядке, установленном законодательством Российской Федерации.</w:t>
      </w:r>
    </w:p>
    <w:p w:rsidR="00D13975" w:rsidRP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3975" w:rsidRDefault="00D13975" w:rsidP="00313C0B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ac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8.Отчеты муниципальной</w:t>
      </w:r>
      <w:r w:rsidRPr="00D13975"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 xml:space="preserve"> комиссии.</w:t>
      </w:r>
    </w:p>
    <w:p w:rsidR="00D13975" w:rsidRPr="00D13975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:rsidR="00D13975" w:rsidRPr="005D79E1" w:rsidRDefault="00D13975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1. Муниципальная комиссия формирует отчеты:</w:t>
      </w:r>
    </w:p>
    <w:p w:rsidR="00D13975" w:rsidRPr="005D79E1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lastRenderedPageBreak/>
        <w:t>- о правонарушениях и преступлениях совершенных несовершеннолетними на территории муниципального образования, в том числе по реализации профилактических мероприятий (ежеквартально);</w:t>
      </w:r>
    </w:p>
    <w:p w:rsidR="00D13975" w:rsidRPr="005D79E1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- о расходовании субвенции, предоставляемой из бюджета автономного округа для реализации государственного полномочия по созданию и осуществлению деятельности комиссии по делам несовершеннолетних и защите их прав (ежеквартально);</w:t>
      </w:r>
    </w:p>
    <w:p w:rsidR="00D13975" w:rsidRPr="005D79E1" w:rsidRDefault="00D13975" w:rsidP="00313C0B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79E1">
        <w:rPr>
          <w:color w:val="000000"/>
          <w:sz w:val="28"/>
          <w:szCs w:val="28"/>
        </w:rPr>
        <w:t>- о статистических показателях муниципальной комиссии по делам несовершеннолетних и защите их прав (один раз в полугодие);</w:t>
      </w:r>
    </w:p>
    <w:p w:rsid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органа местного самоуправления в области реализации переданных для исполнения отдельных государственных полномочий по созданию и осуществлению деятельности муниципальной комиссии по делам несовершеннолетних и защите их прав (до 01 февра</w:t>
      </w:r>
      <w:r w:rsidR="00EF2261">
        <w:rPr>
          <w:rFonts w:ascii="Times New Roman" w:hAnsi="Times New Roman"/>
          <w:color w:val="000000"/>
          <w:sz w:val="28"/>
          <w:szCs w:val="28"/>
        </w:rPr>
        <w:t>ля года следующего за отчетным)</w:t>
      </w:r>
      <w:r w:rsidR="00EF2261" w:rsidRPr="00EF2261">
        <w:rPr>
          <w:rFonts w:ascii="Times New Roman" w:hAnsi="Times New Roman"/>
          <w:color w:val="000000"/>
          <w:sz w:val="28"/>
          <w:szCs w:val="28"/>
        </w:rPr>
        <w:t>$</w:t>
      </w:r>
    </w:p>
    <w:p w:rsidR="00EF2261" w:rsidRDefault="00EF2261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текстовый отчет о деятельности муниципальной комиссии с аналитическими данными за пять лет (до 01 февраля года следующего за отчетным);</w:t>
      </w:r>
    </w:p>
    <w:p w:rsidR="00EF2261" w:rsidRPr="00EF2261" w:rsidRDefault="00EF2261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достигнутых значениях показателей субъектов системы профилактики безнадзорности и правонарушений несовершеннолетних (до 01 февраля года следующего за отчетным).</w:t>
      </w:r>
    </w:p>
    <w:p w:rsidR="00D13975" w:rsidRPr="005D79E1" w:rsidRDefault="00D834BE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2. Отчеты (кроме отчетов: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о расходовании субвенции</w:t>
      </w:r>
      <w:r w:rsidRPr="005D79E1">
        <w:rPr>
          <w:rFonts w:ascii="Times New Roman" w:hAnsi="Times New Roman"/>
          <w:color w:val="000000"/>
          <w:sz w:val="28"/>
          <w:szCs w:val="28"/>
        </w:rPr>
        <w:t>, оценки эффективности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) рассматриваются на заседании территориальной комиссии.</w:t>
      </w:r>
    </w:p>
    <w:p w:rsidR="002A6F20" w:rsidRPr="00584F2D" w:rsidRDefault="00D13975" w:rsidP="00584F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3. Отчеты направляются в комиссию по делам несовершеннолетних и защите их прав при Правительстве ХМАО-Югры в сроки, установленные в постановлениях Окружной комиссии.</w:t>
      </w:r>
    </w:p>
    <w:p w:rsidR="002A6F20" w:rsidRPr="00C940D1" w:rsidRDefault="002A6F20" w:rsidP="00C940D1">
      <w:pPr>
        <w:ind w:firstLine="708"/>
      </w:pPr>
    </w:p>
    <w:sectPr w:rsidR="002A6F20" w:rsidRPr="00C940D1" w:rsidSect="00372C28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B4" w:rsidRDefault="00B203B4">
      <w:r>
        <w:separator/>
      </w:r>
    </w:p>
  </w:endnote>
  <w:endnote w:type="continuationSeparator" w:id="0">
    <w:p w:rsidR="00B203B4" w:rsidRDefault="00B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B4" w:rsidRDefault="00B203B4">
      <w:r>
        <w:separator/>
      </w:r>
    </w:p>
  </w:footnote>
  <w:footnote w:type="continuationSeparator" w:id="0">
    <w:p w:rsidR="00B203B4" w:rsidRDefault="00B2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5EAB">
      <w:rPr>
        <w:rStyle w:val="a8"/>
        <w:noProof/>
      </w:rPr>
      <w:t>5</w: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7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25"/>
  </w:num>
  <w:num w:numId="10">
    <w:abstractNumId w:val="20"/>
  </w:num>
  <w:num w:numId="11">
    <w:abstractNumId w:val="5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17"/>
  </w:num>
  <w:num w:numId="26">
    <w:abstractNumId w:val="2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285"/>
    <w:rsid w:val="000073EB"/>
    <w:rsid w:val="00010C86"/>
    <w:rsid w:val="00016BE5"/>
    <w:rsid w:val="00021128"/>
    <w:rsid w:val="000276AA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5241"/>
    <w:rsid w:val="002E5E91"/>
    <w:rsid w:val="002E6166"/>
    <w:rsid w:val="002E79A1"/>
    <w:rsid w:val="002F02F8"/>
    <w:rsid w:val="002F1371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797"/>
    <w:rsid w:val="0052292E"/>
    <w:rsid w:val="00535343"/>
    <w:rsid w:val="00541B50"/>
    <w:rsid w:val="00546936"/>
    <w:rsid w:val="00547484"/>
    <w:rsid w:val="00547D1C"/>
    <w:rsid w:val="0055042C"/>
    <w:rsid w:val="00573FE2"/>
    <w:rsid w:val="00577A3D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7832"/>
    <w:rsid w:val="00673BDD"/>
    <w:rsid w:val="00676B77"/>
    <w:rsid w:val="0068225D"/>
    <w:rsid w:val="0069121F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180D"/>
    <w:rsid w:val="00784121"/>
    <w:rsid w:val="00784B42"/>
    <w:rsid w:val="00793537"/>
    <w:rsid w:val="00795EAB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B0674"/>
    <w:rsid w:val="00AC1B61"/>
    <w:rsid w:val="00AC5F25"/>
    <w:rsid w:val="00AD237D"/>
    <w:rsid w:val="00AD48A8"/>
    <w:rsid w:val="00AE62D4"/>
    <w:rsid w:val="00AE6EBF"/>
    <w:rsid w:val="00AE7F0C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834BE"/>
    <w:rsid w:val="00D91331"/>
    <w:rsid w:val="00DA46DE"/>
    <w:rsid w:val="00DB1EA0"/>
    <w:rsid w:val="00DC6096"/>
    <w:rsid w:val="00DE1997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30F4"/>
    <w:rsid w:val="00F60B79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2F63630FA9A14F62CAD7CFA0F96BB6D56F4DCC61D6BA4B1FC494B8AcFhF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se.garant.ru/70497602/1a2438f35c9adc36eb291ebee10ac87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497602/1a2438f35c9adc36eb291ebee10ac87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497602/1a2438f35c9adc36eb291ebee10ac8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2F63630FA9A14F62CAD7CFA0F96BB6D55FDD8CA196BA4B1FC494B8AFF602B268759C0486B8D55c3h3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28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25</cp:revision>
  <cp:lastPrinted>2019-02-13T05:13:00Z</cp:lastPrinted>
  <dcterms:created xsi:type="dcterms:W3CDTF">2019-01-15T11:33:00Z</dcterms:created>
  <dcterms:modified xsi:type="dcterms:W3CDTF">2020-03-04T04:46:00Z</dcterms:modified>
</cp:coreProperties>
</file>