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23" w:rsidRDefault="00C34D23" w:rsidP="00D733D9">
      <w:pPr>
        <w:rPr>
          <w:sz w:val="22"/>
        </w:rPr>
      </w:pPr>
      <w:bookmarkStart w:id="0" w:name="_GoBack"/>
      <w:bookmarkEnd w:id="0"/>
    </w:p>
    <w:p w:rsidR="00C34D23" w:rsidRDefault="00C34D23">
      <w:pPr>
        <w:ind w:left="284"/>
        <w:rPr>
          <w:sz w:val="22"/>
        </w:rPr>
      </w:pPr>
    </w:p>
    <w:p w:rsidR="00E93943" w:rsidRPr="00E93943" w:rsidRDefault="00E93943" w:rsidP="00E93943">
      <w:pPr>
        <w:shd w:val="clear" w:color="auto" w:fill="F8F8F8"/>
        <w:jc w:val="both"/>
        <w:outlineLvl w:val="0"/>
        <w:rPr>
          <w:b/>
          <w:bCs/>
          <w:color w:val="1B669D"/>
          <w:kern w:val="36"/>
          <w:szCs w:val="24"/>
        </w:rPr>
      </w:pPr>
      <w:r>
        <w:rPr>
          <w:b/>
          <w:bCs/>
          <w:color w:val="1B669D"/>
          <w:kern w:val="36"/>
          <w:szCs w:val="24"/>
        </w:rPr>
        <w:t xml:space="preserve">О </w:t>
      </w:r>
      <w:r w:rsidRPr="00E93943">
        <w:rPr>
          <w:b/>
          <w:bCs/>
          <w:color w:val="1B669D"/>
          <w:kern w:val="36"/>
          <w:szCs w:val="24"/>
        </w:rPr>
        <w:t>способах профилактики сибирской язвы</w:t>
      </w:r>
    </w:p>
    <w:p w:rsidR="00E93943" w:rsidRPr="00E93943" w:rsidRDefault="00E93943" w:rsidP="00E93943">
      <w:pPr>
        <w:shd w:val="clear" w:color="auto" w:fill="F8F8F8"/>
        <w:jc w:val="both"/>
        <w:rPr>
          <w:color w:val="1D1D1D"/>
          <w:szCs w:val="24"/>
        </w:rPr>
      </w:pP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Сибирская язва – опасная инфекционная болезнь. Возбудитель сибирской язвы Bacillus anthracis способен образовывать споры, которые устойчивы в окружающей среде и могут сохраняться в почве в течение многих лет. Источником сибирской язвы для человека являются больные сельскохозяйственные животные: крупный рогатый скот, лошади, ослы, овцы, козы, олени, верблюды, а также термически не обработанная пищевая продукция от них. </w:t>
      </w:r>
    </w:p>
    <w:p w:rsidR="00E93943" w:rsidRPr="00E93943" w:rsidRDefault="00E93943" w:rsidP="00E93943">
      <w:pPr>
        <w:shd w:val="clear" w:color="auto" w:fill="F8F8F8"/>
        <w:jc w:val="both"/>
        <w:rPr>
          <w:color w:val="242424"/>
          <w:szCs w:val="24"/>
        </w:rPr>
      </w:pPr>
      <w:r w:rsidRPr="00E93943">
        <w:rPr>
          <w:i/>
          <w:iCs/>
          <w:color w:val="242424"/>
          <w:szCs w:val="24"/>
        </w:rPr>
        <w:t>Как проявляется сибирская язва у животных?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У крупного рогатого скота и лошадей болезнь протекает остро. Характеризуется резким повышением температуры, отказом от корма, отеками головы, шеи.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Вспышки среди животных территориально привязаны к почвенным очагам, которые образуются в результате непосредственного инфицирования почвы выделениями больных животных на пастбищах, в местах стойлового содержания животных, в местах захоронения трупов, а также возникают путём смыва и заноса спор на новые территории дождевыми, талыми и сточными водами. 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Заражение может произойти при участии большого числа факторов передачи. К ним относятся выделения и шкуры больных животных, их внутренние органы, мясные и другие пищевые продукты, почва, вода, воздух, предметы внешней среды, обсеменённые сибиреязвенными спорами. </w:t>
      </w:r>
    </w:p>
    <w:p w:rsidR="00E93943" w:rsidRPr="00E93943" w:rsidRDefault="00E93943" w:rsidP="00E93943">
      <w:pPr>
        <w:shd w:val="clear" w:color="auto" w:fill="F8F8F8"/>
        <w:jc w:val="both"/>
        <w:rPr>
          <w:color w:val="242424"/>
          <w:szCs w:val="24"/>
        </w:rPr>
      </w:pPr>
      <w:r w:rsidRPr="00E93943">
        <w:rPr>
          <w:i/>
          <w:iCs/>
          <w:color w:val="242424"/>
          <w:szCs w:val="24"/>
        </w:rPr>
        <w:t>Как может заразиться человек?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Заражение человека происходит следующими механизмами и путями передачи: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- контактный, прямой контакт с больным скотом, когда микроб попадает в микротравмы наружных покровов (царапины, ссадины, мелкие порезы) во время ухода за животными, при вскрытии их трупов, снятии шкуры и разделке туш;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- аэрогенный, реализуемый воздушно-пылевым или воздушно-капельным путями, так как споры сибиреязвенной палочки могут проникать в дыхательные пути;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- алиментарный (пищевой), наблюдается при употреблении недостаточно термически обработанной мясной продукции.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Заражение человека от человека не наблюдается.</w:t>
      </w:r>
    </w:p>
    <w:p w:rsidR="00E93943" w:rsidRPr="00E93943" w:rsidRDefault="00E93943" w:rsidP="00E93943">
      <w:pPr>
        <w:shd w:val="clear" w:color="auto" w:fill="F8F8F8"/>
        <w:jc w:val="both"/>
        <w:rPr>
          <w:color w:val="242424"/>
          <w:szCs w:val="24"/>
        </w:rPr>
      </w:pPr>
      <w:r w:rsidRPr="00E93943">
        <w:rPr>
          <w:i/>
          <w:iCs/>
          <w:color w:val="242424"/>
          <w:szCs w:val="24"/>
        </w:rPr>
        <w:t>Как проявляется сибирская язва у человека?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Чаще всего у человека наблюдается кожная форма (у 95 %). Характерно острое начало (лихорадка), на коже рук (в месте проникновения микроба) появляются язвы.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При лёгочной форме – боли в груди, одышка, пневмония.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При кишечной – понос, рвота, метеоризм.</w:t>
      </w:r>
    </w:p>
    <w:p w:rsidR="00E93943" w:rsidRPr="00E93943" w:rsidRDefault="00E93943" w:rsidP="00E93943">
      <w:pPr>
        <w:shd w:val="clear" w:color="auto" w:fill="F8F8F8"/>
        <w:jc w:val="both"/>
        <w:rPr>
          <w:color w:val="242424"/>
          <w:szCs w:val="24"/>
        </w:rPr>
      </w:pPr>
      <w:r w:rsidRPr="00E93943">
        <w:rPr>
          <w:i/>
          <w:iCs/>
          <w:color w:val="242424"/>
          <w:szCs w:val="24"/>
        </w:rPr>
        <w:t>Как предупредить заражение сибирской язвой?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1. При подозрении на выявление внешних признаков заболевания у животных следует немедленно обращаться к ветеринарному специалисту населённого пункта.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2. Нельзя допускать вынужденный убой животных и разделку туш без ветеринарного освидетельствования.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3. Для исключения заражения не приобретать мясо у частных лиц на импровизированных рынках.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lastRenderedPageBreak/>
        <w:t>6. Лица, находившиеся в контакте с больными животными или заразным материалом, подлежат активному врачебному наблюдению в течение 2 недель.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7. Надевайте маску при уборке помещений для скота, работе со шкурами, шерстью, пухом и др.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8. Важнейшее значение имеет вакцинация животных и людей из числа групп профессионального риска (зооветеринарные работники и другие лица, профессионально занятые содержанием скота, а также убоем, разделкой туш и снятием шкур, лица, занятые сбором, хранением, транспортировкой и первичной переработкой сырья животного происхождения).</w:t>
      </w:r>
    </w:p>
    <w:p w:rsidR="00E9394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Диагностика сибирской язвы у человека и животных основывается на эпидемиологических, клинических, лабораторных данных. Лабораторные исследования направлены на обнаружение и идентификацию возбудителя сибирской язвы, выявление ДНК. </w:t>
      </w:r>
    </w:p>
    <w:p w:rsidR="00E93943" w:rsidRPr="00E93943" w:rsidRDefault="00E93943" w:rsidP="00E93943">
      <w:pPr>
        <w:shd w:val="clear" w:color="auto" w:fill="F8F8F8"/>
        <w:jc w:val="both"/>
        <w:rPr>
          <w:color w:val="242424"/>
          <w:szCs w:val="24"/>
        </w:rPr>
      </w:pPr>
      <w:r w:rsidRPr="00E93943">
        <w:rPr>
          <w:i/>
          <w:iCs/>
          <w:color w:val="242424"/>
          <w:szCs w:val="24"/>
        </w:rPr>
        <w:t>Лечение сибирской язвы  </w:t>
      </w:r>
    </w:p>
    <w:p w:rsidR="00C34D23" w:rsidRPr="00E93943" w:rsidRDefault="00E93943" w:rsidP="00E93943">
      <w:pPr>
        <w:shd w:val="clear" w:color="auto" w:fill="F8F8F8"/>
        <w:spacing w:after="150"/>
        <w:jc w:val="both"/>
        <w:rPr>
          <w:color w:val="242424"/>
          <w:szCs w:val="24"/>
        </w:rPr>
      </w:pPr>
      <w:r w:rsidRPr="00E93943">
        <w:rPr>
          <w:color w:val="242424"/>
          <w:szCs w:val="24"/>
        </w:rPr>
        <w:t>При первых же признаках болезни надо обращаться к врачу, который поставит диагноз. Для лечения успешно применяются антибиотики. Лечение сибирской язвы проводится только в условиях стационара.</w:t>
      </w:r>
    </w:p>
    <w:sectPr w:rsidR="00C34D23" w:rsidRPr="00E93943" w:rsidSect="00E93943">
      <w:footerReference w:type="default" r:id="rId8"/>
      <w:pgSz w:w="11906" w:h="16838" w:code="9"/>
      <w:pgMar w:top="964" w:right="1134" w:bottom="964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3E" w:rsidRDefault="00601A3E">
      <w:r>
        <w:separator/>
      </w:r>
    </w:p>
  </w:endnote>
  <w:endnote w:type="continuationSeparator" w:id="0">
    <w:p w:rsidR="00601A3E" w:rsidRDefault="0060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23" w:rsidRDefault="0087592E">
    <w:pPr>
      <w:pStyle w:val="a8"/>
    </w:pPr>
    <w:r>
      <w:tab/>
    </w:r>
  </w:p>
  <w:p w:rsidR="00C34D23" w:rsidRDefault="00C34D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3E" w:rsidRDefault="00601A3E">
      <w:r>
        <w:separator/>
      </w:r>
    </w:p>
  </w:footnote>
  <w:footnote w:type="continuationSeparator" w:id="0">
    <w:p w:rsidR="00601A3E" w:rsidRDefault="0060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3F30"/>
    <w:multiLevelType w:val="hybridMultilevel"/>
    <w:tmpl w:val="9836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D0ED0"/>
    <w:multiLevelType w:val="hybridMultilevel"/>
    <w:tmpl w:val="BF20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A6F19"/>
    <w:multiLevelType w:val="multilevel"/>
    <w:tmpl w:val="7FBA9B94"/>
    <w:lvl w:ilvl="0">
      <w:start w:val="14"/>
      <w:numFmt w:val="decimal"/>
      <w:lvlText w:val="%1"/>
      <w:lvlJc w:val="left"/>
      <w:pPr>
        <w:ind w:left="420" w:hanging="420"/>
      </w:pPr>
      <w:rPr>
        <w:b/>
      </w:rPr>
    </w:lvl>
    <w:lvl w:ilvl="1">
      <w:start w:val="8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332D0FC3"/>
    <w:multiLevelType w:val="multilevel"/>
    <w:tmpl w:val="14CE7A3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/>
      </w:rPr>
    </w:lvl>
    <w:lvl w:ilvl="1">
      <w:start w:val="2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908" w:hanging="108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820" w:hanging="144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732" w:hanging="180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4">
    <w:nsid w:val="347A6B05"/>
    <w:multiLevelType w:val="multilevel"/>
    <w:tmpl w:val="88B2A956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color w:val="auto"/>
      </w:rPr>
    </w:lvl>
  </w:abstractNum>
  <w:abstractNum w:abstractNumId="5">
    <w:nsid w:val="35507CBF"/>
    <w:multiLevelType w:val="hybridMultilevel"/>
    <w:tmpl w:val="F77A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4F90"/>
    <w:multiLevelType w:val="multilevel"/>
    <w:tmpl w:val="C79AF106"/>
    <w:lvl w:ilvl="0">
      <w:start w:val="13"/>
      <w:numFmt w:val="decimal"/>
      <w:lvlText w:val="%1."/>
      <w:lvlJc w:val="left"/>
      <w:pPr>
        <w:ind w:left="480" w:hanging="480"/>
      </w:pPr>
      <w:rPr>
        <w:b/>
      </w:rPr>
    </w:lvl>
    <w:lvl w:ilvl="1">
      <w:start w:val="8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>
    <w:nsid w:val="39A76C0C"/>
    <w:multiLevelType w:val="hybridMultilevel"/>
    <w:tmpl w:val="F9BA0A0A"/>
    <w:lvl w:ilvl="0" w:tplc="44C823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5C2358"/>
    <w:multiLevelType w:val="hybridMultilevel"/>
    <w:tmpl w:val="009A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F5940"/>
    <w:multiLevelType w:val="hybridMultilevel"/>
    <w:tmpl w:val="D11236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12640B3"/>
    <w:multiLevelType w:val="hybridMultilevel"/>
    <w:tmpl w:val="EC5293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B7756"/>
    <w:multiLevelType w:val="hybridMultilevel"/>
    <w:tmpl w:val="F5348DCA"/>
    <w:lvl w:ilvl="0" w:tplc="F028BE3C">
      <w:start w:val="1"/>
      <w:numFmt w:val="decimal"/>
      <w:lvlText w:val="%1."/>
      <w:lvlJc w:val="left"/>
      <w:pPr>
        <w:tabs>
          <w:tab w:val="left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8"/>
        </w:tabs>
        <w:ind w:left="7188" w:hanging="180"/>
      </w:pPr>
    </w:lvl>
  </w:abstractNum>
  <w:abstractNum w:abstractNumId="12">
    <w:nsid w:val="6C955081"/>
    <w:multiLevelType w:val="hybridMultilevel"/>
    <w:tmpl w:val="E5E8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15658"/>
    <w:multiLevelType w:val="multilevel"/>
    <w:tmpl w:val="F7CE2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D23"/>
    <w:rsid w:val="000A072E"/>
    <w:rsid w:val="005D053E"/>
    <w:rsid w:val="00601A3E"/>
    <w:rsid w:val="0073155F"/>
    <w:rsid w:val="0087592E"/>
    <w:rsid w:val="00BB511F"/>
    <w:rsid w:val="00C34D23"/>
    <w:rsid w:val="00D2738C"/>
    <w:rsid w:val="00D63D8B"/>
    <w:rsid w:val="00D733D9"/>
    <w:rsid w:val="00DE4EEC"/>
    <w:rsid w:val="00E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ind w:right="-427"/>
      <w:jc w:val="center"/>
      <w:outlineLvl w:val="0"/>
    </w:p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after="240"/>
    </w:pPr>
  </w:style>
  <w:style w:type="paragraph" w:styleId="a4">
    <w:name w:val="Body Text"/>
    <w:basedOn w:val="a"/>
    <w:link w:val="a5"/>
    <w:pPr>
      <w:jc w:val="both"/>
    </w:pPr>
    <w:rPr>
      <w:color w:val="000000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3">
    <w:name w:val="Знак3"/>
    <w:basedOn w:val="a"/>
    <w:pPr>
      <w:spacing w:after="160" w:line="240" w:lineRule="exact"/>
    </w:pPr>
    <w:rPr>
      <w:rFonts w:ascii="Verdana" w:hAnsi="Verdana"/>
      <w:sz w:val="20"/>
    </w:rPr>
  </w:style>
  <w:style w:type="paragraph" w:styleId="aa">
    <w:name w:val="No Spacing"/>
    <w:link w:val="ab"/>
    <w:qFormat/>
    <w:rPr>
      <w:rFonts w:ascii="Calibri" w:hAnsi="Calibri"/>
      <w:sz w:val="22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</w:rPr>
  </w:style>
  <w:style w:type="paragraph" w:customStyle="1" w:styleId="11">
    <w:name w:val="Абзац списка1"/>
    <w:basedOn w:val="a"/>
    <w:pPr>
      <w:ind w:left="720"/>
      <w:contextualSpacing/>
    </w:pPr>
    <w:rPr>
      <w:sz w:val="20"/>
    </w:rPr>
  </w:style>
  <w:style w:type="paragraph" w:styleId="ad">
    <w:name w:val="List Paragraph"/>
    <w:basedOn w:val="a"/>
    <w:link w:val="ae"/>
    <w:qFormat/>
    <w:pPr>
      <w:ind w:left="720"/>
      <w:contextualSpacing/>
    </w:pPr>
    <w:rPr>
      <w:sz w:val="20"/>
    </w:rPr>
  </w:style>
  <w:style w:type="paragraph" w:styleId="af">
    <w:name w:val="Block Text"/>
    <w:basedOn w:val="a"/>
    <w:pPr>
      <w:ind w:left="567" w:right="565"/>
    </w:pPr>
    <w:rPr>
      <w:sz w:val="20"/>
    </w:rPr>
  </w:style>
  <w:style w:type="paragraph" w:customStyle="1" w:styleId="FORMATTEXT">
    <w:name w:val=".FORMATTEXT"/>
    <w:pPr>
      <w:widowControl w:val="0"/>
    </w:pPr>
    <w:rPr>
      <w:sz w:val="24"/>
    </w:rPr>
  </w:style>
  <w:style w:type="paragraph" w:customStyle="1" w:styleId="HEADERTEXT">
    <w:name w:val=".HEADERTEXT"/>
    <w:pPr>
      <w:widowControl w:val="0"/>
    </w:pPr>
    <w:rPr>
      <w:color w:val="2B4279"/>
      <w:sz w:val="24"/>
    </w:rPr>
  </w:style>
  <w:style w:type="paragraph" w:customStyle="1" w:styleId="31">
    <w:name w:val="Знак31"/>
    <w:basedOn w:val="a"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Абзац списка11"/>
    <w:basedOn w:val="a"/>
    <w:pPr>
      <w:ind w:left="720"/>
      <w:contextualSpacing/>
    </w:pPr>
    <w:rPr>
      <w:sz w:val="20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hd w:val="clear" w:color="auto" w:fill="FFFFFF"/>
      <w:spacing w:before="300" w:after="600" w:line="326" w:lineRule="exact"/>
      <w:jc w:val="center"/>
    </w:pPr>
    <w:rPr>
      <w:sz w:val="28"/>
    </w:rPr>
  </w:style>
  <w:style w:type="paragraph" w:styleId="af4">
    <w:name w:val="Body Text Indent"/>
    <w:basedOn w:val="a"/>
    <w:link w:val="af5"/>
    <w:pPr>
      <w:spacing w:after="120"/>
      <w:ind w:left="283"/>
    </w:pPr>
  </w:style>
  <w:style w:type="paragraph" w:customStyle="1" w:styleId="9">
    <w:name w:val="Основной текст9"/>
    <w:basedOn w:val="a"/>
    <w:link w:val="af6"/>
    <w:pPr>
      <w:widowControl w:val="0"/>
      <w:shd w:val="clear" w:color="auto" w:fill="FFFFFF"/>
      <w:spacing w:before="240" w:line="274" w:lineRule="exact"/>
      <w:ind w:hanging="340"/>
      <w:jc w:val="both"/>
    </w:pPr>
    <w:rPr>
      <w:sz w:val="2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12">
    <w:name w:val="Основной текст1"/>
    <w:basedOn w:val="a"/>
    <w:pPr>
      <w:widowControl w:val="0"/>
      <w:shd w:val="clear" w:color="auto" w:fill="FFFFFF"/>
      <w:ind w:firstLine="400"/>
    </w:pPr>
    <w:rPr>
      <w:sz w:val="28"/>
    </w:rPr>
  </w:style>
  <w:style w:type="paragraph" w:customStyle="1" w:styleId="formattext0">
    <w:name w:val="formattext"/>
    <w:basedOn w:val="a"/>
    <w:pPr>
      <w:spacing w:before="100" w:beforeAutospacing="1" w:after="100" w:afterAutospacing="1"/>
    </w:pPr>
  </w:style>
  <w:style w:type="character" w:styleId="af7">
    <w:name w:val="line number"/>
    <w:basedOn w:val="a0"/>
    <w:semiHidden/>
  </w:style>
  <w:style w:type="character" w:styleId="af8">
    <w:name w:val="Hyperlink"/>
    <w:basedOn w:val="a0"/>
    <w:rPr>
      <w:color w:val="0000FF"/>
      <w:u w:val="single"/>
    </w:rPr>
  </w:style>
  <w:style w:type="character" w:customStyle="1" w:styleId="a5">
    <w:name w:val="Основной текст Знак"/>
    <w:link w:val="a4"/>
    <w:rPr>
      <w:color w:val="000000"/>
    </w:rPr>
  </w:style>
  <w:style w:type="character" w:customStyle="1" w:styleId="22">
    <w:name w:val="Основной текст 2 Знак"/>
    <w:link w:val="21"/>
  </w:style>
  <w:style w:type="character" w:customStyle="1" w:styleId="10">
    <w:name w:val="Заголовок 1 Знак"/>
    <w:link w:val="1"/>
  </w:style>
  <w:style w:type="character" w:customStyle="1" w:styleId="af9">
    <w:name w:val="Знак Знак"/>
    <w:rPr>
      <w:color w:val="000000"/>
      <w:sz w:val="24"/>
    </w:rPr>
  </w:style>
  <w:style w:type="character" w:customStyle="1" w:styleId="a7">
    <w:name w:val="Верхний колонтитул Знак"/>
    <w:link w:val="a6"/>
  </w:style>
  <w:style w:type="character" w:customStyle="1" w:styleId="a9">
    <w:name w:val="Нижний колонтитул Знак"/>
    <w:link w:val="a8"/>
  </w:style>
  <w:style w:type="character" w:customStyle="1" w:styleId="25">
    <w:name w:val="Знак Знак2"/>
    <w:rPr>
      <w:color w:val="000000"/>
      <w:sz w:val="24"/>
    </w:rPr>
  </w:style>
  <w:style w:type="character" w:customStyle="1" w:styleId="20">
    <w:name w:val="Заголовок 2 Знак"/>
    <w:basedOn w:val="a0"/>
    <w:link w:val="2"/>
    <w:rPr>
      <w:b/>
      <w:sz w:val="36"/>
    </w:rPr>
  </w:style>
  <w:style w:type="character" w:customStyle="1" w:styleId="af1">
    <w:name w:val="Название Знак"/>
    <w:basedOn w:val="a0"/>
    <w:link w:val="af0"/>
    <w:rPr>
      <w:rFonts w:ascii="Cambria" w:hAnsi="Cambria"/>
      <w:b/>
      <w:sz w:val="32"/>
    </w:rPr>
  </w:style>
  <w:style w:type="character" w:customStyle="1" w:styleId="af3">
    <w:name w:val="Текст выноски Знак"/>
    <w:basedOn w:val="a0"/>
    <w:link w:val="af2"/>
    <w:rPr>
      <w:rFonts w:ascii="Tahoma" w:hAnsi="Tahoma"/>
      <w:sz w:val="16"/>
    </w:rPr>
  </w:style>
  <w:style w:type="character" w:customStyle="1" w:styleId="extended-textshort">
    <w:name w:val="extended-text__short"/>
    <w:basedOn w:val="a0"/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character" w:customStyle="1" w:styleId="ae">
    <w:name w:val="Абзац списка Знак"/>
    <w:link w:val="ad"/>
    <w:rPr>
      <w:sz w:val="20"/>
    </w:rPr>
  </w:style>
  <w:style w:type="character" w:customStyle="1" w:styleId="4">
    <w:name w:val="Основной текст4"/>
    <w:basedOn w:val="a0"/>
    <w:rPr>
      <w:rFonts w:ascii="Times New Roman" w:hAnsi="Times New Roman"/>
      <w:b w:val="0"/>
      <w:i w:val="0"/>
      <w:strike w:val="0"/>
      <w:color w:val="000000"/>
      <w:sz w:val="26"/>
      <w:u w:val="none"/>
      <w:shd w:val="clear" w:color="auto" w:fill="FFFFFF"/>
    </w:rPr>
  </w:style>
  <w:style w:type="character" w:customStyle="1" w:styleId="24">
    <w:name w:val="Основной текст (2)_"/>
    <w:basedOn w:val="a0"/>
    <w:link w:val="23"/>
    <w:rPr>
      <w:sz w:val="28"/>
    </w:rPr>
  </w:style>
  <w:style w:type="character" w:customStyle="1" w:styleId="212pt">
    <w:name w:val="Основной текст (2) + 12 pt;Полужирный"/>
    <w:rPr>
      <w:b/>
      <w:i w:val="0"/>
      <w:strike w:val="0"/>
      <w:color w:val="000000"/>
      <w:sz w:val="24"/>
      <w:u w:val="none"/>
      <w:shd w:val="clear" w:color="auto" w:fill="FFFFFF"/>
    </w:rPr>
  </w:style>
  <w:style w:type="character" w:customStyle="1" w:styleId="af5">
    <w:name w:val="Основной текст с отступом Знак"/>
    <w:basedOn w:val="a0"/>
    <w:link w:val="af4"/>
  </w:style>
  <w:style w:type="character" w:customStyle="1" w:styleId="af6">
    <w:name w:val="Основной текст_"/>
    <w:basedOn w:val="a0"/>
    <w:link w:val="9"/>
    <w:rPr>
      <w:sz w:val="20"/>
    </w:rPr>
  </w:style>
  <w:style w:type="character" w:styleId="afa">
    <w:name w:val="page number"/>
    <w:basedOn w:val="a0"/>
  </w:style>
  <w:style w:type="character" w:styleId="afb">
    <w:name w:val="Strong"/>
    <w:qFormat/>
    <w:rPr>
      <w:b/>
    </w:rPr>
  </w:style>
  <w:style w:type="character" w:styleId="afc">
    <w:name w:val="Emphasis"/>
    <w:basedOn w:val="a0"/>
    <w:qFormat/>
    <w:rPr>
      <w:i/>
    </w:rPr>
  </w:style>
  <w:style w:type="table" w:styleId="13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Зиля</cp:lastModifiedBy>
  <cp:revision>9</cp:revision>
  <cp:lastPrinted>2024-05-15T11:07:00Z</cp:lastPrinted>
  <dcterms:created xsi:type="dcterms:W3CDTF">2021-09-06T06:02:00Z</dcterms:created>
  <dcterms:modified xsi:type="dcterms:W3CDTF">2024-05-16T04:06:00Z</dcterms:modified>
</cp:coreProperties>
</file>