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467882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48"/>
          <w:szCs w:val="48"/>
          <w:lang w:eastAsia="ru-RU"/>
        </w:rPr>
        <w:t>X</w:t>
      </w:r>
      <w:proofErr w:type="gramStart"/>
      <w:r w:rsidRPr="00467882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48"/>
          <w:szCs w:val="48"/>
          <w:lang w:eastAsia="ru-RU"/>
        </w:rPr>
        <w:t>Х</w:t>
      </w:r>
      <w:proofErr w:type="gramEnd"/>
      <w:r w:rsidRPr="00467882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48"/>
          <w:szCs w:val="48"/>
          <w:lang w:eastAsia="ru-RU"/>
        </w:rPr>
        <w:t>III Всероссийский конкурс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«ИНЖЕНЕР ГОДА»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г. Москва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2022 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</w:t>
      </w:r>
      <w:proofErr w:type="gramEnd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О С Т А Н О В Л Е Н И Е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    17.05.2022 г.                            г. Москва                   №29-2/1-5/27/1-3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X</w:t>
      </w: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III Всероссийском конкурсе «Инженер года-2022»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Ежегодный Всероссийский конкурс «Инженер года» принят и признан инженерным сообществом страны, всемерно поддерживается руководителями регионов, Правительством Российской Федерации. Отмечается существенный вклад конкурса в выявление лучших инженеров страны, популяризацию инженерного искусства, пропаганду достижений и опыта, привлечение внимания государственных структур к проблемам инженерного дела России.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Принимая во внимание, что традицию ежегодно чествовать лучших представителей научно-технической интеллигенции неоднократно одобряли Правительство Российской Федерации, Государственная Дума и Совет Федерации Федерального Собрания Российской Федерации, Президент Российской Федерации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В.В.Путин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признавая необходимость дальнейшей работы по совершенствованию практики проведения подобных конкурсов, Российский Союз научных и инженерных общественных объединений, Международный Союз научных и инженерных общественных объединений, Академия инженерных наук имени А.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М. Прохорова, Межрегиональный общественный фонд содействия научно-техническому прогрессу 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ПОСТАНОВЛЯЮТ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Объявить X</w:t>
      </w: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III Всероссийский конкурс «Инженер года-2022» по результатам деятельности в 2022 году инженеров, занятых на предприятиях, в организациях и учреждениях различных форм собственности.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Подведение итогов конкурса провести в период с 15 ноября 2022 года по 08 февраля 2023 года.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Провести конкурс «Инженер года» в двух версиях: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«Инженерное искусство молодых» - для участвующих в конкурсе молодых специалистов в возрасте до 30 лет включительно;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«Профессиональные инженеры» - для участников конкурса, имеющих стаж работы на инженерных должностях не менее 5 лет.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3. Утвердить Положение о проведении X</w:t>
      </w: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III Всероссийского конкурса «Инженер года-2022» (прилагается).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Поручить жюри конкурса «Инженер года-2022» до 15 октября 2022 года сформировать состав экспертных комиссий по всем номинациям конкурса.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5. </w:t>
      </w: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Предложить органам исполнительной власти, региональным (областным, краевым, республиканским) организациям научно-технических обществ, их соответствующим союзам, домам науки и техники и домам инженера, руководящим органам российских научно-технических обществ, комитетам и советам по работе с молодыми учеными и специалистами включиться в пропаганду целей и условий конкурса, организовать проведение регионального этапа конкурса, выдвижение его победителей для участия во Всероссийском конкурсе «Инженер года».</w:t>
      </w:r>
      <w:proofErr w:type="gramEnd"/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Российскому Союзу научных и инженерных общественных объединений обеспечить прием взносов участников конкурса, а также оплату организа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ционных и хозяйственных расходов, связанных с проведением конкурса.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Утвердить Координационный Комитет по проведению конкурса «Инженер года- 2022» в составе:</w:t>
      </w:r>
    </w:p>
    <w:tbl>
      <w:tblPr>
        <w:tblW w:w="81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275"/>
        <w:gridCol w:w="3690"/>
      </w:tblGrid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Друкаренко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Сергей Петрович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к.т.н., вице-президент, первый секретарь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первый вице-президент Международного Союза НИО, государственный советник Российской Федерации 1 класса (председатель Комитета)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Ситцев Владимир Михайлович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вице-президент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 Лауреат Государственной премии РФ (заместитель председателя Комитета)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Собко Александр Александрович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к.ф.-м.н., исполнительный директор Академии инженерных наук имени А.М. Прохорова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Алексеев Николай Григорьевич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секретарь Координационного совета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заместитель председателя Правления Московского Союза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НИО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Татьяна Вячеславовна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заведующая организационным отделом Координационного совета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Бокша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ответственный секретарь исполнительной дирекции Союза НИО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Ерофеев Валерий Владимирович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профессор, председатель Правления Челябинской областной общественной организации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обладатель Золотой медали «Инженер десятилетия»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Есаулкова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Ульяновского Дома техники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Зюзин Алексей Михайлович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директор Частного образовательного учреждения дополнительного профессионального образования «Саранский Дом науки и техники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», председатель Совета директоров Домов науки и техники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Ковалев Игорь Владимирович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профессор, президент Красноярского краевого Союза научных и инженерных общественных организаций (объединений), директор Красноярского краевого Дома науки и техники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Почетный работник науки и техники РФ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Кошелева Мария Константиновна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к.т.н., ученый секретарь Комитета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 проблемам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энергоресурсоэффективных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химических технологий, профессор Российского государственного университета имени А.Н. Косыгина (Технологии, Дизайн, Искусство), Лауреат премии </w:t>
            </w: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Правительства РФ в области науки и техники, Почетный работник высшего профессионального образования РФ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Межеумов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Игорь Николаевич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директор Частного учреждения дополнительного профессионального образования «Тверской областной Дом науки и техники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Осадчева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Леонилла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Частного образовательного учреждения дополнительного профессионального образования «Пермский Дом науки и техники»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Тендер Ольга Николаевна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научно-технической информации Частного учреждения «Ярославский Дом науки и техники»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Чуков Александр Николаевич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д.т.н., профессор, президент Союза научных и инженерных общественных объединений Тульской области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Шипилов Виктор Георгиевич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к.э.н., первый заместитель председателя президиума Воронежской региональной общественной организации «Научно-техническое общество (НТО)»</w:t>
            </w:r>
          </w:p>
        </w:tc>
      </w:tr>
      <w:tr w:rsidR="00467882" w:rsidRPr="00467882" w:rsidTr="00467882">
        <w:tc>
          <w:tcPr>
            <w:tcW w:w="318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Яшников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Алексей Владимирович</w:t>
            </w:r>
          </w:p>
        </w:tc>
        <w:tc>
          <w:tcPr>
            <w:tcW w:w="4950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директор Частного учреждения дополнительного профессионального образования «Иркутский областной Дом науки и техники»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</w:p>
        </w:tc>
      </w:tr>
      <w:tr w:rsidR="00467882" w:rsidRPr="00467882" w:rsidTr="00467882">
        <w:tc>
          <w:tcPr>
            <w:tcW w:w="4455" w:type="dxa"/>
            <w:gridSpan w:val="2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Президент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Российского и Международного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союзов НИО,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Академии инженерных наук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имени А.М. Прохорова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Ю.В. Гуляев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академик РАН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Президент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Межрегионального общественного фонда содействия </w:t>
            </w:r>
            <w:proofErr w:type="gram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научно-техническому</w:t>
            </w:r>
            <w:proofErr w:type="gramEnd"/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прогрессу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В.М. Ситцев</w:t>
            </w:r>
          </w:p>
        </w:tc>
      </w:tr>
    </w:tbl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УТВЕРЖДЕНО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постановлением президиума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РосСНИО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от 17.05.2022 г.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№ 29-2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ПОЛОЖЕНИЕ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 проведении X</w:t>
      </w:r>
      <w:proofErr w:type="gramStart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Х</w:t>
      </w:r>
      <w:proofErr w:type="gramEnd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III Всероссийского конкурса «Инженер года-2022»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1. Цели и задачи проведения конкурса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Конкурс «Инженер года-2022» проводится по результатам деятельности инженеров в 2022 году. Его проведение направлено </w:t>
      </w: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повышение привлекательности труда и профессионализма инженерных работников;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- выявление элиты российского инженерного корпуса;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привлечение внимания к проблемам качества инженерных кадров в России;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пропаганду достижений и опыта лучших инженеров страны, развитие научно-технического сотрудничества;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формирование интереса к инженерному труду в молодежной среде;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формирование реестра (банка данных) лучших профессиональных инженеров страны.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Конкурс проводится общественными объединениями профессиональных ученых и инженеров России в двух версиях: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«Инженерное искусство молодых» - для участвующих в конкурсе молодых специалистов в возрасте до 30 лет включительно;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«Профессиональные инженеры» - для участников конкурса, имеющих стаж работы на инженерных должностях не менее 5 лет.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2. Организаторы конкурса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Конкурс проводится Российским Союзом научных и инженерных общественных объединений, Международным Союзом научных и инженерных общественных объединений, Академией инженерных наук имени А.М. Прохорова, Межрегиональным общественным фондом содействия научно-техническому прогрессу.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3. Жюри конкурса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состав жюри и экспертных комиссий конкурса входят ведущие ученые, инженеры, специалисты различных отраслей народного хозяйства.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5670"/>
      </w:tblGrid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Председатель: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Гуляев Ю.В.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академик РАН, член президиума РАН, президент Российского и Международного союзов НИО, Академии инженерных наук имени А.М. Прохорова, Лауреат Золотой медали «Инженер десятилетия»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Вице-председатели: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Дмитриевский А.Н.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академик РАН, научный руководитель Института проблем нефти и газа РАН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Иванов В.В.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член-корреспондент РАН, член президиума РАН, заместитель президента РАН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Леонтьев Л.И.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академик РАН, председатель Научного совета по металлургии и металловедению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Маслова М.С.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Департамента оплаты труда, трудовых отношений и социального партнерства Министерства труда и социальной защиты Российской Федерации, действительный государственный советник Российской Федерации 3 класса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Ситцев В.М.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вице-президент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вице-президент Международного Союза НИО, прези</w:t>
            </w: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softHyphen/>
              <w:t>дент Межрегионального обществен</w:t>
            </w: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softHyphen/>
              <w:t>ного фонда содействия научно-техническому прогрессу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Федоров И.Б.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академик РАН, вице-президент Ассоциации  технических университетов, советник при ректорате МГТУ имени Н.Э. Баумана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Члены жюри: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Безруких П.П.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председатель комитета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 проблемам использования возобновляемых источников энергии, </w:t>
            </w: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Заслуженный энергетик РФ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Белгородский В.С.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д.с.н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., к.т.н., профессор, ректор Российского государственного университета имени А.Н. Косыгина (Технологии, Дизайн, Искусство), Лауреат премии Правительства РФ в области науки и техники, Почетный работник высшего профессионального образования РФ</w:t>
            </w:r>
            <w:proofErr w:type="gramEnd"/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Богомолов Ю.А.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профессор, вице-президент СОО «МНТО метрологов и приборостроителей», заместитель председателя Комитета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 проблемам качества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Волков В.И.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д.э.н., профессор, президент Вольного экономического общества г. Москвы, Заслуженный экономист Российской Федерации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Воронин Г.П.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д.э.н., президент Всероссийской организации качества, Лауреат Золотой медали «Инженер десятилетия»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Гаевский В.В.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к.ф.-м.н., заместитель главного технолога по НИОКР АО «НПО «СПЛАВ»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Жураковский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профессор, вице-президент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президент Ассоциации инженерных вузов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Зацаринный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д.т.н., профессор, заместитель директора ФГУ «Федеральный исследовательский центр «Информатика и управление» РАН, Лауреат Золотой медали «Инженер десятилетия»</w:t>
            </w:r>
            <w:proofErr w:type="gramEnd"/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Кислый В.В.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к.т.н.</w:t>
            </w:r>
            <w:proofErr w:type="gram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редседатель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правления НТО деревообрабатывающей промышленности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Кульчицкий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председатель Центрального правления НТО нефтяников и газовиков имени академика И.М. Губкина, профессор РГУ нефти и газа (НИУ) имени академика И.М. Губкина,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ЛауреатЗолотой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медали «Инженер десятилетия»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Кричевский Г.Е.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профессор, президент Российского Союза химиков-текстильщиков и колористов, вице-президент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нанотехнологического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общества России, Заслуженный деятель науки РФ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Мартыненко А.В.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д.м.н., профессор, декан факультета социальной работы, заведующий кафедрой МГМСУ имени А.И. Евдокимова, член-корреспондент Российской академии образования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Мартынов Н.П.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контр-адмирал ВМФ России, к.т.н., профессор Военно-морского политехнического института ВУНЦ ВМФ «Военно-морская академия» имени Адмирала Флота Советского Союза Н.Г. Кузнецова», профессор Академии военных наук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Мешалкин В.П.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академик РАН, сопредседатель Комитета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 проблемам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энергоресурсоэффективных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химических технологий, директор Международного института логистики ресурсосбережения и технологической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инноватики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– МИЛРТИ  (НОЦ), профессор РХТУ имени Д.И. Менделеева, Лауреат премии Правительства РФ в области науки и техники и Премии Президента РФ в области образования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Нестеров С.Б.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профессор, президент Российского вакуумного общества имени академика С.А.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Векшинского</w:t>
            </w:r>
            <w:proofErr w:type="spellEnd"/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Рудобашта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С.П.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д.т.н., председатель Комитета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РосСНИО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 проблемам сушки и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термовлажностной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обработки материалов, профессор Российского государственного аграрного университета имени К.А. Тимирязева, Заслуженный деятель науки и техники РФ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Стриханов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М.Н.</w:t>
            </w:r>
          </w:p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д.ф.-м.н., профессор, научный руководитель НИЯУ МИФИ, Лауреат Золотой медали «Инженер десятилетия»</w:t>
            </w:r>
            <w:proofErr w:type="gramEnd"/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Суворинов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д.т.н., профессор, заместитель директора ФГБНУ «Научно-исследовательский институт перспективных материалов и технологий»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Тестоедов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академик РАН, профессор, генеральный директор и </w:t>
            </w: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генеральный конструктор АО «Информационные спутниковые системы» имени академика М.Ф. </w:t>
            </w: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Решетнёва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», Заслуженный создатель космической техники, Заслуженный деятель науки РФ, Лауреат Золотой медали «Инженер десятилетия»</w:t>
            </w:r>
          </w:p>
        </w:tc>
      </w:tr>
      <w:tr w:rsidR="00467882" w:rsidRPr="00467882" w:rsidTr="00467882">
        <w:tc>
          <w:tcPr>
            <w:tcW w:w="23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Фаррахов</w:t>
            </w:r>
            <w:proofErr w:type="spellEnd"/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467882" w:rsidRPr="00467882" w:rsidRDefault="00467882" w:rsidP="0046788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678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к.т.н., первый вице-президент Российского геологического общества, Заслуженный геолог России</w:t>
            </w:r>
          </w:p>
        </w:tc>
      </w:tr>
    </w:tbl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4. Требование к участникам конкурса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Участниками конкурса могут стать специалисты, занятые научно-инженерной деятельностью на предприятиях, в организациях и учреждениях различных форм собственности, добившиеся в оцениваемый период существен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ных профессиональных результатов.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участию в конкурсе допускаются лица, 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имеющие высшее техническое (инженерное) образование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высокий уровень компетенции, независимо от их возраста, должности, наличия ученого звания и степени.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этом соискатель должен располагать такими результатами научно-инженерной деятельности или инженерных разработок, которые по своим показателям находятся на уровне современных требований.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Уровень и потенциал компетентности соискателя определяется органами, выдвинувшими кандидатуру, с учетом следующих аспектов: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самостоятельность технического мышления и готовность к разработке новых материалов, машин, приборов, технологий, владение навыками автоматизированного проектирования, конструи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рования машин и приборов;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общеинженерная и общенаучная организационно-экономическая подготовка, сочетание профессиональных знаний и практических навыков и умений;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комплексность подготовки, ориентированная на аналитичес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кую деятельность, гибкую адаптацию к изменениям содержания профессиональной деятельности;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умение свободно выражать свои суждения по техническим вопросам на базе научного анализа и синтеза;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способность работать над многодисциплинарными проектами;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знание основ методологии научно-технического поиска и методов научного исследования (моделирование и экспериментальные методы);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участие в формах непрерывного образования, самообразова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ния;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владение основами бизнеса, менеджмента, маркетинга, инновационной деятельности;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обладание профессиональной этикой и экологическим сознанием;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практическая значимость полученных научных результатов и их технико-экономический эффект.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5. Порядок и срок представления кандидатур и материалов на конкурс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Кандидатуры на участие в конкурсе выдвигаются руководящими органами региональных общественных организаций научно-технических обществ, соответствующих союзов научно-технических организаций, домов науки и техники, домов инжене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ров, российских научно-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технических обществ, жюри региональных конкурсов, а при их отсутствии в регионах – руководством предприятий и организаций по месту основной работы соискателя.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Решение-рекомендация о выдвижении конкретной кандидатуры, содержащее мотивированное заключение о профессиональных дости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softHyphen/>
        <w:t xml:space="preserve">жениях соискателя и указание по какой версии участвует и в какой номинации он </w:t>
      </w:r>
      <w:proofErr w:type="gramStart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выдвигается</w:t>
      </w:r>
      <w:proofErr w:type="gramEnd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 xml:space="preserve"> оформляется на фирменном бланке предприятия и дополняется следующими сопроводительными материалами</w:t>
      </w:r>
      <w:r w:rsidRPr="00467882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: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справка-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объективка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или личный листок по учету кадров;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копии дипломов о высшем образовании, ученой степени, ученом звании;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описание достижения кандидата в профессиональной деятельности;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согласие на обработку персональных данных (приложение № 1);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список научных работ, опубликованных кандидатом в печати, перечень изобретений, патентов и т.д.;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копия квитанции об оплате регистрационного взноса;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 цветные фотографии 4 х 6 см на бумажном носителе;</w:t>
      </w:r>
    </w:p>
    <w:p w:rsidR="00467882" w:rsidRPr="00467882" w:rsidRDefault="00467882" w:rsidP="0046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резюме для публикации в буклете на бумажном носителе (правила оформления резюме в приложении № 2).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Резюме для публикации в буклете и цветную фотографию 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также необходимо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электронном виде направлять на электронную почту: </w:t>
      </w:r>
      <w:hyperlink r:id="rId6" w:history="1">
        <w:r w:rsidRPr="00467882">
          <w:rPr>
            <w:rFonts w:ascii="Tahoma" w:eastAsia="Times New Roman" w:hAnsi="Tahoma" w:cs="Tahoma"/>
            <w:b/>
            <w:bCs/>
            <w:color w:val="0000FF"/>
            <w:sz w:val="20"/>
            <w:szCs w:val="20"/>
            <w:lang w:eastAsia="ru-RU"/>
          </w:rPr>
          <w:t>rusea1866@gmail.com</w:t>
        </w:r>
      </w:hyperlink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Срок подачи пакета документов на участие в конкурсе до 15 ноября 2022 г. (по штемпелю)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6. Номинации конкурса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Конкурс проводится по следующим номинациям: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Транспорт (автомобильный, железнодорожный, водный);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Транспортное и дорожное строительство;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Интеллектуальные системы и технологии обработки информации (технологии искусственного интеллекта);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Аппаратно-программные средства обработки информации, роботизированные устройства;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Телекоммуникационные системы и технологии;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Технологии и средства защиты информации;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Радиотехника, электроника, связь;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Химия и химические технологии;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9. Судостроение;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Сварка;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Черная металлургия</w:t>
      </w: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12. Цветная металлургия;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13. Электроснабжение. Электрические сети и системы;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14. Атомная энергетика;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15. Электроэнергетика;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16. Теплоэнергетика,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теплотехнологии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17. Возобновляемые источники энергии;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18. Техника высоких напряжений;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19. Электротехника;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20. Нефтяная и газовая промышленность;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21. Керамическое производство;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22. Авиация и космонавтика;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23. Машиностроение;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24.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Агроинженерия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25. Строительство и стройиндустрия;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26. Приборостроение и диагностика;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27. Медицинская техника;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28. Деревообработка, бумажная промышленность, тара, упаковка, мебель, лесозаготовка;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29. Лесное хозяйство;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30. Текстильная и легкая промышленность;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31. Коммунальное хозяйство, бытовое обслуживание;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32. Геология, землеустройство, геодезия, картография;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32. Горная промышленность и подземное строительство;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33. Экология и мониторинг окружающей среды;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34. Полиграфия;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35. Пищевая промышленность;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36. Биотехнология;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37. Инженерная экономика;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38. Техника военного и специального назначения;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39. Диверсификация оборонно-промышленного комплекса;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40. Системы и технологии обеспечения безопасности производства, охрана труда;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41. Лазерная техника;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42. Менеджмент качества;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43. Оптика, оптико-механические, оптико-электронные системы;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44. Техника и технологии экстремально холодного климата;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46*. Организация управления научной и инженерной деятельностью;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47*. Организация управления промышленным производством;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48*. Организация управления строительством;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49. Международное сотрудничество;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50. Производство инновационной и высокотехнологичной продукции, включая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импортозамещение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51*. Инженерно-конструкторские школы и профессиональное наставничество.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____________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 Номинации рекомендуются для специалистов не моложе 31 года.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7. Процедуры отбора и награждение победителей конкурса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Процедуры отбора включают два тура, в ходе которых независимая комиссия проводит экспертную оценку конкурсантов по каждой из двух версий конкурса.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Участникам конкурса, прошедшим первый (отборочный) тур по версии «Инженерное искусство молодых», выдается Диплом «Победитель первого тура Всероссийского конкурса «Инженер года», по версии «Профессиональные инженеры» - сертификат и серебряный знак «Профессиональный инженер России».</w:t>
      </w:r>
      <w:proofErr w:type="gramEnd"/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ходе второго тура, в каждой номинации определяются три победителя конкурса (соответственно по первой и второй его версиям).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Победители конкурса награждаются Дипломом жюри конкурса и памятной медалью «Лауреат конкурса».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реверсе медали, вручаемой победителям конкурса по молодежной версии, содержится надпись: «Инженерное искусство молодых».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Лауреатам конкурса по названной версии вручается также сертификат и серебряный знак «Профессиональный инженер России».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Соискатели, не прошедшие первый тур, но обладающие творческим отношением к профессиональной деятельности, получают Почетную грамоту Российского Союза научных и инженерных общественных объединений.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Материалы о проведении и итогах конкурса публикуются в средствах массовой информации.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итогам конкурса планируется издание буклета с именами победителей конкурса и краткой информацией об их достижениях.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Лауреаты и участники конкурса, получившие сертификат и серебряный знак «Профессиональный инженер России», заносятся в Реестр профессиональных инженеров России, размещен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 xml:space="preserve">ный на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Web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-сайте Российского Союза НИО.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Подведение итогов и награждение победителей конкурса проводится с декабря 2022 г. по февраль 2023 г.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8. Регистрационный взнос и реквизиты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Регистрационный взнос участника конкурса составляет: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версии «Инженерное искусство молодых» - 12400 руб. (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НДС не облагается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 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версии «Профессиональные инженеры» - 14400 руб. (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НДС не облагается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Реквизиты: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ИНН 7704036743/КПП 770401001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РосСНИО</w:t>
      </w:r>
      <w:proofErr w:type="spellEnd"/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/с 40703810200000000067, ФИЛИАЛ "ЦЕНТРАЛЬНЫЙ"  Банка ВТБ ПАО г. МОСКВА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proofErr w:type="gram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кор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/счет</w:t>
      </w:r>
      <w:proofErr w:type="gram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30101810145250000411 БИК 044525411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Назначение платежа: 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Оплата регистрационного взноса за участие в конкурсе, согласно Постановлению от 17.05.2022 г. №29-2/1-5/27/1-3 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(НДС не облагается)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 всем вопросам проведения конкурса и для получения консультаций обращаться в Оргкомитет конкурса по адресу: 119034, г. Москва, Курсовой пер., д.17, строение 1, т. (495) 695-16-08/21, т/ф. (495) 695-16-36. Сайт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РосСНИО</w:t>
      </w:r>
      <w:proofErr w:type="spellEnd"/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- </w:t>
      </w:r>
      <w:hyperlink r:id="rId7" w:tgtFrame="_blank" w:history="1">
        <w:r w:rsidRPr="00467882">
          <w:rPr>
            <w:rFonts w:ascii="Tahoma" w:eastAsia="Times New Roman" w:hAnsi="Tahoma" w:cs="Tahoma"/>
            <w:b/>
            <w:bCs/>
            <w:color w:val="0000FF"/>
            <w:sz w:val="20"/>
            <w:szCs w:val="20"/>
            <w:lang w:eastAsia="ru-RU"/>
          </w:rPr>
          <w:t>http://www.rusea.</w:t>
        </w:r>
      </w:hyperlink>
      <w:hyperlink r:id="rId8" w:tgtFrame="_blank" w:history="1">
        <w:r w:rsidRPr="00467882">
          <w:rPr>
            <w:rFonts w:ascii="Tahoma" w:eastAsia="Times New Roman" w:hAnsi="Tahoma" w:cs="Tahoma"/>
            <w:b/>
            <w:bCs/>
            <w:color w:val="0000FF"/>
            <w:sz w:val="20"/>
            <w:szCs w:val="20"/>
            <w:lang w:eastAsia="ru-RU"/>
          </w:rPr>
          <w:t>info</w:t>
        </w:r>
      </w:hyperlink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 </w:t>
      </w: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электронная почта </w:t>
      </w:r>
      <w:r w:rsidRPr="004678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- </w:t>
      </w:r>
      <w:hyperlink r:id="rId9" w:tgtFrame="_blank" w:history="1">
        <w:r w:rsidRPr="00467882">
          <w:rPr>
            <w:rFonts w:ascii="Tahoma" w:eastAsia="Times New Roman" w:hAnsi="Tahoma" w:cs="Tahoma"/>
            <w:b/>
            <w:bCs/>
            <w:color w:val="0000FF"/>
            <w:sz w:val="20"/>
            <w:szCs w:val="20"/>
            <w:lang w:eastAsia="ru-RU"/>
          </w:rPr>
          <w:t>rusea1866@gmail.com</w:t>
        </w:r>
      </w:hyperlink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Бухгалтерия (по оплате регистрационного взноса) – т. (495) 695-16-23/50, электронная почта - </w:t>
      </w:r>
      <w:hyperlink r:id="rId10" w:tgtFrame="_blank" w:history="1">
        <w:r w:rsidRPr="00467882">
          <w:rPr>
            <w:rFonts w:ascii="Tahoma" w:eastAsia="Times New Roman" w:hAnsi="Tahoma" w:cs="Tahoma"/>
            <w:b/>
            <w:bCs/>
            <w:color w:val="0000FF"/>
            <w:sz w:val="20"/>
            <w:szCs w:val="20"/>
            <w:lang w:eastAsia="ru-RU"/>
          </w:rPr>
          <w:t>snio1866@gmail.com</w:t>
        </w:r>
      </w:hyperlink>
    </w:p>
    <w:p w:rsidR="00467882" w:rsidRPr="00467882" w:rsidRDefault="00467882" w:rsidP="004678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Координатор конкурса – </w:t>
      </w:r>
      <w:proofErr w:type="spellStart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Бурмистрова</w:t>
      </w:r>
      <w:proofErr w:type="spellEnd"/>
      <w:r w:rsidRPr="004678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Татьяна Вячеславовна.</w:t>
      </w:r>
    </w:p>
    <w:p w:rsidR="00953946" w:rsidRDefault="00953946">
      <w:bookmarkStart w:id="0" w:name="_GoBack"/>
      <w:bookmarkEnd w:id="0"/>
    </w:p>
    <w:sectPr w:rsidR="0095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12D49"/>
    <w:multiLevelType w:val="multilevel"/>
    <w:tmpl w:val="1CD444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16"/>
    <w:rsid w:val="00365CAA"/>
    <w:rsid w:val="00467882"/>
    <w:rsid w:val="008B7616"/>
    <w:rsid w:val="00953946"/>
    <w:rsid w:val="00D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a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ea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ea1866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nio186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ea186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Анастасия Александровна</dc:creator>
  <cp:lastModifiedBy>Жукова Анастасия Александровна</cp:lastModifiedBy>
  <cp:revision>2</cp:revision>
  <cp:lastPrinted>2022-06-28T11:13:00Z</cp:lastPrinted>
  <dcterms:created xsi:type="dcterms:W3CDTF">2022-06-28T12:04:00Z</dcterms:created>
  <dcterms:modified xsi:type="dcterms:W3CDTF">2022-06-28T12:04:00Z</dcterms:modified>
</cp:coreProperties>
</file>