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9FA" w:rsidRDefault="003939F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939FA" w:rsidRDefault="003939F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939F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939FA" w:rsidRDefault="003939FA">
            <w:pPr>
              <w:pStyle w:val="ConsPlusNormal"/>
            </w:pPr>
            <w:r>
              <w:t>14 июля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939FA" w:rsidRDefault="003939FA">
            <w:pPr>
              <w:pStyle w:val="ConsPlusNormal"/>
              <w:jc w:val="right"/>
            </w:pPr>
            <w:r>
              <w:t>N 253-ФЗ</w:t>
            </w:r>
          </w:p>
        </w:tc>
      </w:tr>
    </w:tbl>
    <w:p w:rsidR="003939FA" w:rsidRDefault="003939F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39FA" w:rsidRDefault="003939FA">
      <w:pPr>
        <w:pStyle w:val="ConsPlusNormal"/>
        <w:jc w:val="both"/>
      </w:pPr>
    </w:p>
    <w:p w:rsidR="003939FA" w:rsidRDefault="003939FA">
      <w:pPr>
        <w:pStyle w:val="ConsPlusTitle"/>
        <w:jc w:val="center"/>
      </w:pPr>
      <w:r>
        <w:t>РОССИЙСКАЯ ФЕДЕРАЦИЯ</w:t>
      </w:r>
    </w:p>
    <w:p w:rsidR="003939FA" w:rsidRDefault="003939FA">
      <w:pPr>
        <w:pStyle w:val="ConsPlusTitle"/>
        <w:jc w:val="center"/>
      </w:pPr>
    </w:p>
    <w:p w:rsidR="003939FA" w:rsidRDefault="003939FA">
      <w:pPr>
        <w:pStyle w:val="ConsPlusTitle"/>
        <w:jc w:val="center"/>
      </w:pPr>
      <w:r>
        <w:t>ФЕДЕРАЛЬНЫЙ ЗАКОН</w:t>
      </w:r>
    </w:p>
    <w:p w:rsidR="003939FA" w:rsidRDefault="003939FA">
      <w:pPr>
        <w:pStyle w:val="ConsPlusTitle"/>
        <w:jc w:val="center"/>
      </w:pPr>
    </w:p>
    <w:p w:rsidR="003939FA" w:rsidRDefault="003939FA">
      <w:pPr>
        <w:pStyle w:val="ConsPlusTitle"/>
        <w:jc w:val="center"/>
      </w:pPr>
      <w:r>
        <w:t>О ВОЕННОМ ИННОВАЦИОННОМ ТЕХНОПОЛИСЕ "ЭРА"</w:t>
      </w:r>
    </w:p>
    <w:p w:rsidR="003939FA" w:rsidRDefault="003939FA">
      <w:pPr>
        <w:pStyle w:val="ConsPlusTitle"/>
        <w:jc w:val="center"/>
      </w:pPr>
      <w:r>
        <w:t>МИНИСТЕРСТВА ОБОРОНЫ РОССИЙСКОЙ ФЕДЕРАЦИИ И О ВНЕСЕНИИ</w:t>
      </w:r>
    </w:p>
    <w:p w:rsidR="003939FA" w:rsidRDefault="003939FA">
      <w:pPr>
        <w:pStyle w:val="ConsPlusTitle"/>
        <w:jc w:val="center"/>
      </w:pPr>
      <w:r>
        <w:t>ИЗМЕНЕНИЙ В ОТДЕЛЬНЫЕ ЗАКОНОДАТЕЛЬНЫЕ АКТЫ</w:t>
      </w:r>
    </w:p>
    <w:p w:rsidR="003939FA" w:rsidRDefault="003939FA">
      <w:pPr>
        <w:pStyle w:val="ConsPlusTitle"/>
        <w:jc w:val="center"/>
      </w:pPr>
      <w:r>
        <w:t>РОССИЙСКОЙ ФЕДЕРАЦИИ</w:t>
      </w:r>
    </w:p>
    <w:p w:rsidR="003939FA" w:rsidRDefault="003939FA">
      <w:pPr>
        <w:pStyle w:val="ConsPlusNormal"/>
        <w:jc w:val="center"/>
      </w:pPr>
    </w:p>
    <w:p w:rsidR="003939FA" w:rsidRDefault="003939FA">
      <w:pPr>
        <w:pStyle w:val="ConsPlusNormal"/>
        <w:jc w:val="right"/>
      </w:pPr>
      <w:r>
        <w:t>Принят</w:t>
      </w:r>
    </w:p>
    <w:p w:rsidR="003939FA" w:rsidRDefault="003939FA">
      <w:pPr>
        <w:pStyle w:val="ConsPlusNormal"/>
        <w:jc w:val="right"/>
      </w:pPr>
      <w:r>
        <w:t>Государственной Думой</w:t>
      </w:r>
    </w:p>
    <w:p w:rsidR="003939FA" w:rsidRDefault="003939FA">
      <w:pPr>
        <w:pStyle w:val="ConsPlusNormal"/>
        <w:jc w:val="right"/>
      </w:pPr>
      <w:r>
        <w:t>28 июня 2022 года</w:t>
      </w:r>
    </w:p>
    <w:p w:rsidR="003939FA" w:rsidRDefault="003939FA">
      <w:pPr>
        <w:pStyle w:val="ConsPlusNormal"/>
        <w:jc w:val="right"/>
      </w:pPr>
    </w:p>
    <w:p w:rsidR="003939FA" w:rsidRDefault="003939FA">
      <w:pPr>
        <w:pStyle w:val="ConsPlusNormal"/>
        <w:jc w:val="right"/>
      </w:pPr>
      <w:r>
        <w:t>Одобрен</w:t>
      </w:r>
    </w:p>
    <w:p w:rsidR="003939FA" w:rsidRDefault="003939FA">
      <w:pPr>
        <w:pStyle w:val="ConsPlusNormal"/>
        <w:jc w:val="right"/>
      </w:pPr>
      <w:r>
        <w:t>Советом Федерации</w:t>
      </w:r>
    </w:p>
    <w:p w:rsidR="003939FA" w:rsidRDefault="003939FA">
      <w:pPr>
        <w:pStyle w:val="ConsPlusNormal"/>
        <w:jc w:val="right"/>
      </w:pPr>
      <w:r>
        <w:t>8 июля 2022 года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Title"/>
        <w:jc w:val="center"/>
        <w:outlineLvl w:val="0"/>
      </w:pPr>
      <w:r>
        <w:t>Глава 1. ОБЩИЕ ПОЛОЖЕНИЯ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Title"/>
        <w:ind w:firstLine="540"/>
        <w:jc w:val="both"/>
        <w:outlineLvl w:val="1"/>
      </w:pPr>
      <w:r>
        <w:t>Статья 1. Предмет регулирования настоящего Федерального закона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Normal"/>
        <w:ind w:firstLine="540"/>
        <w:jc w:val="both"/>
      </w:pPr>
      <w:r>
        <w:t>1. Настоящий Федеральный закон регулирует отношения, возникающие при функционировании Военного инновационного технополиса "Эра" Министерства обороны Российской Федерации (далее - Технополис) как специализированного инновационного центра, научно-исследовательского, производственного и образовательного комплекса, объединяющего научные организации, образовательные организации высшего образования, государственные корпорации, предприятия промышленности, организации оборонно-промышленного комплекса и другие российские организации, осуществляющие научно-технологическую деятельность в интересах обеспечения обороны страны и безопасности государства и специализированного инновационного центра.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 xml:space="preserve">2. Организация деятельности Технополиса осуществляется в соответствии с настоящим Федеральным законом и </w:t>
      </w:r>
      <w:hyperlink r:id="rId5">
        <w:r>
          <w:rPr>
            <w:color w:val="0000FF"/>
          </w:rPr>
          <w:t>Положением</w:t>
        </w:r>
      </w:hyperlink>
      <w:r>
        <w:t xml:space="preserve"> о Военном инновационном технополисе "Эра" Министерства обороны Российской Федерации, утвержденным Президентом Российской Федерации (далее - Положение о Технополисе).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 xml:space="preserve">3. Отношения, возникающие при функционировании Технополиса и не урегулированные настоящим Федеральным законом и </w:t>
      </w:r>
      <w:hyperlink r:id="rId6">
        <w:r>
          <w:rPr>
            <w:color w:val="0000FF"/>
          </w:rPr>
          <w:t>Положением</w:t>
        </w:r>
      </w:hyperlink>
      <w:r>
        <w:t xml:space="preserve"> о Технополисе, регулируются другими федеральными законами и нормативными правовыми актами Российской Федерации.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Title"/>
        <w:ind w:firstLine="540"/>
        <w:jc w:val="both"/>
        <w:outlineLvl w:val="1"/>
      </w:pPr>
      <w:r>
        <w:t>Статья 2. Цели создания Технополиса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Normal"/>
        <w:ind w:firstLine="540"/>
        <w:jc w:val="both"/>
      </w:pPr>
      <w:r>
        <w:t>1. Целями создания Технополиса являются: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1) формирование эффективной модели организации научно-технологической деятельности в интересах обеспечения обороны страны и безопасности государства;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 xml:space="preserve">2) создание инновационной инфраструктуры, обеспечивающей продвижение, поддержку и внедрение в производство высокотехнологичной продукции военного, специального и двойного </w:t>
      </w:r>
      <w:r>
        <w:lastRenderedPageBreak/>
        <w:t>назначения, научных (научно-технических) результатов, в отношении которых получено обоснование возможности и целесообразности их использования.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2. Задачами Технополиса являются: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1) поиск инновационных научно-технических идей, передовых конструкторских и технологических решений в области создания (разработки) и производства высокотехнологичной продукции военного, специального и двойного назначения и доведение указанных идей и решений до уровня научных (научно-технических) проектов, в отношении которых будет получено теоретическое и (или) экспериментальное обоснование возможности и целесообразности практического применения (внедрения) созданных при их реализации результатов интеллектуальной деятельности в интересах обеспечения обороны страны и безопасности государства;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2) продвижение и поддержка научных (научно-технических) результатов, в отношении которых получено обоснование возможности и целесообразности их внедрения в производство высокотехнологичной продукции военного, специального и двойного назначения;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3) производство экспериментальных образцов, макетов изделий и их элементов, образцов вооружения, военной и специальной техники;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4) сохранение и наращивание научного потенциала участников Технополиса, организаций военно-научного комплекса Вооруженных Сил Российской Федерации и организаций оборонно-промышленного комплекса;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5) иные задачи, решение которых возлагается на Технополис в соответствии с законодательством Российской Федерации.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Title"/>
        <w:ind w:firstLine="540"/>
        <w:jc w:val="both"/>
        <w:outlineLvl w:val="1"/>
      </w:pPr>
      <w:r>
        <w:t>Статья 3. Основные понятия, применяемые в настоящем Федеральном законе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Normal"/>
        <w:ind w:firstLine="540"/>
        <w:jc w:val="both"/>
      </w:pPr>
      <w:r>
        <w:t>Для целей настоящего Федерального закона применяются следующие основные понятия: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1) инфраструктура Технополиса - единый комплекс объектов, предназначенных для достижения целей создания и решения задач Технополиса, а также иных объектов, в том числе объектов коммунальной, социальной, транспортной инфраструктур, и иного имущества, находящихся на территории Технополиса;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2) научно-технологическая деятельность в интересах обеспечения обороны страны и безопасности государства - осуществляемые участниками Технополиса и направленные на укрепление обороноспособности Российской Федерации научная (научно-исследовательская), научно-техническая и инновационная деятельность, выполнение исследований и разработок, реализация научных (научно-технических) проектов и использование полученных научных (научно-технических) результатов, в том числе результатов интеллектуальной деятельности, образовательная и иная деятельность в интересах сохранения и наращивания научного потенциала участников Технополиса, организаций военно-научного комплекса Вооруженных Сил Российской Федерации и организаций оборонно-промышленного комплекса, производство экспериментальных образцов, макетов изделий и их элементов, образцов вооружения, военной и специальной техники;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3) приоритетный инновационный проект Технополиса - проект, направленный на получение качественно новых (значительно улучшенных) результатов научного (научно-технического) проекта, имеющих перспективы внедрения в производство, финансирование которого по решению уполномоченного органа, фонда развития Технополиса или Фонда перспективных исследований осуществляется в приоритетном порядке;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 xml:space="preserve">4) специализированная организация - организация Вооруженных Сил Российской Федерации, </w:t>
      </w:r>
      <w:r>
        <w:lastRenderedPageBreak/>
        <w:t>обеспечивающая функционирование Технополиса;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5) уполномоченный орган - федеральный орган исполнительной власти, осуществляющий функции по выработке и реализации государственной политики, нормативно-правовому регулированию в области обороны;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6) участник Технополиса - состоящее в реестре участников Технополиса российское юридическое лицо, осуществляющее научно-технологическую деятельность в интересах обеспечения обороны страны и безопасности государства;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 xml:space="preserve">7) фонд развития Технополиса - созданное в целях финансирования и предоставления иных мер поддержки научно-технологической деятельности в интересах обеспечения обороны страны и безопасности государства российское юридическое лицо, единственным учредителем которого является опорный банк для оборонно-промышленного комплекса. Для целей настоящего Федерального закона понятие "опорный банк для оборонно-промышленного комплекса" используется в значении, определенном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29 декабря 2012 года N 275-ФЗ "О государственном оборонном заказе".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Title"/>
        <w:jc w:val="center"/>
        <w:outlineLvl w:val="0"/>
      </w:pPr>
      <w:r>
        <w:t>Глава 2. МЕСТО НАХОЖДЕНИЯ, ТЕРРИТОРИЯ</w:t>
      </w:r>
    </w:p>
    <w:p w:rsidR="003939FA" w:rsidRDefault="003939FA">
      <w:pPr>
        <w:pStyle w:val="ConsPlusTitle"/>
        <w:jc w:val="center"/>
      </w:pPr>
      <w:r>
        <w:t>И ИНФРАСТРУКТУРА ТЕХНОПОЛИСА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Title"/>
        <w:ind w:firstLine="540"/>
        <w:jc w:val="both"/>
        <w:outlineLvl w:val="1"/>
      </w:pPr>
      <w:r>
        <w:t>Статья 4. Место нахождения и территория Технополиса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Normal"/>
        <w:ind w:firstLine="540"/>
        <w:jc w:val="both"/>
      </w:pPr>
      <w:r>
        <w:t>1. Место нахождения Технополиса - муниципальное образование город-курорт Анапа Краснодарского края.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2. Территория Технополиса состоит из земельных участков, которые предназначены для создания и функционирования инфраструктуры Технополиса, расположены по месту нахождения Технополиса, в отношении которых уполномоченным органом в соответствии с законодательством Российской Федерации осуществляются функции управления и которые в установленном порядке предоставлены уполномоченным органом специализированной организации на праве постоянного (бессрочного) пользования (далее - земельные участки).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3. Для достижения целей создания и решения задач Технополиса земельные участки могут быть переданы специализированной организацией участникам Технополиса в безвозмездное срочное пользование.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4. Порядок использования земельных участков, в том числе их передачи в безвозмездное срочное пользование, устанавливается в соответствии с законодательством Российской Федерации.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Title"/>
        <w:ind w:firstLine="540"/>
        <w:jc w:val="both"/>
        <w:outlineLvl w:val="1"/>
      </w:pPr>
      <w:bookmarkStart w:id="0" w:name="P62"/>
      <w:bookmarkEnd w:id="0"/>
      <w:r>
        <w:t>Статья 5. Объекты инфраструктуры Технополиса и иное имущество, находящееся на территории Технополиса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Normal"/>
        <w:ind w:firstLine="540"/>
        <w:jc w:val="both"/>
      </w:pPr>
      <w:r>
        <w:t>1. Объекты инфраструктуры Технополиса являются имуществом Вооруженных Сил Российской Федерации и закрепляются уполномоченным органом за специализированной организацией на праве оперативного управления.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2. Объекты инфраструктуры Технополиса могут быть использованы исключительно в целях обеспечения функционирования Технополиса и обеспечения деятельности участников Технополиса.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 xml:space="preserve">3. Уполномоченный орган вправе распоряжаться имуществом, находящимся на территории Технополиса, если это имущество не закреплено за специализированной организацией на праве оперативного управления. Недвижимое и иное имущество, находящееся на территории </w:t>
      </w:r>
      <w:r>
        <w:lastRenderedPageBreak/>
        <w:t>Технополиса, может предоставляться уполномоченным органом в пользование участникам Технополиса в соответствии с законодательством Российской Федерации, в том числе на безвозмездной основе или на льготных условиях.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Title"/>
        <w:ind w:firstLine="540"/>
        <w:jc w:val="both"/>
        <w:outlineLvl w:val="1"/>
      </w:pPr>
      <w:bookmarkStart w:id="1" w:name="P68"/>
      <w:bookmarkEnd w:id="1"/>
      <w:r>
        <w:t>Статья 6. Особенности заключения договоров в отношении имущества Технополиса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Normal"/>
        <w:ind w:firstLine="540"/>
        <w:jc w:val="both"/>
      </w:pPr>
      <w:r>
        <w:t>Заключение с участниками Технополиса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права пользования в отношении государственного имущества, находящегося на территории Технополиса и не закрепленного на праве оперативного управления за специализированной организацией, осуществляется уполномоченным органом без проведения конкурсов или аукционов на право заключения этих договоров на основании настоящего Федерального закона.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Title"/>
        <w:jc w:val="center"/>
        <w:outlineLvl w:val="0"/>
      </w:pPr>
      <w:r>
        <w:t>Глава 3. ОРГАНИЗАЦИЯ ДЕЯТЕЛЬНОСТИ ТЕХНОПОЛИСА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Title"/>
        <w:ind w:firstLine="540"/>
        <w:jc w:val="both"/>
        <w:outlineLvl w:val="1"/>
      </w:pPr>
      <w:r>
        <w:t>Статья 7. Управление Технополисом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Normal"/>
        <w:ind w:firstLine="540"/>
        <w:jc w:val="both"/>
      </w:pPr>
      <w:r>
        <w:t xml:space="preserve">1. Управление Технополисом осуществляется уполномоченным органом, если иное не предусмотрено настоящим Федеральным законом или </w:t>
      </w:r>
      <w:hyperlink r:id="rId8">
        <w:r>
          <w:rPr>
            <w:color w:val="0000FF"/>
          </w:rPr>
          <w:t>Положением</w:t>
        </w:r>
      </w:hyperlink>
      <w:r>
        <w:t xml:space="preserve"> о Технополисе.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2. В целях решения отдельных задач (обеспечения отдельных функций) в области управления Технополисом создается коллегиальный орган управления - Совет Технополиса.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3. В целях оказания содействия решению отдельных задач в области управления Технополисом создается коллегиальный совещательный орган - Научно-экспертный совет Технополиса.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Title"/>
        <w:ind w:firstLine="540"/>
        <w:jc w:val="both"/>
        <w:outlineLvl w:val="1"/>
      </w:pPr>
      <w:r>
        <w:t>Статья 8. Совет Технополиса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Normal"/>
        <w:ind w:firstLine="540"/>
        <w:jc w:val="both"/>
      </w:pPr>
      <w:r>
        <w:t>1. К задачам Совета Технополиса относятся: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1) выработка предложений и рекомендаций по вопросам функционирования Технополиса;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2) утверждение перспективного плана работы Технополиса на пять лет;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3) координация научно-технологической деятельности в интересах обеспечения обороны страны и безопасности государства;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4) принятие решения о предоставлении статуса участника Технополиса, определение перечня документов, представляемых организацией, претендующей на приобретение статуса участника Технополиса, и порядка их представления, утверждение формы реестра участников Технополиса и порядка его ведения, а также примерных условий соглашения о совместной деятельности;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 xml:space="preserve">5) иные задачи, определенные настоящим Федеральным законом и </w:t>
      </w:r>
      <w:hyperlink r:id="rId9">
        <w:r>
          <w:rPr>
            <w:color w:val="0000FF"/>
          </w:rPr>
          <w:t>Положением</w:t>
        </w:r>
      </w:hyperlink>
      <w:r>
        <w:t xml:space="preserve"> о Технополисе.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 xml:space="preserve">2. Состав Совета Технополиса формируется в порядке, установленном </w:t>
      </w:r>
      <w:hyperlink r:id="rId10">
        <w:r>
          <w:rPr>
            <w:color w:val="0000FF"/>
          </w:rPr>
          <w:t>Положением</w:t>
        </w:r>
      </w:hyperlink>
      <w:r>
        <w:t xml:space="preserve"> о Технополисе, на основании представлений руководителей уполномоченного органа, других органов государственной власти, иных государственных органов, органов местного самоуправления, федерального государственного бюджетного учреждения "Национальный исследовательский центр "Курчатовский институт", Фонда перспективных исследований, участников Технополиса, а также других российских организаций.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3. Совет Технополиса: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lastRenderedPageBreak/>
        <w:t>1) принимает решения о включении юридического лица в реестр участников Технополиса и об исключении юридического лица из указанного реестра;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2) утверждает: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а) порядок ведения реестра участников Технополиса и формы документов, подтверждающих статус участника Технополиса;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б) программы Технополиса, в том числе среднесрочные и долгосрочные программы поддержки научно-технологической деятельности в интересах обеспечения обороны страны и безопасности государства, которые должны быть скоординированы с государственными программами Российской Федерации, а также среднесрочные и долгосрочные программы развития инфраструктуры Технополиса, научные (научно-технические) проекты Технополиса, в том числе приоритетные инновационные проекты Технополиса;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в) новые направления научно-технологической деятельности в интересах обеспечения обороны страны и безопасности государства;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3) организует контроль за результативностью программ Технополиса, научных (научно-технических) проектов Технополиса;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4) формирует перечень приоритетных инновационных проектов Технополиса и направляет его в фонд развития Технополиса и научно-технический совет Фонда перспективных исследований;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 xml:space="preserve">5) осуществляет иные функции, определенные настоящим Федеральным законом и </w:t>
      </w:r>
      <w:hyperlink r:id="rId11">
        <w:r>
          <w:rPr>
            <w:color w:val="0000FF"/>
          </w:rPr>
          <w:t>Положением</w:t>
        </w:r>
      </w:hyperlink>
      <w:r>
        <w:t xml:space="preserve"> о Технополисе.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4. Сроки, порядок созыва и проведения заседаний Совета Технополиса устанавливаются порядком работы Совета Технополиса.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5. Решения Совета Технополиса являются обязательными для исполнения специализированной организацией и участниками Технополиса.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6. Председатель Совета Технополиса: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1) руководит деятельностью Совета Технополиса, в том числе утверждает порядок работы Совета Технополиса, председательствует на заседаниях Совета Технополиса и подписывает решения Совета Технополиса;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2) представляет Совет Технополиса во взаимоотношениях с участниками Технополиса, специализированной организацией и уполномоченным органом, а также во взаимоотношениях с другими органами государственной власти, иными государственными органами, органами местного самоуправления, органами публичной власти федеральной территории "Сириус", Фондом перспективных исследований и другими организациями, созданными в соответствии с законодательством Российской Федерации;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 xml:space="preserve">3) осуществляет иные полномочия, предусмотренные настоящим Федеральным законом и </w:t>
      </w:r>
      <w:hyperlink r:id="rId12">
        <w:r>
          <w:rPr>
            <w:color w:val="0000FF"/>
          </w:rPr>
          <w:t>Положением</w:t>
        </w:r>
      </w:hyperlink>
      <w:r>
        <w:t xml:space="preserve"> о Технополисе.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Title"/>
        <w:ind w:firstLine="540"/>
        <w:jc w:val="both"/>
        <w:outlineLvl w:val="1"/>
      </w:pPr>
      <w:r>
        <w:t>Статья 9. Научно-экспертный совет Технополиса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Normal"/>
        <w:ind w:firstLine="540"/>
        <w:jc w:val="both"/>
      </w:pPr>
      <w:r>
        <w:t>1. К задачам Научно-экспертного совета Технополиса относятся: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 xml:space="preserve">1) подготовка для рассмотрения Советом Технополиса предложений и рекомендаций по вопросам осуществления научно-технологической деятельности в интересах обеспечения обороны страны и безопасности государства, в том числе по вопросам подготовки научных кадров для </w:t>
      </w:r>
      <w:r>
        <w:lastRenderedPageBreak/>
        <w:t>участников Технополиса, организаций военно-научного комплекса Вооруженных Сил Российской Федерации и организаций оборонно-промышленного комплекса, а также привлечения молодых ученых к работе в Технополисе;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2) формирование предложений для включения в перспективный план работы Технополиса в части осуществления научно-технологической деятельности в интересах обеспечения обороны страны и безопасности государства;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3) участие в поиске и отборе организаций, претендующих на приобретение статуса участника Технополиса;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4) участие в организации изобретательской, рационализаторской деятельности и патентно-лицензионной работы в Технополисе;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 xml:space="preserve">5) иные задачи, определенные настоящим Федеральным законом и </w:t>
      </w:r>
      <w:hyperlink r:id="rId13">
        <w:r>
          <w:rPr>
            <w:color w:val="0000FF"/>
          </w:rPr>
          <w:t>Положением</w:t>
        </w:r>
      </w:hyperlink>
      <w:r>
        <w:t xml:space="preserve"> о Технополисе.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2. Порядок работы Научно-экспертного совета Технополиса устанавливается председателем Совета Технополиса по согласованию с руководителем уполномоченного органа.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3. Руководство Научно-экспертным советом Технополиса осуществляется президентом федерального государственного бюджетного учреждения "Национальный исследовательский центр "Курчатовский институт".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4. Заседания Научно-экспертного совета Технополиса проводятся по мере необходимости, но не реже двух раз в год.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Title"/>
        <w:ind w:firstLine="540"/>
        <w:jc w:val="both"/>
        <w:outlineLvl w:val="1"/>
      </w:pPr>
      <w:r>
        <w:t>Статья 10. Специализированная организация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Normal"/>
        <w:ind w:firstLine="540"/>
        <w:jc w:val="both"/>
      </w:pPr>
      <w:r>
        <w:t>1. Функции и полномочия учредителя в отношении специализированной организации осуществляет уполномоченный орган.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 xml:space="preserve">2. Полномочия собственника имущества специализированной организации уполномоченный орган осуществляет в соответствии с законодательством Российской Федерации с учетом особенностей, установленных </w:t>
      </w:r>
      <w:hyperlink w:anchor="P62">
        <w:r>
          <w:rPr>
            <w:color w:val="0000FF"/>
          </w:rPr>
          <w:t>статьями 5</w:t>
        </w:r>
      </w:hyperlink>
      <w:r>
        <w:t xml:space="preserve"> и </w:t>
      </w:r>
      <w:hyperlink w:anchor="P68">
        <w:r>
          <w:rPr>
            <w:color w:val="0000FF"/>
          </w:rPr>
          <w:t>6</w:t>
        </w:r>
      </w:hyperlink>
      <w:r>
        <w:t xml:space="preserve"> настоящего Федерального закона.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 xml:space="preserve">3. Организационно-правовая форма специализированной организации и ее полное наименование определяются </w:t>
      </w:r>
      <w:hyperlink r:id="rId14">
        <w:r>
          <w:rPr>
            <w:color w:val="0000FF"/>
          </w:rPr>
          <w:t>Положением</w:t>
        </w:r>
      </w:hyperlink>
      <w:r>
        <w:t xml:space="preserve"> о Технополисе.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4. Специализированная организация: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1) оказывает участникам Технополиса поддержку в связи с осуществлением ими научно-технологической деятельности в интересах обеспечения обороны страны и безопасности государства, в том числе посредством организации предоставления на безвозмездной основе или на льготных условиях юридических, консультационных, образовательных, рекламных, информационных и иных услуг;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2) содействует обеспечению перспективных кадровых потребностей участников Технополиса, организаций военно-научного комплекса Вооруженных Сил Российской Федерации и организаций оборонно-промышленного комплекса;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3) осуществляет ведение реестра участников Технополиса;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4) обеспечивает деятельность Совета Технополиса, Научно-экспертного совета Технополиса, в том числе подготовку и организацию проведения заседаний Совета Технополиса и Научно-экспертного совета Технополиса;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lastRenderedPageBreak/>
        <w:t xml:space="preserve">5) осуществляет иные функции, предусмотренные настоящим Федеральным законом, </w:t>
      </w:r>
      <w:hyperlink r:id="rId15">
        <w:r>
          <w:rPr>
            <w:color w:val="0000FF"/>
          </w:rPr>
          <w:t>Положением</w:t>
        </w:r>
      </w:hyperlink>
      <w:r>
        <w:t xml:space="preserve"> о Технополисе и учредительными документами специализированной организации.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Title"/>
        <w:ind w:firstLine="540"/>
        <w:jc w:val="both"/>
        <w:outlineLvl w:val="1"/>
      </w:pPr>
      <w:r>
        <w:t>Статья 11. Финансирование деятельности Технополиса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Normal"/>
        <w:ind w:firstLine="540"/>
        <w:jc w:val="both"/>
      </w:pPr>
      <w:r>
        <w:t>1. Финансирование деятельности Технополиса осуществляется за счет и в пределах бюджетных ассигнований, предусмотренных в федеральном бюджете уполномоченному органу, если иное не установлено настоящей статьей.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2. Финансирование научно-технологической деятельности в интересах обеспечения обороны страны и безопасности государства может осуществляться фондом развития Технополиса, а также участниками Технополиса за счет собственных средств.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 xml:space="preserve">3. Финансирование реализуемых участниками Технополиса мероприятий и проектов, предусмотренных </w:t>
      </w:r>
      <w:hyperlink r:id="rId16">
        <w:r>
          <w:rPr>
            <w:color w:val="0000FF"/>
          </w:rPr>
          <w:t>пунктами 3</w:t>
        </w:r>
      </w:hyperlink>
      <w:r>
        <w:t xml:space="preserve"> и </w:t>
      </w:r>
      <w:hyperlink r:id="rId17">
        <w:r>
          <w:rPr>
            <w:color w:val="0000FF"/>
          </w:rPr>
          <w:t>4 части 2 статьи 3</w:t>
        </w:r>
      </w:hyperlink>
      <w:r>
        <w:t xml:space="preserve"> Федерального закона от 16 октября 2012 года N 174-ФЗ "О Фонде перспективных исследований", может осуществляться Фондом перспективных исследований в порядке, установленном указанным Федеральным законом.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Title"/>
        <w:ind w:firstLine="540"/>
        <w:jc w:val="both"/>
        <w:outlineLvl w:val="1"/>
      </w:pPr>
      <w:r>
        <w:t>Статья 12. Фонд развития Технополиса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Normal"/>
        <w:ind w:firstLine="540"/>
        <w:jc w:val="both"/>
      </w:pPr>
      <w:r>
        <w:t>1. Функции и полномочия учредителя фонда развития Технополиса осуществляет опорный банк для оборонно-промышленного комплекса.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2. Фонд развития Технополиса отвечает по своим обязательствам всем принадлежащим ему имуществом.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3. Фонд развития Технополиса осуществляет финансовое обеспечение научно-технологической деятельности в интересах обеспечения обороны страны и безопасности государства, в том числе на условиях софинансирования за счет средств различных источников, не запрещенных законодательством Российской Федерации.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4. Фонд развития Технополиса также осуществляет: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1) содействие импортозамещению, созданию (разработке) и производству высокотехнологичной продукции военного, специального и двойного назначения;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2) содействие продвижению научной (научно-технической) продукции, в том числе результатов интеллектуальной деятельности, участников Технополиса;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3) контроль использования участниками Технополиса финансовых средств, направляемых на реализацию программ Технополиса, научных (научно-технических) проектов Технополиса, в том числе приоритетных инновационных проектов Технополиса, финансируемых фондом развития Технополиса;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4) контроль за результативностью финансируемых фондом развития Технополиса программ Технополиса, научных (научно-технических) проектов Технополиса, в том числе приоритетных инновационных проектов Технополиса, на всех стадиях их реализации.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5. Фонд развития Технополиса вправе: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1) самостоятельно и (или) совместно с другими организациями оказывать участникам Технополиса поддержку в связи с осуществлением ими научно-технологической деятельности в интересах обеспечения обороны страны и безопасности государства;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 xml:space="preserve">2) осуществлять на конкурсной основе финансирование, в том числе за счет грантов, программ Технополиса, научных (научно-технических) проектов Технополиса, включая </w:t>
      </w:r>
      <w:r>
        <w:lastRenderedPageBreak/>
        <w:t>приоритетные инновационные проекты Технополиса;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3) оказывать участникам Технополиса поддержку в связи с осуществлением ими научно-технологической деятельности в интересах обеспечения обороны страны и безопасности государства, в том числе посредством организации предоставления на безвозмездной основе или на льготных условиях юридических, консультационных, образовательных, рекламных, информационных и иных услуг;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4) приобретать услуги по проведению экспертизы программ Технополиса, научных (научно-технических) проектов Технополиса, в том числе приоритетных инновационных проектов Технополиса;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5) предоставлять участникам Технополиса финансирование в форме займов, в том числе конвертируемых и (или) без обеспечения;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 xml:space="preserve">6) формировать и использовать целевой капитал (несколько целевых капиталов) в соответствии с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30 декабря 2006 года N 275-ФЗ "О порядке формирования и использования целевого капитала некоммерческих организаций";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7) предоставлять участникам Технополиса на безвозмездной и безвозвратной основе имущественные взносы, пожертвования, иные целевые поступления;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8) осуществлять инвестиционную деятельность;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9) заключать соглашения с органами государственной власти, иными государственными органами, органами местного самоуправления, органами публичной власти федеральной территории "Сириус", специализированной организацией и другими организациями, созданными в соответствии с законодательством Российской Федерации;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10) осуществлять привлечение инвесторов для реализации программ Технополиса, научных (научно-технических) проектов Технополиса, в том числе приоритетных инновационных проектов Технополиса;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11) предоставлять участникам Технополиса финансирование с привлечением инвесторов в соответствии с законодательством Российской Федерации об инвестиционной деятельности с учетом особенностей, установленных настоящим Федеральным законом;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12) разрабатывать и представлять в органы государственной власти и иные государственные органы предложения по реализации программ Технополиса, научных (научно-технических) проектов Технополиса, в том числе приоритетных инновационных проектов Технополиса, и использованию полученных научных (научно-технических) результатов, включая результаты интеллектуальной деятельности;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13) приобретать недвижимое и иное имущество, управлять и распоряжаться собственным недвижимым и иным имуществом;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14) осуществлять иные действия, соответствующие уставу фонда развития Технополиса и законодательству Российской Федерации в сфере инновационного развития.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Title"/>
        <w:jc w:val="center"/>
        <w:outlineLvl w:val="0"/>
      </w:pPr>
      <w:r>
        <w:t>Глава 4. ОСУЩЕСТВЛЕНИЕ ДЕЯТЕЛЬНОСТИ УЧАСТНИКАМИ ТЕХНОПОЛИСА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Title"/>
        <w:ind w:firstLine="540"/>
        <w:jc w:val="both"/>
        <w:outlineLvl w:val="1"/>
      </w:pPr>
      <w:r>
        <w:t>Статья 13. Общие условия деятельности участников Технополиса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Normal"/>
        <w:ind w:firstLine="540"/>
        <w:jc w:val="both"/>
      </w:pPr>
      <w:r>
        <w:t>1. Юридическое лицо приобретает статус участника Технополиса со дня включения его в реестр участников Технополиса и утрачивает статус участника Технополиса со дня исключения из указанного реестра.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lastRenderedPageBreak/>
        <w:t>2. Решения о включении юридического лица в реестр участников Технополиса и об исключении юридического лица из указанного реестра принимаются Советом Технополиса в соответствии с порядком работы Совета Технополиса.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3. Между участником Технополиса и специализированной организацией заключается соглашение о совместной деятельности.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4. Деятельность участников Технополиса должна быть направлена на достижение целей создания и решение задач Технополиса.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5. Контроль за соответствием деятельности участников Технополиса целям создания и задачам Технополиса осуществляет специализированная организация в порядке, установленном руководителем уполномоченного органа.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6. Меры государственной поддержки, установленные законодательством Российской Федерации для участников Технополиса, предоставляются на основании документов, подтверждающих статус участника Технополиса.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Title"/>
        <w:ind w:firstLine="540"/>
        <w:jc w:val="both"/>
        <w:outlineLvl w:val="1"/>
      </w:pPr>
      <w:r>
        <w:t>Статья 14. Осуществление образовательной деятельности на территории Технополиса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Normal"/>
        <w:ind w:firstLine="540"/>
        <w:jc w:val="both"/>
      </w:pPr>
      <w:r>
        <w:t>1. Образовательная деятельность на территории Технополиса осуществляется участниками Технополиса без получения ими лицензий на осуществление на территории Технополиса образовательной деятельности и без получения государственной аккредитации образовательной деятельности на территории Технополиса.</w:t>
      </w:r>
    </w:p>
    <w:p w:rsidR="003939FA" w:rsidRDefault="003939FA">
      <w:pPr>
        <w:pStyle w:val="ConsPlusNormal"/>
        <w:spacing w:before="220"/>
        <w:ind w:firstLine="540"/>
        <w:jc w:val="both"/>
      </w:pPr>
      <w:bookmarkStart w:id="2" w:name="P175"/>
      <w:bookmarkEnd w:id="2"/>
      <w:r>
        <w:t>2. Образовательная деятельность на территории Технополиса осуществляется участниками Технополиса на основании разрешений, выданных уполномоченным органом.</w:t>
      </w:r>
    </w:p>
    <w:p w:rsidR="003939FA" w:rsidRDefault="003939FA">
      <w:pPr>
        <w:pStyle w:val="ConsPlusNormal"/>
        <w:spacing w:before="220"/>
        <w:ind w:firstLine="540"/>
        <w:jc w:val="both"/>
      </w:pPr>
      <w:bookmarkStart w:id="3" w:name="P176"/>
      <w:bookmarkEnd w:id="3"/>
      <w:r>
        <w:t>3. Правила осуществления образовательной деятельности участниками Технополиса разрабатываются и утверждаются уполномоченным органом с учетом положений настоящей статьи. При этом требования к образовательной деятельности, утвержденные уполномоченным органом, должны быть не ниже, чем требования к соответствующей деятельности, установленные законодательством Российской Федерации.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 xml:space="preserve">4. Порядок и основания выдачи, аннулирования указанных в </w:t>
      </w:r>
      <w:hyperlink w:anchor="P175">
        <w:r>
          <w:rPr>
            <w:color w:val="0000FF"/>
          </w:rPr>
          <w:t>части 2</w:t>
        </w:r>
      </w:hyperlink>
      <w:r>
        <w:t xml:space="preserve"> настоящей статьи разрешений, формы документов, представляемых в органы государственной власти, иные государственные органы, органы местного самоуправления и органы публичной власти федеральной территории "Сириус" для подтверждения статуса участника Технополиса, определяются уполномоченным органом.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 xml:space="preserve">5. Правила, указанные в </w:t>
      </w:r>
      <w:hyperlink w:anchor="P176">
        <w:r>
          <w:rPr>
            <w:color w:val="0000FF"/>
          </w:rPr>
          <w:t>части 3</w:t>
        </w:r>
      </w:hyperlink>
      <w:r>
        <w:t xml:space="preserve"> настоящей статьи, направляются уполномоченным органом в федеральный орган исполнительной власти, осуществляющий функции по контролю и надзору в сфере образования, а также размещаются на сайте специализированной организации в информационно-телекоммуникационной сети "Интернет".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 xml:space="preserve">6. Правила, указанные в </w:t>
      </w:r>
      <w:hyperlink w:anchor="P176">
        <w:r>
          <w:rPr>
            <w:color w:val="0000FF"/>
          </w:rPr>
          <w:t>части 3</w:t>
        </w:r>
      </w:hyperlink>
      <w:r>
        <w:t xml:space="preserve"> настоящей статьи, применяются на территории Технополиса.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7. При осуществлении образовательной деятельности на территории Технополиса участники Технополиса обладают всеми правами, предоставляемыми организациям, получившим лицензии на осуществление образовательной деятельности и государственную аккредитацию в соответствии с законодательством Российской Федерации.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8. Лица, обучающиеся на территории Технополиса, обладают всеми правами обучающихся в организациях, имеющих лицензии на осуществление образовательной деятельности и государственную аккредитацию образовательной деятельности.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lastRenderedPageBreak/>
        <w:t>9. Документы об образовании и (или) о квалификации, выданные участниками Технополиса, приравниваются к документам, выданным организациями, получившими соответствующие лицензии и государственную аккредитацию.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 xml:space="preserve">10. Государственный контроль (надзор) в сфере образования на территории Технополиса осуществляется уполномоченным органом. При этом предметом государственного контроля (надзора) в указанной сфере является проверка соблюдения правил, указанных в </w:t>
      </w:r>
      <w:hyperlink w:anchor="P176">
        <w:r>
          <w:rPr>
            <w:color w:val="0000FF"/>
          </w:rPr>
          <w:t>части 3</w:t>
        </w:r>
      </w:hyperlink>
      <w:r>
        <w:t xml:space="preserve"> настоящей статьи.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 xml:space="preserve">11. Правила, указанные в </w:t>
      </w:r>
      <w:hyperlink w:anchor="P176">
        <w:r>
          <w:rPr>
            <w:color w:val="0000FF"/>
          </w:rPr>
          <w:t>части 3</w:t>
        </w:r>
      </w:hyperlink>
      <w:r>
        <w:t xml:space="preserve"> настоящей статьи, применяются на территории Технополиса со дня их направления в федеральный орган исполнительной власти, осуществляющий функции по контролю и надзору в сфере образования.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 xml:space="preserve">12. Несоблюдение правил, указанных в </w:t>
      </w:r>
      <w:hyperlink w:anchor="P176">
        <w:r>
          <w:rPr>
            <w:color w:val="0000FF"/>
          </w:rPr>
          <w:t>части 3</w:t>
        </w:r>
      </w:hyperlink>
      <w:r>
        <w:t xml:space="preserve"> настоящей статьи, влечет за собой ответственность в соответствии с законодательством Российской Федерации.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Title"/>
        <w:jc w:val="center"/>
        <w:outlineLvl w:val="0"/>
      </w:pPr>
      <w:r>
        <w:t>Глава 5. ОСОБЕННОСТИ ОСУЩЕСТВЛЕНИЯ ПОЛНОМОЧИЙ ОРГАНОВ</w:t>
      </w:r>
    </w:p>
    <w:p w:rsidR="003939FA" w:rsidRDefault="003939FA">
      <w:pPr>
        <w:pStyle w:val="ConsPlusTitle"/>
        <w:jc w:val="center"/>
      </w:pPr>
      <w:r>
        <w:t>ГОСУДАРСТВЕННОЙ ВЛАСТИ, ОРГАНОВ МЕСТНОГО САМОУПРАВЛЕНИЯ</w:t>
      </w:r>
    </w:p>
    <w:p w:rsidR="003939FA" w:rsidRDefault="003939FA">
      <w:pPr>
        <w:pStyle w:val="ConsPlusTitle"/>
        <w:jc w:val="center"/>
      </w:pPr>
      <w:r>
        <w:t>МУНИЦИПАЛЬНОГО ОБРАЗОВАНИЯ ГОРОД-КУРОРТ АНАПА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Title"/>
        <w:ind w:firstLine="540"/>
        <w:jc w:val="both"/>
        <w:outlineLvl w:val="1"/>
      </w:pPr>
      <w:r>
        <w:t>Статья 15. Особенности осуществления полномочий федеральными органами исполнительной власти на территории Технополиса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Normal"/>
        <w:ind w:firstLine="540"/>
        <w:jc w:val="both"/>
      </w:pPr>
      <w:r>
        <w:t>Федеральные органы исполнительной власти осуществляют свои полномочия на территории Технополиса в соответствии с законодательством Российской Федерации с учетом положений настоящего Федерального закона.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Title"/>
        <w:ind w:firstLine="540"/>
        <w:jc w:val="both"/>
        <w:outlineLvl w:val="1"/>
      </w:pPr>
      <w:r>
        <w:t>Статья 16. Особенности осуществления полномочий органов государственной власти Краснодарского края, органов местного самоуправления муниципального образования город-курорт Анапа на территории Технополиса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Normal"/>
        <w:ind w:firstLine="540"/>
        <w:jc w:val="both"/>
      </w:pPr>
      <w:r>
        <w:t>1. На территории Технополиса уполномоченным органом осуществляются следующие полномочия органов государственной власти Краснодарского края: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1) дорожная деятельность в отношении автомобильных дорог регионального или межмуниципального значения;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2) осуществление государственного строительного надзора в случаях, предусмотренных Градостроительным кодексом Российской Федерации;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3) организация и проведение мероприятий, предусмотренных законодательством Российской Федерации об энергосбережении и о повышении энергетической эффективности.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2. На территории Технополиса уполномоченным органом или специализированной организацией осуществляются следующие полномочия органов местного самоуправления муниципального образования город-курорт Анапа: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 xml:space="preserve">1) выдача разрешений на установку рекламных конструкций, аннулирование таких разрешений, выдача предписаний о демонтаже самовольно установленных рекламных конструкций в соответствии с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13 марта 2006 года N 38-ФЗ "О рекламе";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2) создание условий для деятельности добровольных формирований населения по охране общественного порядка;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3) проведение мероприятий, предусмотренных законодательством Российской Федерации об энергосбережении и о повышении энергетической эффективности;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lastRenderedPageBreak/>
        <w:t>4) дорожная деятельность в отношении автомобильных дорог местного значения.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Title"/>
        <w:jc w:val="center"/>
        <w:outlineLvl w:val="0"/>
      </w:pPr>
      <w:r>
        <w:t>Глава 6. О ВНЕСЕНИИ ИЗМЕНЕНИЙ В ОТДЕЛЬНЫЕ ЗАКОНОДАТЕЛЬНЫЕ</w:t>
      </w:r>
    </w:p>
    <w:p w:rsidR="003939FA" w:rsidRDefault="003939FA">
      <w:pPr>
        <w:pStyle w:val="ConsPlusTitle"/>
        <w:jc w:val="center"/>
      </w:pPr>
      <w:r>
        <w:t>АКТЫ РОССИЙСКОЙ ФЕДЕРАЦИИ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Title"/>
        <w:ind w:firstLine="540"/>
        <w:jc w:val="both"/>
        <w:outlineLvl w:val="1"/>
      </w:pPr>
      <w:r>
        <w:t>Статья 17. О внесении изменения в Земельный кодекс Российской Федерации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Normal"/>
        <w:ind w:firstLine="540"/>
        <w:jc w:val="both"/>
      </w:pPr>
      <w:hyperlink r:id="rId20">
        <w:r>
          <w:rPr>
            <w:color w:val="0000FF"/>
          </w:rPr>
          <w:t>Пункт 2 статьи 39.10</w:t>
        </w:r>
      </w:hyperlink>
      <w:r>
        <w:t xml:space="preserve"> Земельного кодекса Российской Федерации (Собрание законодательства Российской Федерации, 2001, N 44, ст. 4147; 2014, N 26, ст. 3377; 2015, N 10, ст. 1418; 2016, N 18, ст. 2495; N 26, ст. 3890; 2017, N 27, ст. 3938; N 31, ст. 4766; 2018, N 27, ст. 3947, 3954; N 32, ст. 5133; 2019, N 31, ст. 4442; 2020, N 52, ст. 8581; 2021, N 27, ст. 5054, 5101; 2022, N 1, ст. 5, 18; N 22, ст. 3537) дополнить подпунктом 24 следующего содержания: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"24) участнику Военного инновационного технополиса "Эра" Министерства обороны Российской Федерации в соответствии с Федеральным законом "О Военном инновационном технополисе "Эра" Министерства обороны Российской Федерации и о внесении изменений в отдельные законодательные акты Российской Федерации"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порядке, установленном федеральным органом исполнительной власти, осуществляющим функции по выработке и реализации государственной политики, нормативно-правовому регулированию в области обороны.".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Title"/>
        <w:ind w:firstLine="540"/>
        <w:jc w:val="both"/>
        <w:outlineLvl w:val="1"/>
      </w:pPr>
      <w:r>
        <w:t>Статья 18. О внесении изменения в Федеральный закон "Об общих принципах организации местного самоуправления в Российской Федерации"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Normal"/>
        <w:ind w:firstLine="540"/>
        <w:jc w:val="both"/>
      </w:pPr>
      <w:hyperlink r:id="rId21">
        <w:r>
          <w:rPr>
            <w:color w:val="0000FF"/>
          </w:rPr>
          <w:t>Главу 11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 (Собрание законодательства Российской Федерации, 2003, N 40, ст. 3822) дополнить статьей 82.8 следующего содержания: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Normal"/>
        <w:ind w:firstLine="540"/>
        <w:jc w:val="both"/>
      </w:pPr>
      <w:r>
        <w:t>"Статья 82.8. Особенности организации местного самоуправления на территории Военного инновационного технополиса "Эра" Министерства обороны Российской Федерации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Normal"/>
        <w:ind w:firstLine="540"/>
        <w:jc w:val="both"/>
      </w:pPr>
      <w:r>
        <w:t>Особенности организации местного самоуправления на территории Военного инновационного технополиса "Эра" Министерства обороны Российской Федерации устанавливаются Федеральным законом "О Военном инновационном технополисе "Эра" Министерства обороны Российской Федерации и о внесении изменений в отдельные законодательные акты Российской Федерации".".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Title"/>
        <w:ind w:firstLine="540"/>
        <w:jc w:val="both"/>
        <w:outlineLvl w:val="1"/>
      </w:pPr>
      <w:r>
        <w:t>Статья 19. О внесении изменения в Федеральный закон "О рекламе"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Normal"/>
        <w:ind w:firstLine="540"/>
        <w:jc w:val="both"/>
      </w:pPr>
      <w:hyperlink r:id="rId22">
        <w:r>
          <w:rPr>
            <w:color w:val="0000FF"/>
          </w:rPr>
          <w:t>Статью 40</w:t>
        </w:r>
      </w:hyperlink>
      <w:r>
        <w:t xml:space="preserve"> Федерального закона от 13 марта 2006 года N 38-ФЗ "О рекламе" (Собрание законодательства Российской Федерации, 2006, N 12, ст. 1232; 2007, N 49, ст. 6071; 2010, N 40, ст. 4969; 2011, N 15, ст. 2029; 2013, N 23, ст. 2866; 2015, N 1, ст. 38; 2017, N 31, ст. 4765; 2019, N 18, ст. 2224) дополнить частью 9 следующего содержания: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"9. Выдача разрешений на установку рекламных конструкций, аннулирование таких разрешений, выдача предписаний о демонтаже самовольно установленных рекламных конструкций на территории Военного инновационного технополиса "Эра" Министерства обороны Российской Федерации осуществляются федеральным органом исполнительной власти, осуществляющим функции по выработке и реализации государственной политики, нормативно-правовому регулированию в области обороны, с учетом положений Федерального закона "О Военном инновационном технополисе "Эра" Министерства обороны Российской Федерации и о внесении изменений в отдельные законодательные акты Российской Федерации".".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Title"/>
        <w:ind w:firstLine="540"/>
        <w:jc w:val="both"/>
        <w:outlineLvl w:val="1"/>
      </w:pPr>
      <w:r>
        <w:lastRenderedPageBreak/>
        <w:t>Статья 20. О внесении изменения в Федеральный закон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Normal"/>
        <w:ind w:firstLine="540"/>
        <w:jc w:val="both"/>
      </w:pPr>
      <w:hyperlink r:id="rId23">
        <w:r>
          <w:rPr>
            <w:color w:val="0000FF"/>
          </w:rPr>
          <w:t>Статью 15</w:t>
        </w:r>
      </w:hyperlink>
      <w:r>
        <w:t xml:space="preserve"> Федерального закона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N 46, ст. 5553; 2009, N 29, ст. 3582) дополнить частью 5 следующего содержания: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"5. Осуществление дорожной деятельности в отношении автомобильных дорог регионального, межмуниципального и местного значения, а также иных полномочий в области использования автомобильных дорог и осуществления дорожной деятельности на территории Военного инновационного технополиса "Эра" Министерства обороны Российской Федерации производится с учетом положений Федерального закона "О Военном инновационном технополисе "Эра" Министерства обороны Российской Федерации и о внесении изменений в отдельные законодательные акты Российской Федерации".".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Title"/>
        <w:ind w:firstLine="540"/>
        <w:jc w:val="both"/>
        <w:outlineLvl w:val="1"/>
      </w:pPr>
      <w:r>
        <w:t xml:space="preserve">Статья 21. О внесении изменения в Федеральный закон "Об энергосбережении и о повышении </w:t>
      </w:r>
      <w:proofErr w:type="gramStart"/>
      <w:r>
        <w:t>энергетической эффективности</w:t>
      </w:r>
      <w:proofErr w:type="gramEnd"/>
      <w:r>
        <w:t xml:space="preserve"> и о внесении изменений в отдельные законодательные акты Российской Федерации"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Normal"/>
        <w:ind w:firstLine="540"/>
        <w:jc w:val="both"/>
      </w:pPr>
      <w:hyperlink r:id="rId24">
        <w:r>
          <w:rPr>
            <w:color w:val="0000FF"/>
          </w:rPr>
          <w:t>Статью 5</w:t>
        </w:r>
      </w:hyperlink>
      <w:r>
        <w:t xml:space="preserve"> Федерального закона от 23 ноября 2009 года N 261-ФЗ "Об энергосбережении и о повышении </w:t>
      </w:r>
      <w:proofErr w:type="gramStart"/>
      <w:r>
        <w:t>энергетической эффективности</w:t>
      </w:r>
      <w:proofErr w:type="gramEnd"/>
      <w:r>
        <w:t xml:space="preserve"> и о внесении изменений в отдельные законодательные акты Российской Федерации" (Собрание законодательства Российской Федерации, 2009, N 48, ст. 5711) дополнить частью 5 следующего содержания: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"5. Организация и проведение мероприятий, предусмотренных законодательством об энергосбережении и о повышении энергетической эффективности, на территории Военного инновационного технополиса "Эра" Министерства обороны Российской Федерации осуществляются с учетом положений Федерального закона "О Военном инновационном технополисе "Эра" Министерства обороны Российской Федерации и о внесении изменений в отдельные законодательные акты Российской Федерации".".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Title"/>
        <w:ind w:firstLine="540"/>
        <w:jc w:val="both"/>
        <w:outlineLvl w:val="1"/>
      </w:pPr>
      <w:r>
        <w:t>Статья 22. О внесении изменения в Федеральный закон "О лицензировании отдельных видов деятельности"</w:t>
      </w:r>
    </w:p>
    <w:p w:rsidR="003939FA" w:rsidRDefault="003939FA">
      <w:pPr>
        <w:pStyle w:val="ConsPlusNormal"/>
        <w:jc w:val="right"/>
      </w:pPr>
    </w:p>
    <w:p w:rsidR="003939FA" w:rsidRDefault="003939FA">
      <w:pPr>
        <w:pStyle w:val="ConsPlusNormal"/>
        <w:ind w:firstLine="540"/>
        <w:jc w:val="both"/>
      </w:pPr>
      <w:r>
        <w:t xml:space="preserve">В </w:t>
      </w:r>
      <w:hyperlink r:id="rId25">
        <w:r>
          <w:rPr>
            <w:color w:val="0000FF"/>
          </w:rPr>
          <w:t>пункте 3 части 4 статьи 1</w:t>
        </w:r>
      </w:hyperlink>
      <w:r>
        <w:t xml:space="preserve"> Федерального закона от 4 мая 2011 года N 99-ФЗ "О лицензировании отдельных видов деятельности" (Собрание законодательства Российской Федерации, 2011, N 19, ст. 2716; N 48, ст. 6728; 2013, N 27, ст. 3477; 2014, N 30, ст. 4256; N 42, ст. 5615; 2015, N 1, ст. 11, 72; N 27, ст. 3951; N 29, ст. 4339, 4342; 2016, N 1, ст. 50; 2017, N 31, ст. 4765; 2018, N 1, ст. 35; N 45, ст. 6841; 2019, N 16, ст. 1817; N 30, ст. 4142; N 31, ст. 4457; N 52, ст. 7799; 2020, N 31, ст. 5029; 2021, N 18, ст. 3067; N 24, ст. 4186, 4188) слова "центра "Сколково")" заменить словами "центра "Сколково" и организациями, расположенными на территории Военного инновационного технополиса "Эра" Министерства обороны Российской Федерации)".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Title"/>
        <w:ind w:firstLine="540"/>
        <w:jc w:val="both"/>
        <w:outlineLvl w:val="1"/>
      </w:pPr>
      <w:r>
        <w:t>Статья 23. О внесении изменения в Федеральный закон "Об образовании в Российской Федерации"</w:t>
      </w:r>
    </w:p>
    <w:p w:rsidR="003939FA" w:rsidRDefault="003939FA">
      <w:pPr>
        <w:pStyle w:val="ConsPlusNormal"/>
        <w:jc w:val="right"/>
      </w:pPr>
    </w:p>
    <w:p w:rsidR="003939FA" w:rsidRDefault="003939FA">
      <w:pPr>
        <w:pStyle w:val="ConsPlusNormal"/>
        <w:ind w:firstLine="540"/>
        <w:jc w:val="both"/>
      </w:pPr>
      <w:hyperlink r:id="rId26">
        <w:r>
          <w:rPr>
            <w:color w:val="0000FF"/>
          </w:rPr>
          <w:t>Часть 8 статьи 4</w:t>
        </w:r>
      </w:hyperlink>
      <w:r>
        <w:t xml:space="preserve"> Федерального закона от 29 декабря 2012 года N 273-ФЗ "Об образовании в Российской Федерации" (Собрание законодательства Российской Федерации, 2012, N 53, ст. 7598; 2015, N 1, ст. 72; N 27, ст. 3951; N 29, ст. 4339; 2016, N 27, ст. 4160; 2017, N 31, ст. 4765; 2020, N 50, ст. 8074; 2021, N 27, ст. 5179) после слова "центров" дополнить словами ", на территории Военного инновационного технополиса "Эра" Министерства обороны Российской Федерации".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Title"/>
        <w:ind w:firstLine="540"/>
        <w:jc w:val="both"/>
        <w:outlineLvl w:val="1"/>
      </w:pPr>
      <w:r>
        <w:lastRenderedPageBreak/>
        <w:t>Статья 24. О внесении изменения в Федеральный закон "Об участии граждан в охране общественного порядка"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Normal"/>
        <w:ind w:firstLine="540"/>
        <w:jc w:val="both"/>
      </w:pPr>
      <w:hyperlink r:id="rId27">
        <w:r>
          <w:rPr>
            <w:color w:val="0000FF"/>
          </w:rPr>
          <w:t>Статью 6</w:t>
        </w:r>
      </w:hyperlink>
      <w:r>
        <w:t xml:space="preserve"> Федерального закона от 2 апреля 2014 года N 44-ФЗ "Об участии граждан в охране общественного порядка" (Собрание законодательства Российской Федерации, 2014, N 14, ст. 1536) дополнить частью 4 следующего содержания:</w:t>
      </w:r>
    </w:p>
    <w:p w:rsidR="003939FA" w:rsidRDefault="003939FA">
      <w:pPr>
        <w:pStyle w:val="ConsPlusNormal"/>
        <w:spacing w:before="220"/>
        <w:ind w:firstLine="540"/>
        <w:jc w:val="both"/>
      </w:pPr>
      <w:r>
        <w:t>"4. Деятельность органов государственной власти и органов местного самоуправления по обеспечению участия граждан в охране общественного порядка на территории Военного инновационного технополиса "Эра" Министерства обороны Российской Федерации осуществляется федеральным органом исполнительной власти, осуществляющим функции по выработке и реализации государственной политики, нормативно-правовому регулированию в области обороны, с учетом положений Федерального закона "О Военном инновационном технополисе "Эра" Министерства обороны Российской Федерации и о внесении изменений в отдельные законодательные акты Российской Федерации".".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Title"/>
        <w:ind w:firstLine="540"/>
        <w:jc w:val="both"/>
        <w:outlineLvl w:val="1"/>
      </w:pPr>
      <w:r>
        <w:t>Статья 25. О внесении изменения в Федеральный закон "О государственном контроле (надзоре) и муниципальном контроле в Российской Федерации"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Normal"/>
        <w:ind w:firstLine="540"/>
        <w:jc w:val="both"/>
      </w:pPr>
      <w:hyperlink r:id="rId28">
        <w:r>
          <w:rPr>
            <w:color w:val="0000FF"/>
          </w:rPr>
          <w:t>Часть 8 статьи 3</w:t>
        </w:r>
      </w:hyperlink>
      <w:r>
        <w:t xml:space="preserve"> Федерального закона от 31 июля 2020 года N 248-ФЗ "О государственном контроле (надзоре) и муниципальном контроле в Российской Федерации" (Собрание законодательства Российской Федерации, 2020, N 31, ст. 5007; 2021, N 24, ст. 4188) после слов "инновационного центра "Сколково" дополнить словами ", Военного инновационного технополиса "Эра" Министерства обороны Российской Федерации".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Title"/>
        <w:jc w:val="center"/>
        <w:outlineLvl w:val="0"/>
      </w:pPr>
      <w:r>
        <w:t>Глава 7. ЗАКЛЮЧИТЕЛЬНЫЕ ПОЛОЖЕНИЯ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Title"/>
        <w:ind w:firstLine="540"/>
        <w:jc w:val="both"/>
        <w:outlineLvl w:val="1"/>
      </w:pPr>
      <w:r>
        <w:t>Статья 26. Вступление в силу настоящего Федерального закона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Normal"/>
        <w:ind w:firstLine="540"/>
        <w:jc w:val="both"/>
      </w:pPr>
      <w:r>
        <w:t>Настоящий Федеральный закон вступает в силу по истечении девяноста дней после дня его официального опубликования.</w:t>
      </w:r>
    </w:p>
    <w:p w:rsidR="003939FA" w:rsidRDefault="003939FA">
      <w:pPr>
        <w:pStyle w:val="ConsPlusNormal"/>
        <w:ind w:firstLine="540"/>
        <w:jc w:val="both"/>
      </w:pPr>
    </w:p>
    <w:p w:rsidR="003939FA" w:rsidRDefault="003939FA">
      <w:pPr>
        <w:pStyle w:val="ConsPlusNormal"/>
        <w:jc w:val="right"/>
      </w:pPr>
      <w:r>
        <w:t>Президент</w:t>
      </w:r>
    </w:p>
    <w:p w:rsidR="003939FA" w:rsidRDefault="003939FA">
      <w:pPr>
        <w:pStyle w:val="ConsPlusNormal"/>
        <w:jc w:val="right"/>
      </w:pPr>
      <w:r>
        <w:t>Российской Федерации</w:t>
      </w:r>
    </w:p>
    <w:p w:rsidR="003939FA" w:rsidRDefault="003939FA">
      <w:pPr>
        <w:pStyle w:val="ConsPlusNormal"/>
        <w:jc w:val="right"/>
      </w:pPr>
      <w:r>
        <w:t>В.ПУТИН</w:t>
      </w:r>
    </w:p>
    <w:p w:rsidR="003939FA" w:rsidRDefault="003939FA">
      <w:pPr>
        <w:pStyle w:val="ConsPlusNormal"/>
      </w:pPr>
      <w:r>
        <w:t>Москва, Кремль</w:t>
      </w:r>
    </w:p>
    <w:p w:rsidR="003939FA" w:rsidRDefault="003939FA">
      <w:pPr>
        <w:pStyle w:val="ConsPlusNormal"/>
        <w:spacing w:before="220"/>
      </w:pPr>
      <w:r>
        <w:t>14 июля 2022 года</w:t>
      </w:r>
    </w:p>
    <w:p w:rsidR="003939FA" w:rsidRDefault="003939FA">
      <w:pPr>
        <w:pStyle w:val="ConsPlusNormal"/>
        <w:spacing w:before="220"/>
      </w:pPr>
      <w:r>
        <w:t>N 253-ФЗ</w:t>
      </w:r>
    </w:p>
    <w:p w:rsidR="003939FA" w:rsidRDefault="003939FA">
      <w:pPr>
        <w:pStyle w:val="ConsPlusNormal"/>
        <w:jc w:val="both"/>
      </w:pPr>
    </w:p>
    <w:p w:rsidR="003939FA" w:rsidRDefault="003939FA">
      <w:pPr>
        <w:pStyle w:val="ConsPlusNormal"/>
        <w:jc w:val="both"/>
      </w:pPr>
    </w:p>
    <w:p w:rsidR="003939FA" w:rsidRDefault="003939F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3A56" w:rsidRDefault="00153A56">
      <w:bookmarkStart w:id="4" w:name="_GoBack"/>
      <w:bookmarkEnd w:id="4"/>
    </w:p>
    <w:sectPr w:rsidR="00153A56" w:rsidSect="00102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FA"/>
    <w:rsid w:val="00153A56"/>
    <w:rsid w:val="0039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4FD24-5FC4-4EC7-934C-0283EEE1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9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939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939F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DED5F03B95E695F4D244CA1FAE3832F857BBDFC7A55910AEB5F10F074AE0CF612D2615F0E77FBCEDCE0B490AC137AE0E67BE10F09F40D7s9F4K" TargetMode="External"/><Relationship Id="rId13" Type="http://schemas.openxmlformats.org/officeDocument/2006/relationships/hyperlink" Target="consultantplus://offline/ref=5FDED5F03B95E695F4D244CA1FAE3832F857BBDFC7A55910AEB5F10F074AE0CF612D2615F0E77FBCEDCE0B490AC137AE0E67BE10F09F40D7s9F4K" TargetMode="External"/><Relationship Id="rId18" Type="http://schemas.openxmlformats.org/officeDocument/2006/relationships/hyperlink" Target="consultantplus://offline/ref=5FDED5F03B95E695F4D244CA1FAE3832FF57BBDAC8A45910AEB5F10F074AE0CF732D7E19F2E461BDEDDB5D184Cs9F7K" TargetMode="External"/><Relationship Id="rId26" Type="http://schemas.openxmlformats.org/officeDocument/2006/relationships/hyperlink" Target="consultantplus://offline/ref=5FDED5F03B95E695F4D244CA1FAE3832FF57B1D9C8A75910AEB5F10F074AE0CF612D2615F1E074E9BD810A154C9724AC0C67BC11ECs9FE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FDED5F03B95E695F4D244CA1FAE3832FF55BCD2C3A25910AEB5F10F074AE0CF612D2615F0E777BFE8CE0B490AC137AE0E67BE10F09F40D7s9F4K" TargetMode="External"/><Relationship Id="rId7" Type="http://schemas.openxmlformats.org/officeDocument/2006/relationships/hyperlink" Target="consultantplus://offline/ref=5FDED5F03B95E695F4D244CA1FAE3832FF56BCD2C9A05910AEB5F10F074AE0CF612D2616F0EC2BECA890521A4D8A3AAD137BBE13sEFDK" TargetMode="External"/><Relationship Id="rId12" Type="http://schemas.openxmlformats.org/officeDocument/2006/relationships/hyperlink" Target="consultantplus://offline/ref=5FDED5F03B95E695F4D244CA1FAE3832F857BBDFC7A55910AEB5F10F074AE0CF612D2615F0E77FBCEDCE0B490AC137AE0E67BE10F09F40D7s9F4K" TargetMode="External"/><Relationship Id="rId17" Type="http://schemas.openxmlformats.org/officeDocument/2006/relationships/hyperlink" Target="consultantplus://offline/ref=5FDED5F03B95E695F4D244CA1FAE3832F855BBD3C3A55910AEB5F10F074AE0CF612D2615F0E77FBEEDCE0B490AC137AE0E67BE10F09F40D7s9F4K" TargetMode="External"/><Relationship Id="rId25" Type="http://schemas.openxmlformats.org/officeDocument/2006/relationships/hyperlink" Target="consultantplus://offline/ref=5FDED5F03B95E695F4D244CA1FAE3832F85CBDDBC4A55910AEB5F10F074AE0CF612D2613F0EC2BECA890521A4D8A3AAD137BBE13sEFD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FDED5F03B95E695F4D244CA1FAE3832F855BBD3C3A55910AEB5F10F074AE0CF612D2615F0E77FBEECCE0B490AC137AE0E67BE10F09F40D7s9F4K" TargetMode="External"/><Relationship Id="rId20" Type="http://schemas.openxmlformats.org/officeDocument/2006/relationships/hyperlink" Target="consultantplus://offline/ref=5FDED5F03B95E695F4D244CA1FAE3832FF57BBD8C5A45910AEB5F10F074AE0CF612D2611F7E274E9BD810A154C9724AC0C67BC11ECs9FEK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DED5F03B95E695F4D244CA1FAE3832F857BBDFC7A55910AEB5F10F074AE0CF612D2615F0E77FBCEDCE0B490AC137AE0E67BE10F09F40D7s9F4K" TargetMode="External"/><Relationship Id="rId11" Type="http://schemas.openxmlformats.org/officeDocument/2006/relationships/hyperlink" Target="consultantplus://offline/ref=5FDED5F03B95E695F4D244CA1FAE3832F857BBDFC7A55910AEB5F10F074AE0CF612D2615F0E77FBCEDCE0B490AC137AE0E67BE10F09F40D7s9F4K" TargetMode="External"/><Relationship Id="rId24" Type="http://schemas.openxmlformats.org/officeDocument/2006/relationships/hyperlink" Target="consultantplus://offline/ref=5FDED5F03B95E695F4D244CA1FAE3832F85DBEDAC0A35910AEB5F10F074AE0CF612D2615F0E77FBEE9CE0B490AC137AE0E67BE10F09F40D7s9F4K" TargetMode="External"/><Relationship Id="rId5" Type="http://schemas.openxmlformats.org/officeDocument/2006/relationships/hyperlink" Target="consultantplus://offline/ref=5FDED5F03B95E695F4D244CA1FAE3832F857BBDFC7A55910AEB5F10F074AE0CF612D2615F0E77FBCEDCE0B490AC137AE0E67BE10F09F40D7s9F4K" TargetMode="External"/><Relationship Id="rId15" Type="http://schemas.openxmlformats.org/officeDocument/2006/relationships/hyperlink" Target="consultantplus://offline/ref=5FDED5F03B95E695F4D244CA1FAE3832F857BBDFC7A55910AEB5F10F074AE0CF612D2615F0E77FBCEDCE0B490AC137AE0E67BE10F09F40D7s9F4K" TargetMode="External"/><Relationship Id="rId23" Type="http://schemas.openxmlformats.org/officeDocument/2006/relationships/hyperlink" Target="consultantplus://offline/ref=5FDED5F03B95E695F4D244CA1FAE3832FF57BBDBC2A45910AEB5F10F074AE0CF612D2615F0E77EB4EACE0B490AC137AE0E67BE10F09F40D7s9F4K" TargetMode="External"/><Relationship Id="rId28" Type="http://schemas.openxmlformats.org/officeDocument/2006/relationships/hyperlink" Target="consultantplus://offline/ref=5FDED5F03B95E695F4D244CA1FAE3832F85DB0DFC0A15910AEB5F10F074AE0CF612D2615F0E67EBCEDCE0B490AC137AE0E67BE10F09F40D7s9F4K" TargetMode="External"/><Relationship Id="rId10" Type="http://schemas.openxmlformats.org/officeDocument/2006/relationships/hyperlink" Target="consultantplus://offline/ref=5FDED5F03B95E695F4D244CA1FAE3832F857BBDFC7A55910AEB5F10F074AE0CF612D2615F0E77FBCEDCE0B490AC137AE0E67BE10F09F40D7s9F4K" TargetMode="External"/><Relationship Id="rId19" Type="http://schemas.openxmlformats.org/officeDocument/2006/relationships/hyperlink" Target="consultantplus://offline/ref=5FDED5F03B95E695F4D244CA1FAE3832FF56BAD8C9A65910AEB5F10F074AE0CF732D7E19F2E461BDEDDB5D184Cs9F7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FDED5F03B95E695F4D244CA1FAE3832F857BBDFC7A55910AEB5F10F074AE0CF612D2615F0E77FBCEDCE0B490AC137AE0E67BE10F09F40D7s9F4K" TargetMode="External"/><Relationship Id="rId14" Type="http://schemas.openxmlformats.org/officeDocument/2006/relationships/hyperlink" Target="consultantplus://offline/ref=5FDED5F03B95E695F4D244CA1FAE3832F857BBDFC7A55910AEB5F10F074AE0CF612D2615F0E77FBCEDCE0B490AC137AE0E67BE10F09F40D7s9F4K" TargetMode="External"/><Relationship Id="rId22" Type="http://schemas.openxmlformats.org/officeDocument/2006/relationships/hyperlink" Target="consultantplus://offline/ref=5FDED5F03B95E695F4D244CA1FAE3832FF54B9D8C1A85910AEB5F10F074AE0CF612D2615F0E77BB8E5CE0B490AC137AE0E67BE10F09F40D7s9F4K" TargetMode="External"/><Relationship Id="rId27" Type="http://schemas.openxmlformats.org/officeDocument/2006/relationships/hyperlink" Target="consultantplus://offline/ref=5FDED5F03B95E695F4D244CA1FAE3832F95DBFD2C9A35910AEB5F10F074AE0CF612D2615F0E77FBEE8CE0B490AC137AE0E67BE10F09F40D7s9F4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6020</Words>
  <Characters>34316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Чекмарев</dc:creator>
  <cp:keywords/>
  <dc:description/>
  <cp:lastModifiedBy>Петр Чекмарев</cp:lastModifiedBy>
  <cp:revision>1</cp:revision>
  <dcterms:created xsi:type="dcterms:W3CDTF">2023-01-23T10:05:00Z</dcterms:created>
  <dcterms:modified xsi:type="dcterms:W3CDTF">2023-01-23T10:37:00Z</dcterms:modified>
</cp:coreProperties>
</file>