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A4C25" w:rsidP="004368A5">
      <w:pPr>
        <w:rPr>
          <w:bCs/>
          <w:sz w:val="28"/>
          <w:szCs w:val="28"/>
        </w:rPr>
      </w:pP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 xml:space="preserve">города </w:t>
      </w:r>
      <w:proofErr w:type="spellStart"/>
      <w:r>
        <w:rPr>
          <w:bCs/>
        </w:rPr>
        <w:t>Пыть-Яха</w:t>
      </w:r>
      <w:proofErr w:type="spellEnd"/>
      <w:r>
        <w:t>»</w:t>
      </w:r>
    </w:p>
    <w:p w:rsidR="00A705C8" w:rsidRPr="006201DE" w:rsidRDefault="00C507B1" w:rsidP="003D699B">
      <w:pPr>
        <w:rPr>
          <w:bCs/>
          <w:sz w:val="28"/>
          <w:szCs w:val="28"/>
        </w:rPr>
      </w:pPr>
      <w:r>
        <w:rPr>
          <w:bCs/>
          <w:sz w:val="28"/>
          <w:szCs w:val="28"/>
        </w:rPr>
        <w:t>(</w:t>
      </w:r>
      <w:r w:rsidR="003D699B" w:rsidRPr="003D699B">
        <w:rPr>
          <w:bCs/>
          <w:sz w:val="28"/>
          <w:szCs w:val="28"/>
        </w:rPr>
        <w:t>в редакции от</w:t>
      </w:r>
      <w:r w:rsidR="002559F7">
        <w:rPr>
          <w:bCs/>
          <w:sz w:val="28"/>
          <w:szCs w:val="28"/>
        </w:rPr>
        <w:t xml:space="preserve"> </w:t>
      </w:r>
      <w:r w:rsidR="002559F7" w:rsidRPr="002559F7">
        <w:rPr>
          <w:bCs/>
          <w:sz w:val="28"/>
          <w:szCs w:val="28"/>
        </w:rPr>
        <w:t>18.11.2020 № 499-па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2559F7" w:rsidRDefault="009073E0" w:rsidP="00263CCF">
      <w:pPr>
        <w:pStyle w:val="aff1"/>
        <w:spacing w:line="360" w:lineRule="auto"/>
        <w:ind w:hanging="1"/>
        <w:rPr>
          <w:color w:val="FF0000"/>
        </w:rPr>
      </w:pPr>
      <w:r w:rsidRPr="00360733">
        <w:tab/>
      </w:r>
      <w:r w:rsidRPr="00360733">
        <w:tab/>
      </w:r>
      <w:r w:rsidR="00263CCF"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263CCF" w:rsidRPr="00BB3B52">
        <w:t>Пыть</w:t>
      </w:r>
      <w:proofErr w:type="spellEnd"/>
      <w:r w:rsidR="00263CCF" w:rsidRPr="00BB3B52">
        <w:t xml:space="preserve"> - </w:t>
      </w:r>
      <w:proofErr w:type="spellStart"/>
      <w:r w:rsidR="00263CCF" w:rsidRPr="00BB3B52">
        <w:t>Ях</w:t>
      </w:r>
      <w:proofErr w:type="spellEnd"/>
      <w:r w:rsidR="00263CCF" w:rsidRPr="00BB3B52">
        <w:t>,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 xml:space="preserve">-па «Об утверждении муниципальной программы «Цифровое развитие города </w:t>
      </w:r>
      <w:proofErr w:type="spellStart"/>
      <w:r w:rsidRPr="00263CCF">
        <w:t>Пыть-Яха</w:t>
      </w:r>
      <w:proofErr w:type="spellEnd"/>
      <w:r w:rsidRPr="00263CCF">
        <w:t>» следующее изменение:</w:t>
      </w:r>
    </w:p>
    <w:p w:rsidR="00A705C8" w:rsidRPr="008A4C25" w:rsidRDefault="00A705C8"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lastRenderedPageBreak/>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922419">
      <w:pPr>
        <w:jc w:val="right"/>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proofErr w:type="spellStart"/>
      <w:r w:rsidR="009073E0" w:rsidRPr="002E72EE">
        <w:rPr>
          <w:sz w:val="28"/>
          <w:szCs w:val="28"/>
        </w:rPr>
        <w:t>Пыть-Яха</w:t>
      </w:r>
      <w:proofErr w:type="spellEnd"/>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4368A5">
      <w:pPr>
        <w:spacing w:line="360" w:lineRule="auto"/>
        <w:ind w:firstLine="709"/>
        <w:jc w:val="center"/>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5D3FE5" w:rsidRPr="005559EE" w:rsidRDefault="005D3FE5" w:rsidP="005D3FE5">
      <w:pPr>
        <w:ind w:firstLine="709"/>
        <w:jc w:val="right"/>
        <w:rPr>
          <w:sz w:val="28"/>
          <w:szCs w:val="28"/>
        </w:rPr>
      </w:pPr>
      <w:r w:rsidRPr="005559EE">
        <w:rPr>
          <w:sz w:val="28"/>
          <w:szCs w:val="28"/>
        </w:rPr>
        <w:lastRenderedPageBreak/>
        <w:t>Приложение</w:t>
      </w:r>
    </w:p>
    <w:p w:rsidR="005D3FE5" w:rsidRPr="005559EE" w:rsidRDefault="005D3FE5" w:rsidP="005D3FE5">
      <w:pPr>
        <w:ind w:firstLine="709"/>
        <w:jc w:val="right"/>
        <w:rPr>
          <w:sz w:val="28"/>
          <w:szCs w:val="28"/>
        </w:rPr>
      </w:pPr>
      <w:r w:rsidRPr="005559EE">
        <w:rPr>
          <w:sz w:val="28"/>
          <w:szCs w:val="28"/>
        </w:rPr>
        <w:t>к постановлению администрации</w:t>
      </w:r>
    </w:p>
    <w:p w:rsidR="005D3FE5" w:rsidRDefault="005D3FE5" w:rsidP="005D3FE5">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631CB6" w:rsidRDefault="00631CB6" w:rsidP="00631CB6">
      <w:pPr>
        <w:jc w:val="right"/>
        <w:rPr>
          <w:color w:val="000000"/>
          <w:sz w:val="28"/>
          <w:szCs w:val="28"/>
        </w:rPr>
      </w:pPr>
      <w:bookmarkStart w:id="0" w:name="_GoBack"/>
      <w:bookmarkEnd w:id="0"/>
      <w:r w:rsidRPr="00F46BF5">
        <w:rPr>
          <w:color w:val="000000"/>
          <w:sz w:val="28"/>
          <w:szCs w:val="28"/>
        </w:rPr>
        <w:t xml:space="preserve">Таблица 2 </w:t>
      </w:r>
    </w:p>
    <w:p w:rsidR="00631CB6" w:rsidRDefault="00631CB6" w:rsidP="00631CB6">
      <w:pPr>
        <w:rPr>
          <w:color w:val="000000"/>
          <w:sz w:val="28"/>
          <w:szCs w:val="28"/>
        </w:rPr>
      </w:pPr>
    </w:p>
    <w:p w:rsidR="00631CB6" w:rsidRPr="00F46BF5" w:rsidRDefault="00631CB6" w:rsidP="00631CB6">
      <w:pPr>
        <w:spacing w:line="360" w:lineRule="auto"/>
        <w:jc w:val="right"/>
        <w:rPr>
          <w:color w:val="000000"/>
          <w:sz w:val="28"/>
          <w:szCs w:val="28"/>
        </w:rPr>
      </w:pPr>
    </w:p>
    <w:p w:rsidR="00631CB6" w:rsidRDefault="00631CB6" w:rsidP="00631C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AF24E0" w:rsidRPr="00B12E54" w:rsidTr="004B1959">
        <w:trPr>
          <w:trHeight w:val="429"/>
        </w:trPr>
        <w:tc>
          <w:tcPr>
            <w:tcW w:w="1012" w:type="dxa"/>
            <w:vMerge w:val="restart"/>
          </w:tcPr>
          <w:p w:rsidR="00AF24E0" w:rsidRPr="00B12E54" w:rsidRDefault="00AF24E0" w:rsidP="004B1959">
            <w:pPr>
              <w:jc w:val="center"/>
            </w:pPr>
            <w:r w:rsidRPr="00B12E54">
              <w:rPr>
                <w:sz w:val="22"/>
                <w:szCs w:val="22"/>
              </w:rPr>
              <w:t>Номер основного мероприятия</w:t>
            </w:r>
          </w:p>
        </w:tc>
        <w:tc>
          <w:tcPr>
            <w:tcW w:w="1900" w:type="dxa"/>
            <w:vMerge w:val="restart"/>
          </w:tcPr>
          <w:p w:rsidR="00AF24E0" w:rsidRPr="00B12E54" w:rsidRDefault="00AF24E0" w:rsidP="004B1959">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AF24E0" w:rsidRPr="00B12E54" w:rsidRDefault="00AF24E0" w:rsidP="004B1959">
            <w:pPr>
              <w:jc w:val="center"/>
            </w:pPr>
            <w:r w:rsidRPr="00B12E54">
              <w:rPr>
                <w:sz w:val="22"/>
                <w:szCs w:val="22"/>
              </w:rPr>
              <w:t>Ответственный исполнитель/соисполнитель</w:t>
            </w:r>
          </w:p>
        </w:tc>
        <w:tc>
          <w:tcPr>
            <w:tcW w:w="1604" w:type="dxa"/>
            <w:vMerge w:val="restart"/>
          </w:tcPr>
          <w:p w:rsidR="00AF24E0" w:rsidRPr="00B12E54" w:rsidRDefault="00AF24E0" w:rsidP="004B1959">
            <w:pPr>
              <w:jc w:val="center"/>
            </w:pPr>
            <w:r w:rsidRPr="00B12E54">
              <w:rPr>
                <w:sz w:val="22"/>
                <w:szCs w:val="22"/>
              </w:rPr>
              <w:t>Источники финансирования</w:t>
            </w:r>
          </w:p>
        </w:tc>
        <w:tc>
          <w:tcPr>
            <w:tcW w:w="8088" w:type="dxa"/>
            <w:gridSpan w:val="9"/>
          </w:tcPr>
          <w:p w:rsidR="00AF24E0" w:rsidRPr="00B12E54" w:rsidRDefault="00AF24E0" w:rsidP="004B1959">
            <w:pPr>
              <w:jc w:val="center"/>
            </w:pPr>
            <w:r w:rsidRPr="00B12E54">
              <w:rPr>
                <w:sz w:val="22"/>
                <w:szCs w:val="22"/>
              </w:rPr>
              <w:t>Финансовые затраты на реализацию (тыс. рублей)</w:t>
            </w:r>
          </w:p>
        </w:tc>
      </w:tr>
      <w:tr w:rsidR="00AF24E0" w:rsidRPr="00B12E54" w:rsidTr="004B1959">
        <w:trPr>
          <w:trHeight w:val="341"/>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vMerge/>
            <w:vAlign w:val="center"/>
          </w:tcPr>
          <w:p w:rsidR="00AF24E0" w:rsidRPr="00B12E54" w:rsidRDefault="00AF24E0" w:rsidP="004B1959"/>
        </w:tc>
        <w:tc>
          <w:tcPr>
            <w:tcW w:w="966" w:type="dxa"/>
            <w:vMerge w:val="restart"/>
          </w:tcPr>
          <w:p w:rsidR="00AF24E0" w:rsidRPr="00B12E54" w:rsidRDefault="00AF24E0" w:rsidP="004B1959">
            <w:pPr>
              <w:jc w:val="center"/>
            </w:pPr>
            <w:r w:rsidRPr="00B12E54">
              <w:rPr>
                <w:sz w:val="22"/>
                <w:szCs w:val="22"/>
              </w:rPr>
              <w:t>всего</w:t>
            </w:r>
          </w:p>
        </w:tc>
        <w:tc>
          <w:tcPr>
            <w:tcW w:w="7122" w:type="dxa"/>
            <w:gridSpan w:val="8"/>
          </w:tcPr>
          <w:p w:rsidR="00AF24E0" w:rsidRPr="00B12E54" w:rsidRDefault="00AF24E0" w:rsidP="004B1959">
            <w:pPr>
              <w:jc w:val="center"/>
            </w:pPr>
            <w:r w:rsidRPr="00B12E54">
              <w:rPr>
                <w:sz w:val="22"/>
                <w:szCs w:val="22"/>
              </w:rPr>
              <w:t xml:space="preserve"> в том числе </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vMerge/>
            <w:vAlign w:val="center"/>
          </w:tcPr>
          <w:p w:rsidR="00AF24E0" w:rsidRPr="00B12E54" w:rsidRDefault="00AF24E0" w:rsidP="004B1959"/>
        </w:tc>
        <w:tc>
          <w:tcPr>
            <w:tcW w:w="966" w:type="dxa"/>
            <w:vMerge/>
            <w:vAlign w:val="center"/>
          </w:tcPr>
          <w:p w:rsidR="00AF24E0" w:rsidRPr="00B12E54" w:rsidRDefault="00AF24E0" w:rsidP="004B1959"/>
        </w:tc>
        <w:tc>
          <w:tcPr>
            <w:tcW w:w="866" w:type="dxa"/>
          </w:tcPr>
          <w:p w:rsidR="00AF24E0" w:rsidRPr="00B12E54" w:rsidRDefault="00AF24E0" w:rsidP="004B1959">
            <w:pPr>
              <w:jc w:val="center"/>
            </w:pPr>
            <w:r w:rsidRPr="00B12E54">
              <w:rPr>
                <w:sz w:val="22"/>
                <w:szCs w:val="22"/>
              </w:rPr>
              <w:t>2019</w:t>
            </w:r>
          </w:p>
        </w:tc>
        <w:tc>
          <w:tcPr>
            <w:tcW w:w="866" w:type="dxa"/>
          </w:tcPr>
          <w:p w:rsidR="00AF24E0" w:rsidRPr="00B12E54" w:rsidRDefault="00AF24E0" w:rsidP="004B1959">
            <w:pPr>
              <w:jc w:val="center"/>
            </w:pPr>
            <w:r w:rsidRPr="00B12E54">
              <w:rPr>
                <w:sz w:val="22"/>
                <w:szCs w:val="22"/>
              </w:rPr>
              <w:t>2020</w:t>
            </w:r>
          </w:p>
        </w:tc>
        <w:tc>
          <w:tcPr>
            <w:tcW w:w="866" w:type="dxa"/>
          </w:tcPr>
          <w:p w:rsidR="00AF24E0" w:rsidRPr="00B12E54" w:rsidRDefault="00AF24E0" w:rsidP="004B1959">
            <w:pPr>
              <w:jc w:val="center"/>
            </w:pPr>
            <w:r w:rsidRPr="00B12E54">
              <w:rPr>
                <w:sz w:val="22"/>
                <w:szCs w:val="22"/>
              </w:rPr>
              <w:t>2021</w:t>
            </w:r>
          </w:p>
        </w:tc>
        <w:tc>
          <w:tcPr>
            <w:tcW w:w="866" w:type="dxa"/>
          </w:tcPr>
          <w:p w:rsidR="00AF24E0" w:rsidRPr="00B12E54" w:rsidRDefault="00AF24E0" w:rsidP="004B1959">
            <w:pPr>
              <w:jc w:val="center"/>
            </w:pPr>
            <w:r w:rsidRPr="00B12E54">
              <w:rPr>
                <w:sz w:val="22"/>
                <w:szCs w:val="22"/>
              </w:rPr>
              <w:t>2022</w:t>
            </w:r>
          </w:p>
        </w:tc>
        <w:tc>
          <w:tcPr>
            <w:tcW w:w="866" w:type="dxa"/>
          </w:tcPr>
          <w:p w:rsidR="00AF24E0" w:rsidRPr="00B12E54" w:rsidRDefault="00AF24E0" w:rsidP="004B1959">
            <w:pPr>
              <w:jc w:val="center"/>
            </w:pPr>
            <w:r w:rsidRPr="00B12E54">
              <w:rPr>
                <w:sz w:val="22"/>
                <w:szCs w:val="22"/>
              </w:rPr>
              <w:t>2023</w:t>
            </w:r>
          </w:p>
        </w:tc>
        <w:tc>
          <w:tcPr>
            <w:tcW w:w="866" w:type="dxa"/>
          </w:tcPr>
          <w:p w:rsidR="00AF24E0" w:rsidRPr="00B12E54" w:rsidRDefault="00AF24E0" w:rsidP="004B1959">
            <w:pPr>
              <w:jc w:val="center"/>
            </w:pPr>
            <w:r w:rsidRPr="00B12E54">
              <w:rPr>
                <w:sz w:val="22"/>
                <w:szCs w:val="22"/>
              </w:rPr>
              <w:t>2024</w:t>
            </w:r>
          </w:p>
        </w:tc>
        <w:tc>
          <w:tcPr>
            <w:tcW w:w="866" w:type="dxa"/>
          </w:tcPr>
          <w:p w:rsidR="00AF24E0" w:rsidRPr="00B12E54" w:rsidRDefault="00AF24E0" w:rsidP="004B1959">
            <w:pPr>
              <w:jc w:val="center"/>
            </w:pPr>
            <w:r w:rsidRPr="00B12E54">
              <w:rPr>
                <w:sz w:val="22"/>
                <w:szCs w:val="22"/>
              </w:rPr>
              <w:t>2025</w:t>
            </w:r>
          </w:p>
        </w:tc>
        <w:tc>
          <w:tcPr>
            <w:tcW w:w="1060" w:type="dxa"/>
          </w:tcPr>
          <w:p w:rsidR="00AF24E0" w:rsidRPr="00B12E54" w:rsidRDefault="00AF24E0" w:rsidP="004B1959">
            <w:pPr>
              <w:jc w:val="center"/>
            </w:pPr>
            <w:r w:rsidRPr="00B12E54">
              <w:rPr>
                <w:sz w:val="22"/>
                <w:szCs w:val="22"/>
              </w:rPr>
              <w:t>2026-2030</w:t>
            </w:r>
          </w:p>
        </w:tc>
      </w:tr>
      <w:tr w:rsidR="00AF24E0" w:rsidRPr="00B12E54" w:rsidTr="004B1959">
        <w:trPr>
          <w:trHeight w:val="161"/>
        </w:trPr>
        <w:tc>
          <w:tcPr>
            <w:tcW w:w="1012" w:type="dxa"/>
          </w:tcPr>
          <w:p w:rsidR="00AF24E0" w:rsidRPr="00B12E54" w:rsidRDefault="00AF24E0" w:rsidP="004B1959">
            <w:pPr>
              <w:jc w:val="center"/>
            </w:pPr>
            <w:r w:rsidRPr="00B12E54">
              <w:rPr>
                <w:sz w:val="22"/>
                <w:szCs w:val="22"/>
              </w:rPr>
              <w:t>1</w:t>
            </w:r>
          </w:p>
        </w:tc>
        <w:tc>
          <w:tcPr>
            <w:tcW w:w="1900" w:type="dxa"/>
          </w:tcPr>
          <w:p w:rsidR="00AF24E0" w:rsidRPr="00B12E54" w:rsidRDefault="00AF24E0" w:rsidP="004B1959">
            <w:pPr>
              <w:jc w:val="center"/>
            </w:pPr>
            <w:r w:rsidRPr="00B12E54">
              <w:rPr>
                <w:sz w:val="22"/>
                <w:szCs w:val="22"/>
              </w:rPr>
              <w:t>2</w:t>
            </w:r>
          </w:p>
        </w:tc>
        <w:tc>
          <w:tcPr>
            <w:tcW w:w="1807" w:type="dxa"/>
          </w:tcPr>
          <w:p w:rsidR="00AF24E0" w:rsidRPr="00B12E54" w:rsidRDefault="00AF24E0" w:rsidP="004B1959">
            <w:pPr>
              <w:jc w:val="center"/>
            </w:pPr>
            <w:r w:rsidRPr="00B12E54">
              <w:rPr>
                <w:sz w:val="22"/>
                <w:szCs w:val="22"/>
              </w:rPr>
              <w:t>3</w:t>
            </w:r>
          </w:p>
        </w:tc>
        <w:tc>
          <w:tcPr>
            <w:tcW w:w="1604" w:type="dxa"/>
          </w:tcPr>
          <w:p w:rsidR="00AF24E0" w:rsidRPr="00B12E54" w:rsidRDefault="00AF24E0" w:rsidP="004B1959">
            <w:pPr>
              <w:jc w:val="center"/>
            </w:pPr>
            <w:r w:rsidRPr="00B12E54">
              <w:rPr>
                <w:sz w:val="22"/>
                <w:szCs w:val="22"/>
              </w:rPr>
              <w:t>4</w:t>
            </w:r>
          </w:p>
        </w:tc>
        <w:tc>
          <w:tcPr>
            <w:tcW w:w="966" w:type="dxa"/>
          </w:tcPr>
          <w:p w:rsidR="00AF24E0" w:rsidRPr="00B12E54" w:rsidRDefault="00AF24E0" w:rsidP="004B1959">
            <w:pPr>
              <w:jc w:val="center"/>
            </w:pPr>
            <w:r w:rsidRPr="00B12E54">
              <w:rPr>
                <w:sz w:val="22"/>
                <w:szCs w:val="22"/>
              </w:rPr>
              <w:t>5</w:t>
            </w:r>
          </w:p>
        </w:tc>
        <w:tc>
          <w:tcPr>
            <w:tcW w:w="866" w:type="dxa"/>
          </w:tcPr>
          <w:p w:rsidR="00AF24E0" w:rsidRPr="00B12E54" w:rsidRDefault="00AF24E0" w:rsidP="004B1959">
            <w:pPr>
              <w:jc w:val="center"/>
            </w:pPr>
            <w:r w:rsidRPr="00B12E54">
              <w:rPr>
                <w:sz w:val="22"/>
                <w:szCs w:val="22"/>
              </w:rPr>
              <w:t>6</w:t>
            </w:r>
          </w:p>
        </w:tc>
        <w:tc>
          <w:tcPr>
            <w:tcW w:w="866" w:type="dxa"/>
          </w:tcPr>
          <w:p w:rsidR="00AF24E0" w:rsidRPr="00B12E54" w:rsidRDefault="00AF24E0" w:rsidP="004B1959">
            <w:pPr>
              <w:jc w:val="center"/>
            </w:pPr>
            <w:r w:rsidRPr="00B12E54">
              <w:rPr>
                <w:sz w:val="22"/>
                <w:szCs w:val="22"/>
              </w:rPr>
              <w:t>7</w:t>
            </w:r>
          </w:p>
        </w:tc>
        <w:tc>
          <w:tcPr>
            <w:tcW w:w="866" w:type="dxa"/>
          </w:tcPr>
          <w:p w:rsidR="00AF24E0" w:rsidRPr="00B12E54" w:rsidRDefault="00AF24E0" w:rsidP="004B1959">
            <w:pPr>
              <w:jc w:val="center"/>
            </w:pPr>
            <w:r w:rsidRPr="00B12E54">
              <w:rPr>
                <w:sz w:val="22"/>
                <w:szCs w:val="22"/>
              </w:rPr>
              <w:t>8</w:t>
            </w:r>
          </w:p>
        </w:tc>
        <w:tc>
          <w:tcPr>
            <w:tcW w:w="866" w:type="dxa"/>
          </w:tcPr>
          <w:p w:rsidR="00AF24E0" w:rsidRPr="00B12E54" w:rsidRDefault="00AF24E0" w:rsidP="004B1959">
            <w:pPr>
              <w:jc w:val="center"/>
            </w:pPr>
            <w:r w:rsidRPr="00B12E54">
              <w:rPr>
                <w:sz w:val="22"/>
                <w:szCs w:val="22"/>
              </w:rPr>
              <w:t>9</w:t>
            </w:r>
          </w:p>
        </w:tc>
        <w:tc>
          <w:tcPr>
            <w:tcW w:w="866" w:type="dxa"/>
          </w:tcPr>
          <w:p w:rsidR="00AF24E0" w:rsidRPr="00B12E54" w:rsidRDefault="00AF24E0" w:rsidP="004B1959">
            <w:pPr>
              <w:jc w:val="center"/>
            </w:pPr>
            <w:r w:rsidRPr="00B12E54">
              <w:rPr>
                <w:sz w:val="22"/>
                <w:szCs w:val="22"/>
              </w:rPr>
              <w:t>10</w:t>
            </w:r>
          </w:p>
        </w:tc>
        <w:tc>
          <w:tcPr>
            <w:tcW w:w="866" w:type="dxa"/>
          </w:tcPr>
          <w:p w:rsidR="00AF24E0" w:rsidRPr="00B12E54" w:rsidRDefault="00AF24E0" w:rsidP="004B1959">
            <w:pPr>
              <w:jc w:val="center"/>
            </w:pPr>
            <w:r w:rsidRPr="00B12E54">
              <w:rPr>
                <w:sz w:val="22"/>
                <w:szCs w:val="22"/>
              </w:rPr>
              <w:t>11</w:t>
            </w:r>
          </w:p>
        </w:tc>
        <w:tc>
          <w:tcPr>
            <w:tcW w:w="866" w:type="dxa"/>
          </w:tcPr>
          <w:p w:rsidR="00AF24E0" w:rsidRPr="00B12E54" w:rsidRDefault="00AF24E0" w:rsidP="004B1959">
            <w:pPr>
              <w:jc w:val="center"/>
            </w:pPr>
            <w:r w:rsidRPr="00B12E54">
              <w:rPr>
                <w:sz w:val="22"/>
                <w:szCs w:val="22"/>
              </w:rPr>
              <w:t>12</w:t>
            </w:r>
          </w:p>
        </w:tc>
        <w:tc>
          <w:tcPr>
            <w:tcW w:w="1060" w:type="dxa"/>
          </w:tcPr>
          <w:p w:rsidR="00AF24E0" w:rsidRPr="00B12E54" w:rsidRDefault="00AF24E0" w:rsidP="004B1959">
            <w:pPr>
              <w:jc w:val="center"/>
            </w:pPr>
            <w:r w:rsidRPr="00B12E54">
              <w:rPr>
                <w:sz w:val="22"/>
                <w:szCs w:val="22"/>
              </w:rPr>
              <w:t>13</w:t>
            </w:r>
          </w:p>
        </w:tc>
      </w:tr>
      <w:tr w:rsidR="00AF24E0" w:rsidRPr="00B12E54" w:rsidTr="004B1959">
        <w:trPr>
          <w:trHeight w:val="322"/>
        </w:trPr>
        <w:tc>
          <w:tcPr>
            <w:tcW w:w="14411" w:type="dxa"/>
            <w:gridSpan w:val="13"/>
          </w:tcPr>
          <w:p w:rsidR="00AF24E0" w:rsidRDefault="00AF24E0" w:rsidP="004B1959">
            <w:pPr>
              <w:jc w:val="center"/>
            </w:pPr>
            <w:r>
              <w:rPr>
                <w:sz w:val="22"/>
                <w:szCs w:val="22"/>
              </w:rPr>
              <w:t>Подпрограмма 1 «Цифровой город»</w:t>
            </w:r>
          </w:p>
        </w:tc>
      </w:tr>
      <w:tr w:rsidR="00AF24E0" w:rsidRPr="00B12E54" w:rsidTr="004B1959">
        <w:trPr>
          <w:trHeight w:val="1453"/>
        </w:trPr>
        <w:tc>
          <w:tcPr>
            <w:tcW w:w="1012" w:type="dxa"/>
            <w:vMerge w:val="restart"/>
          </w:tcPr>
          <w:p w:rsidR="00AF24E0" w:rsidRPr="00B12E54" w:rsidRDefault="00AF24E0" w:rsidP="004B1959">
            <w:pPr>
              <w:jc w:val="center"/>
            </w:pPr>
            <w:r w:rsidRPr="00B12E54">
              <w:rPr>
                <w:sz w:val="22"/>
                <w:szCs w:val="22"/>
              </w:rPr>
              <w:t>1.</w:t>
            </w:r>
            <w:r>
              <w:rPr>
                <w:sz w:val="22"/>
                <w:szCs w:val="22"/>
              </w:rPr>
              <w:t>1</w:t>
            </w:r>
          </w:p>
        </w:tc>
        <w:tc>
          <w:tcPr>
            <w:tcW w:w="1900" w:type="dxa"/>
            <w:vMerge w:val="restart"/>
          </w:tcPr>
          <w:p w:rsidR="00AF24E0" w:rsidRPr="00B12E54" w:rsidRDefault="00AF24E0" w:rsidP="004B1959">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AF24E0" w:rsidRPr="00B12E54" w:rsidRDefault="00AF24E0" w:rsidP="004B1959">
            <w:pPr>
              <w:jc w:val="center"/>
            </w:pPr>
            <w:r w:rsidRPr="00B12E54">
              <w:rPr>
                <w:sz w:val="22"/>
                <w:szCs w:val="22"/>
              </w:rPr>
              <w:t>Отдел по информационным ресурсам 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1000,0</w:t>
            </w:r>
            <w:r w:rsidRPr="00B12E54">
              <w:rPr>
                <w:sz w:val="22"/>
                <w:szCs w:val="22"/>
              </w:rPr>
              <w:fldChar w:fldCharType="end"/>
            </w:r>
          </w:p>
        </w:tc>
        <w:tc>
          <w:tcPr>
            <w:tcW w:w="866" w:type="dxa"/>
          </w:tcPr>
          <w:p w:rsidR="00AF24E0" w:rsidRPr="00720CF3" w:rsidRDefault="00AF24E0" w:rsidP="004B1959">
            <w:pPr>
              <w:jc w:val="center"/>
            </w:pPr>
            <w:r>
              <w:rPr>
                <w:sz w:val="22"/>
                <w:szCs w:val="22"/>
                <w:lang w:val="en-US"/>
              </w:rPr>
              <w:t>118</w:t>
            </w:r>
            <w:r w:rsidRPr="00B12E54">
              <w:rPr>
                <w:sz w:val="22"/>
                <w:szCs w:val="22"/>
              </w:rPr>
              <w:t>,</w:t>
            </w:r>
            <w:r w:rsidRPr="00720CF3">
              <w:rPr>
                <w:sz w:val="22"/>
                <w:szCs w:val="22"/>
              </w:rPr>
              <w:t>0</w:t>
            </w:r>
          </w:p>
        </w:tc>
        <w:tc>
          <w:tcPr>
            <w:tcW w:w="866" w:type="dxa"/>
          </w:tcPr>
          <w:p w:rsidR="00AF24E0" w:rsidRPr="001F766A" w:rsidRDefault="00AF24E0" w:rsidP="004B1959">
            <w:pPr>
              <w:jc w:val="center"/>
              <w:rPr>
                <w:sz w:val="22"/>
                <w:szCs w:val="22"/>
                <w:lang w:val="en-US"/>
              </w:rPr>
            </w:pPr>
            <w:r>
              <w:rPr>
                <w:sz w:val="22"/>
                <w:szCs w:val="22"/>
              </w:rPr>
              <w:t>202</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1060" w:type="dxa"/>
          </w:tcPr>
          <w:p w:rsidR="00AF24E0" w:rsidRPr="00B12E54" w:rsidRDefault="00AF24E0" w:rsidP="004B1959">
            <w:pPr>
              <w:jc w:val="center"/>
            </w:pPr>
            <w:r>
              <w:rPr>
                <w:sz w:val="22"/>
                <w:szCs w:val="22"/>
                <w:lang w:val="en-US"/>
              </w:rPr>
              <w:t>3</w:t>
            </w:r>
            <w:r>
              <w:rPr>
                <w:sz w:val="22"/>
                <w:szCs w:val="22"/>
              </w:rPr>
              <w:t>40</w:t>
            </w:r>
            <w:r w:rsidRPr="00B12E54">
              <w:rPr>
                <w:sz w:val="22"/>
                <w:szCs w:val="22"/>
              </w:rPr>
              <w:t>,0</w:t>
            </w:r>
          </w:p>
        </w:tc>
      </w:tr>
      <w:tr w:rsidR="00AF24E0" w:rsidRPr="00B12E54" w:rsidTr="004B1959">
        <w:trPr>
          <w:trHeight w:val="49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8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596,0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88</w:t>
            </w:r>
            <w:r w:rsidRPr="00B12E54">
              <w:rPr>
                <w:sz w:val="22"/>
                <w:szCs w:val="22"/>
              </w:rPr>
              <w:t>,0</w:t>
            </w:r>
          </w:p>
        </w:tc>
        <w:tc>
          <w:tcPr>
            <w:tcW w:w="866" w:type="dxa"/>
          </w:tcPr>
          <w:p w:rsidR="00AF24E0" w:rsidRPr="001F766A" w:rsidRDefault="00AF24E0" w:rsidP="004B1959">
            <w:pPr>
              <w:jc w:val="center"/>
              <w:rPr>
                <w:sz w:val="22"/>
                <w:szCs w:val="22"/>
                <w:lang w:val="en-US"/>
              </w:rPr>
            </w:pPr>
            <w:r>
              <w:rPr>
                <w:sz w:val="22"/>
                <w:szCs w:val="22"/>
              </w:rPr>
              <w:t>168</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1060" w:type="dxa"/>
          </w:tcPr>
          <w:p w:rsidR="00AF24E0" w:rsidRPr="00B12E54" w:rsidRDefault="00AF24E0" w:rsidP="004B1959">
            <w:pPr>
              <w:jc w:val="center"/>
            </w:pPr>
            <w:r>
              <w:rPr>
                <w:sz w:val="22"/>
                <w:szCs w:val="22"/>
              </w:rPr>
              <w:t>170</w:t>
            </w:r>
            <w:r w:rsidRPr="00B12E54">
              <w:rPr>
                <w:sz w:val="22"/>
                <w:szCs w:val="22"/>
              </w:rPr>
              <w:t>,0</w:t>
            </w:r>
          </w:p>
        </w:tc>
      </w:tr>
      <w:tr w:rsidR="00AF24E0" w:rsidRPr="00B12E54" w:rsidTr="004B1959">
        <w:trPr>
          <w:trHeight w:val="876"/>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tcPr>
          <w:p w:rsidR="00AF24E0" w:rsidRPr="00B12E54" w:rsidRDefault="00AF24E0" w:rsidP="004B1959">
            <w:pPr>
              <w:jc w:val="center"/>
            </w:pPr>
            <w:r w:rsidRPr="00B12E54">
              <w:rPr>
                <w:sz w:val="22"/>
                <w:szCs w:val="22"/>
              </w:rPr>
              <w:t>Дума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2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1060" w:type="dxa"/>
          </w:tcPr>
          <w:p w:rsidR="00AF24E0" w:rsidRPr="00B12E54" w:rsidRDefault="00AF24E0" w:rsidP="004B1959">
            <w:pPr>
              <w:jc w:val="center"/>
            </w:pPr>
            <w:r>
              <w:rPr>
                <w:sz w:val="22"/>
                <w:szCs w:val="22"/>
              </w:rPr>
              <w:t>170</w:t>
            </w:r>
            <w:r w:rsidRPr="00B12E54">
              <w:rPr>
                <w:sz w:val="22"/>
                <w:szCs w:val="22"/>
              </w:rPr>
              <w:t>,0</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60"/>
        </w:trPr>
        <w:tc>
          <w:tcPr>
            <w:tcW w:w="1012" w:type="dxa"/>
            <w:vMerge w:val="restart"/>
          </w:tcPr>
          <w:p w:rsidR="00AF24E0" w:rsidRPr="00B12E54" w:rsidRDefault="00AF24E0" w:rsidP="004B1959">
            <w:pPr>
              <w:jc w:val="center"/>
            </w:pPr>
            <w:r>
              <w:rPr>
                <w:sz w:val="22"/>
                <w:szCs w:val="22"/>
              </w:rPr>
              <w:t>1.2</w:t>
            </w:r>
          </w:p>
        </w:tc>
        <w:tc>
          <w:tcPr>
            <w:tcW w:w="1900" w:type="dxa"/>
            <w:vMerge w:val="restart"/>
          </w:tcPr>
          <w:p w:rsidR="00AF24E0" w:rsidRPr="00B12E54" w:rsidRDefault="00AF24E0" w:rsidP="004B1959">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4B1959">
            <w:r>
              <w:rPr>
                <w:sz w:val="22"/>
                <w:szCs w:val="22"/>
              </w:rPr>
              <w:t>45956,6</w:t>
            </w:r>
          </w:p>
        </w:tc>
        <w:tc>
          <w:tcPr>
            <w:tcW w:w="866" w:type="dxa"/>
          </w:tcPr>
          <w:p w:rsidR="00AF24E0" w:rsidRPr="00B12E54" w:rsidRDefault="00AF24E0" w:rsidP="004B1959">
            <w:pPr>
              <w:jc w:val="center"/>
            </w:pPr>
            <w:r>
              <w:rPr>
                <w:sz w:val="22"/>
                <w:szCs w:val="22"/>
              </w:rPr>
              <w:t>3541</w:t>
            </w:r>
            <w:r w:rsidRPr="00B12E54">
              <w:rPr>
                <w:sz w:val="22"/>
                <w:szCs w:val="22"/>
              </w:rPr>
              <w:t>,</w:t>
            </w:r>
            <w:r>
              <w:rPr>
                <w:sz w:val="22"/>
                <w:szCs w:val="22"/>
              </w:rPr>
              <w:t>9</w:t>
            </w:r>
          </w:p>
        </w:tc>
        <w:tc>
          <w:tcPr>
            <w:tcW w:w="866" w:type="dxa"/>
          </w:tcPr>
          <w:p w:rsidR="00AF24E0" w:rsidRPr="00271646" w:rsidRDefault="00AF24E0" w:rsidP="004B1959">
            <w:pPr>
              <w:jc w:val="center"/>
              <w:rPr>
                <w:lang w:val="en-US"/>
              </w:rPr>
            </w:pPr>
            <w:r>
              <w:rPr>
                <w:sz w:val="22"/>
                <w:szCs w:val="22"/>
              </w:rPr>
              <w:t>4067</w:t>
            </w:r>
            <w:r w:rsidRPr="00B12E54">
              <w:rPr>
                <w:sz w:val="22"/>
                <w:szCs w:val="22"/>
              </w:rPr>
              <w:t>,</w:t>
            </w:r>
            <w:r>
              <w:rPr>
                <w:sz w:val="22"/>
                <w:szCs w:val="22"/>
                <w:lang w:val="en-US"/>
              </w:rPr>
              <w:t>7</w:t>
            </w:r>
          </w:p>
        </w:tc>
        <w:tc>
          <w:tcPr>
            <w:tcW w:w="866" w:type="dxa"/>
          </w:tcPr>
          <w:p w:rsidR="00AF24E0" w:rsidRPr="00271646" w:rsidRDefault="00263CCF" w:rsidP="004B1959">
            <w:pPr>
              <w:jc w:val="center"/>
              <w:rPr>
                <w:lang w:val="en-US"/>
              </w:rPr>
            </w:pPr>
            <w:r>
              <w:rPr>
                <w:sz w:val="22"/>
                <w:szCs w:val="22"/>
              </w:rPr>
              <w:t>3987,7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AF24E0" w:rsidRPr="00B12E54" w:rsidRDefault="00AF24E0" w:rsidP="004B1959">
            <w:pPr>
              <w:jc w:val="center"/>
            </w:pPr>
            <w:r>
              <w:rPr>
                <w:sz w:val="22"/>
                <w:szCs w:val="22"/>
              </w:rPr>
              <w:t>1</w:t>
            </w:r>
            <w:r>
              <w:rPr>
                <w:sz w:val="22"/>
                <w:szCs w:val="22"/>
                <w:lang w:val="en-US"/>
              </w:rPr>
              <w:t>9088</w:t>
            </w:r>
            <w:r w:rsidRPr="00B12E54">
              <w:rPr>
                <w:sz w:val="22"/>
                <w:szCs w:val="22"/>
              </w:rPr>
              <w:t>,</w:t>
            </w:r>
            <w:r>
              <w:rPr>
                <w:sz w:val="22"/>
                <w:szCs w:val="22"/>
              </w:rPr>
              <w:t>5</w:t>
            </w:r>
          </w:p>
        </w:tc>
      </w:tr>
      <w:tr w:rsidR="00AF24E0" w:rsidRPr="00B12E54" w:rsidTr="004B1959">
        <w:trPr>
          <w:trHeight w:val="62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16"/>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2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4B1959" w:rsidP="004B1959">
            <w:pPr>
              <w:jc w:val="center"/>
            </w:pPr>
            <w:r>
              <w:rPr>
                <w:sz w:val="22"/>
                <w:szCs w:val="22"/>
              </w:rPr>
              <w:t>45956,6</w:t>
            </w:r>
          </w:p>
        </w:tc>
        <w:tc>
          <w:tcPr>
            <w:tcW w:w="866" w:type="dxa"/>
          </w:tcPr>
          <w:p w:rsidR="00AF24E0" w:rsidRPr="00B12E54" w:rsidRDefault="00AF24E0" w:rsidP="004B1959">
            <w:pPr>
              <w:jc w:val="center"/>
            </w:pPr>
            <w:r>
              <w:rPr>
                <w:sz w:val="22"/>
                <w:szCs w:val="22"/>
              </w:rPr>
              <w:t>3541</w:t>
            </w:r>
            <w:r w:rsidRPr="00B12E54">
              <w:rPr>
                <w:sz w:val="22"/>
                <w:szCs w:val="22"/>
              </w:rPr>
              <w:t>,</w:t>
            </w:r>
            <w:r>
              <w:rPr>
                <w:sz w:val="22"/>
                <w:szCs w:val="22"/>
              </w:rPr>
              <w:t>9</w:t>
            </w:r>
          </w:p>
        </w:tc>
        <w:tc>
          <w:tcPr>
            <w:tcW w:w="866" w:type="dxa"/>
          </w:tcPr>
          <w:p w:rsidR="00AF24E0" w:rsidRPr="00271646" w:rsidRDefault="00AF24E0" w:rsidP="004B1959">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AF24E0" w:rsidRPr="00271646" w:rsidRDefault="00263CCF" w:rsidP="004B1959">
            <w:pPr>
              <w:jc w:val="center"/>
              <w:rPr>
                <w:lang w:val="en-US"/>
              </w:rPr>
            </w:pPr>
            <w:r>
              <w:rPr>
                <w:sz w:val="22"/>
                <w:szCs w:val="22"/>
              </w:rPr>
              <w:t>3987,7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AF24E0" w:rsidRPr="00B12E54" w:rsidRDefault="00AF24E0" w:rsidP="004B1959">
            <w:pPr>
              <w:jc w:val="center"/>
            </w:pPr>
            <w:r>
              <w:rPr>
                <w:sz w:val="22"/>
                <w:szCs w:val="22"/>
              </w:rPr>
              <w:t>1</w:t>
            </w:r>
            <w:r>
              <w:rPr>
                <w:sz w:val="22"/>
                <w:szCs w:val="22"/>
                <w:lang w:val="en-US"/>
              </w:rPr>
              <w:t>9088</w:t>
            </w:r>
            <w:r w:rsidRPr="00B12E54">
              <w:rPr>
                <w:sz w:val="22"/>
                <w:szCs w:val="22"/>
              </w:rPr>
              <w:t>,</w:t>
            </w:r>
            <w:r>
              <w:rPr>
                <w:sz w:val="22"/>
                <w:szCs w:val="22"/>
              </w:rPr>
              <w:t>5</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1012" w:type="dxa"/>
            <w:vMerge w:val="restart"/>
          </w:tcPr>
          <w:p w:rsidR="00AF24E0" w:rsidRPr="00B12E54" w:rsidRDefault="00AF24E0" w:rsidP="004B1959">
            <w:pPr>
              <w:jc w:val="center"/>
            </w:pPr>
            <w:r>
              <w:rPr>
                <w:sz w:val="22"/>
                <w:szCs w:val="22"/>
              </w:rPr>
              <w:t>1.3</w:t>
            </w:r>
          </w:p>
        </w:tc>
        <w:tc>
          <w:tcPr>
            <w:tcW w:w="1900" w:type="dxa"/>
            <w:vMerge w:val="restart"/>
          </w:tcPr>
          <w:p w:rsidR="00AF24E0" w:rsidRPr="00B12E54" w:rsidRDefault="00AF24E0" w:rsidP="004B1959">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AF24E0" w:rsidRPr="00B12E54" w:rsidRDefault="00AF24E0" w:rsidP="004B1959">
            <w:pPr>
              <w:jc w:val="center"/>
            </w:pPr>
            <w:r w:rsidRPr="00B12E54">
              <w:rPr>
                <w:sz w:val="22"/>
                <w:szCs w:val="22"/>
              </w:rPr>
              <w:lastRenderedPageBreak/>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4B1959">
            <w:pPr>
              <w:jc w:val="center"/>
            </w:pPr>
            <w:r>
              <w:rPr>
                <w:sz w:val="22"/>
                <w:szCs w:val="22"/>
              </w:rPr>
              <w:t>20505,2</w:t>
            </w:r>
          </w:p>
        </w:tc>
        <w:tc>
          <w:tcPr>
            <w:tcW w:w="866" w:type="dxa"/>
          </w:tcPr>
          <w:p w:rsidR="00AF24E0" w:rsidRPr="00B12E54" w:rsidRDefault="00AF24E0" w:rsidP="004B1959">
            <w:pPr>
              <w:jc w:val="center"/>
            </w:pPr>
            <w:r>
              <w:rPr>
                <w:sz w:val="22"/>
                <w:szCs w:val="22"/>
              </w:rPr>
              <w:t>29</w:t>
            </w:r>
            <w:r w:rsidRPr="00B12E54">
              <w:rPr>
                <w:sz w:val="22"/>
                <w:szCs w:val="22"/>
              </w:rPr>
              <w:t>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263CCF" w:rsidP="004B1959">
            <w:pPr>
              <w:jc w:val="center"/>
            </w:pPr>
            <w:r>
              <w:rPr>
                <w:sz w:val="22"/>
                <w:szCs w:val="22"/>
              </w:rPr>
              <w:t>2605,2</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1060" w:type="dxa"/>
          </w:tcPr>
          <w:p w:rsidR="00AF24E0" w:rsidRPr="00B12E54" w:rsidRDefault="00AF24E0" w:rsidP="004B1959">
            <w:pPr>
              <w:jc w:val="center"/>
            </w:pPr>
            <w:r w:rsidRPr="00B12E54">
              <w:rPr>
                <w:sz w:val="22"/>
                <w:szCs w:val="22"/>
              </w:rPr>
              <w:t>7500,0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B1959">
              <w:rPr>
                <w:sz w:val="22"/>
                <w:szCs w:val="22"/>
              </w:rPr>
              <w:t>20505,2</w:t>
            </w:r>
            <w:r w:rsidRPr="00B12E54">
              <w:rPr>
                <w:sz w:val="22"/>
                <w:szCs w:val="22"/>
              </w:rPr>
              <w:fldChar w:fldCharType="end"/>
            </w:r>
          </w:p>
        </w:tc>
        <w:tc>
          <w:tcPr>
            <w:tcW w:w="866" w:type="dxa"/>
          </w:tcPr>
          <w:p w:rsidR="00AF24E0" w:rsidRPr="00B12E54" w:rsidRDefault="00AF24E0" w:rsidP="004B1959">
            <w:pPr>
              <w:jc w:val="center"/>
            </w:pPr>
            <w:r>
              <w:rPr>
                <w:sz w:val="22"/>
                <w:szCs w:val="22"/>
              </w:rPr>
              <w:t>29</w:t>
            </w:r>
            <w:r w:rsidRPr="00B12E54">
              <w:rPr>
                <w:sz w:val="22"/>
                <w:szCs w:val="22"/>
              </w:rPr>
              <w:t>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263CCF" w:rsidP="004B1959">
            <w:pPr>
              <w:jc w:val="center"/>
            </w:pPr>
            <w:r>
              <w:rPr>
                <w:sz w:val="22"/>
                <w:szCs w:val="22"/>
              </w:rPr>
              <w:t>2605,2</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1060" w:type="dxa"/>
          </w:tcPr>
          <w:p w:rsidR="00AF24E0" w:rsidRPr="00B12E54" w:rsidRDefault="00AF24E0" w:rsidP="004B1959">
            <w:pPr>
              <w:jc w:val="center"/>
            </w:pPr>
            <w:r w:rsidRPr="00B12E54">
              <w:rPr>
                <w:sz w:val="22"/>
                <w:szCs w:val="22"/>
              </w:rPr>
              <w:t>7500,0</w:t>
            </w:r>
          </w:p>
        </w:tc>
      </w:tr>
      <w:tr w:rsidR="00AF24E0" w:rsidRPr="00B12E54" w:rsidTr="004B1959">
        <w:trPr>
          <w:trHeight w:val="78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 xml:space="preserve">Всего по </w:t>
            </w:r>
            <w:r>
              <w:rPr>
                <w:sz w:val="22"/>
                <w:szCs w:val="22"/>
              </w:rPr>
              <w:t>подпрограмме 1</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4B1959">
            <w:pPr>
              <w:jc w:val="center"/>
            </w:pPr>
            <w:r>
              <w:rPr>
                <w:sz w:val="22"/>
                <w:szCs w:val="22"/>
              </w:rPr>
              <w:t>67461,8</w:t>
            </w:r>
          </w:p>
        </w:tc>
        <w:tc>
          <w:tcPr>
            <w:tcW w:w="866" w:type="dxa"/>
          </w:tcPr>
          <w:p w:rsidR="00AF24E0" w:rsidRPr="00B12E54" w:rsidRDefault="00AF24E0" w:rsidP="004B1959">
            <w:pPr>
              <w:jc w:val="center"/>
            </w:pPr>
            <w:r>
              <w:rPr>
                <w:sz w:val="22"/>
                <w:szCs w:val="22"/>
                <w:lang w:val="en-US"/>
              </w:rPr>
              <w:t>6559</w:t>
            </w:r>
            <w:r>
              <w:rPr>
                <w:sz w:val="22"/>
                <w:szCs w:val="22"/>
              </w:rPr>
              <w:t>,9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AF24E0" w:rsidRPr="00263CCF" w:rsidRDefault="00AF24E0" w:rsidP="004B1959">
            <w:pPr>
              <w:jc w:val="center"/>
            </w:pPr>
            <w:r w:rsidRPr="00263CCF">
              <w:rPr>
                <w:sz w:val="22"/>
                <w:szCs w:val="22"/>
              </w:rPr>
              <w:fldChar w:fldCharType="begin"/>
            </w:r>
            <w:r w:rsidRPr="00263CCF">
              <w:rPr>
                <w:sz w:val="22"/>
                <w:szCs w:val="22"/>
              </w:rPr>
              <w:instrText xml:space="preserve"> =SUM(RIGHT) \# "0,0" </w:instrText>
            </w:r>
            <w:r w:rsidRPr="00263CCF">
              <w:rPr>
                <w:sz w:val="22"/>
                <w:szCs w:val="22"/>
              </w:rPr>
              <w:fldChar w:fldCharType="separate"/>
            </w:r>
            <w:r w:rsidR="00263CCF" w:rsidRPr="00263CCF">
              <w:rPr>
                <w:sz w:val="22"/>
                <w:szCs w:val="22"/>
              </w:rPr>
              <w:t>6660,9</w:t>
            </w:r>
            <w:r w:rsidRPr="00263CCF">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AF24E0" w:rsidRPr="00DA1ED1" w:rsidRDefault="00AF24E0" w:rsidP="004B1959">
            <w:pPr>
              <w:jc w:val="center"/>
              <w:rPr>
                <w:sz w:val="22"/>
                <w:szCs w:val="22"/>
              </w:rPr>
            </w:pPr>
            <w:r>
              <w:rPr>
                <w:sz w:val="22"/>
                <w:szCs w:val="22"/>
              </w:rPr>
              <w:t>26928,5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4B1959" w:rsidP="004B1959">
            <w:pPr>
              <w:jc w:val="center"/>
            </w:pPr>
            <w:r>
              <w:rPr>
                <w:sz w:val="22"/>
                <w:szCs w:val="22"/>
              </w:rPr>
              <w:t>67461,8</w:t>
            </w:r>
            <w:r w:rsidR="00AF24E0" w:rsidRPr="00B12E54">
              <w:rPr>
                <w:sz w:val="22"/>
                <w:szCs w:val="22"/>
              </w:rPr>
              <w:fldChar w:fldCharType="begin"/>
            </w:r>
            <w:r w:rsidR="00AF24E0" w:rsidRPr="00B12E54">
              <w:rPr>
                <w:sz w:val="22"/>
                <w:szCs w:val="22"/>
              </w:rPr>
              <w:instrText xml:space="preserve"> =SUM(RIGHT) \# "0,0" </w:instrText>
            </w:r>
            <w:r w:rsidR="00AF24E0" w:rsidRPr="00B12E54">
              <w:rPr>
                <w:sz w:val="22"/>
                <w:szCs w:val="22"/>
              </w:rPr>
              <w:fldChar w:fldCharType="end"/>
            </w:r>
          </w:p>
        </w:tc>
        <w:tc>
          <w:tcPr>
            <w:tcW w:w="866" w:type="dxa"/>
          </w:tcPr>
          <w:p w:rsidR="00AF24E0" w:rsidRPr="00B12E54" w:rsidRDefault="00AF24E0" w:rsidP="004B1959">
            <w:pPr>
              <w:jc w:val="center"/>
            </w:pPr>
            <w:r>
              <w:rPr>
                <w:sz w:val="22"/>
                <w:szCs w:val="22"/>
                <w:lang w:val="en-US"/>
              </w:rPr>
              <w:t>6559</w:t>
            </w:r>
            <w:r>
              <w:rPr>
                <w:sz w:val="22"/>
                <w:szCs w:val="22"/>
              </w:rPr>
              <w:t>,9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AF24E0" w:rsidRPr="00263CCF" w:rsidRDefault="00AF24E0" w:rsidP="00263CCF">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263CCF">
              <w:rPr>
                <w:noProof/>
                <w:sz w:val="22"/>
                <w:szCs w:val="22"/>
              </w:rPr>
              <w:t>6660,9</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AF24E0" w:rsidRPr="00DA1ED1" w:rsidRDefault="00AF24E0" w:rsidP="004B1959">
            <w:pPr>
              <w:jc w:val="center"/>
              <w:rPr>
                <w:sz w:val="22"/>
                <w:szCs w:val="22"/>
              </w:rPr>
            </w:pPr>
            <w:r>
              <w:rPr>
                <w:sz w:val="22"/>
                <w:szCs w:val="22"/>
              </w:rPr>
              <w:t>26928,5</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07"/>
        </w:trPr>
        <w:tc>
          <w:tcPr>
            <w:tcW w:w="14411" w:type="dxa"/>
            <w:gridSpan w:val="13"/>
          </w:tcPr>
          <w:p w:rsidR="00AF24E0" w:rsidRDefault="00AF24E0" w:rsidP="004B1959">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2.1</w:t>
            </w:r>
            <w:r w:rsidRPr="00B12E54">
              <w:rPr>
                <w:sz w:val="22"/>
                <w:szCs w:val="22"/>
              </w:rPr>
              <w:t>.</w:t>
            </w:r>
          </w:p>
        </w:tc>
        <w:tc>
          <w:tcPr>
            <w:tcW w:w="1900" w:type="dxa"/>
            <w:vMerge w:val="restart"/>
          </w:tcPr>
          <w:p w:rsidR="00AF24E0" w:rsidRPr="00B12E54" w:rsidRDefault="00AF24E0" w:rsidP="004B1959">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2.2</w:t>
            </w:r>
            <w:r w:rsidRPr="00B12E54">
              <w:rPr>
                <w:sz w:val="22"/>
                <w:szCs w:val="22"/>
              </w:rPr>
              <w:t>.</w:t>
            </w:r>
          </w:p>
        </w:tc>
        <w:tc>
          <w:tcPr>
            <w:tcW w:w="1900" w:type="dxa"/>
            <w:vMerge w:val="restart"/>
          </w:tcPr>
          <w:p w:rsidR="00AF24E0" w:rsidRPr="00B12E54" w:rsidRDefault="00AF24E0" w:rsidP="004B1959">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9"/>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2.3</w:t>
            </w:r>
            <w:r w:rsidRPr="00B12E54">
              <w:rPr>
                <w:sz w:val="22"/>
                <w:szCs w:val="22"/>
              </w:rPr>
              <w:t>.</w:t>
            </w:r>
          </w:p>
        </w:tc>
        <w:tc>
          <w:tcPr>
            <w:tcW w:w="1900" w:type="dxa"/>
            <w:vMerge w:val="restart"/>
          </w:tcPr>
          <w:p w:rsidR="00AF24E0" w:rsidRPr="00B12E54" w:rsidRDefault="00AF24E0" w:rsidP="004B1959">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222EA" w:rsidP="004B1959">
            <w:pPr>
              <w:jc w:val="center"/>
            </w:pPr>
            <w:r>
              <w:rPr>
                <w:sz w:val="22"/>
                <w:szCs w:val="22"/>
              </w:rPr>
              <w:t>21418,0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263CCF" w:rsidP="004B1959">
            <w:pPr>
              <w:jc w:val="center"/>
            </w:pPr>
            <w:r>
              <w:rPr>
                <w:sz w:val="22"/>
                <w:szCs w:val="22"/>
              </w:rPr>
              <w:t>800,0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4222EA" w:rsidP="004B1959">
            <w:r>
              <w:rPr>
                <w:sz w:val="22"/>
                <w:szCs w:val="22"/>
              </w:rPr>
              <w:t>21418,0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263CCF" w:rsidP="004B1959">
            <w:pPr>
              <w:jc w:val="center"/>
            </w:pPr>
            <w:r>
              <w:rPr>
                <w:sz w:val="22"/>
                <w:szCs w:val="22"/>
              </w:rPr>
              <w:t>800,0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9"/>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 xml:space="preserve">Всего по </w:t>
            </w:r>
            <w:r>
              <w:rPr>
                <w:sz w:val="22"/>
                <w:szCs w:val="22"/>
              </w:rPr>
              <w:t>подпрограмме 2</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EA2177" w:rsidRDefault="004222EA" w:rsidP="004B1959">
            <w:pPr>
              <w:jc w:val="center"/>
              <w:rPr>
                <w:color w:val="FF0000"/>
              </w:rPr>
            </w:pPr>
            <w:r>
              <w:rPr>
                <w:noProof/>
                <w:sz w:val="22"/>
                <w:szCs w:val="22"/>
              </w:rPr>
              <w:t>23224,2</w:t>
            </w:r>
          </w:p>
        </w:tc>
        <w:tc>
          <w:tcPr>
            <w:tcW w:w="866" w:type="dxa"/>
          </w:tcPr>
          <w:p w:rsidR="00AF24E0" w:rsidRPr="00EA2177" w:rsidRDefault="00AF24E0" w:rsidP="004B1959">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263CCF" w:rsidP="004B1959">
            <w:pPr>
              <w:jc w:val="center"/>
            </w:pPr>
            <w:r>
              <w:rPr>
                <w:sz w:val="22"/>
                <w:szCs w:val="22"/>
              </w:rPr>
              <w:t>800,0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EA2177" w:rsidRDefault="004222EA" w:rsidP="004B1959">
            <w:pPr>
              <w:jc w:val="center"/>
              <w:rPr>
                <w:color w:val="FF0000"/>
              </w:rPr>
            </w:pPr>
            <w:r>
              <w:rPr>
                <w:noProof/>
                <w:sz w:val="22"/>
                <w:szCs w:val="22"/>
              </w:rPr>
              <w:t>23224,2</w:t>
            </w:r>
          </w:p>
        </w:tc>
        <w:tc>
          <w:tcPr>
            <w:tcW w:w="866" w:type="dxa"/>
          </w:tcPr>
          <w:p w:rsidR="00AF24E0" w:rsidRPr="00EA2177" w:rsidRDefault="00AF24E0" w:rsidP="004B1959">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263CCF" w:rsidP="004B1959">
            <w:pPr>
              <w:jc w:val="center"/>
            </w:pPr>
            <w:r>
              <w:rPr>
                <w:sz w:val="22"/>
                <w:szCs w:val="22"/>
              </w:rPr>
              <w:t>800,0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Всего по муниципальной программе</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7F0FA9" w:rsidRDefault="00AF24E0" w:rsidP="004B1959">
            <w:pPr>
              <w:jc w:val="cente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89"/>
        </w:trPr>
        <w:tc>
          <w:tcPr>
            <w:tcW w:w="14411" w:type="dxa"/>
            <w:gridSpan w:val="13"/>
          </w:tcPr>
          <w:p w:rsidR="00AF24E0" w:rsidRDefault="00AF24E0" w:rsidP="004B1959">
            <w:r>
              <w:rPr>
                <w:sz w:val="22"/>
                <w:szCs w:val="22"/>
              </w:rPr>
              <w:t>В том числе</w:t>
            </w:r>
          </w:p>
        </w:tc>
      </w:tr>
      <w:tr w:rsidR="00AF24E0" w:rsidRPr="00B12E54" w:rsidTr="004B1959">
        <w:trPr>
          <w:trHeight w:val="768"/>
        </w:trPr>
        <w:tc>
          <w:tcPr>
            <w:tcW w:w="2912" w:type="dxa"/>
            <w:gridSpan w:val="2"/>
            <w:vMerge w:val="restart"/>
          </w:tcPr>
          <w:p w:rsidR="00AF24E0" w:rsidRPr="00B12E54" w:rsidRDefault="00AF24E0" w:rsidP="004B1959">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AF24E0" w:rsidRPr="00B12E54" w:rsidRDefault="00AF24E0" w:rsidP="004B1959">
            <w:pPr>
              <w:jc w:val="center"/>
            </w:pPr>
            <w:r w:rsidRPr="00B12E54">
              <w:rPr>
                <w:sz w:val="22"/>
                <w:szCs w:val="22"/>
              </w:rPr>
              <w:lastRenderedPageBreak/>
              <w:t> </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9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4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36"/>
        </w:trPr>
        <w:tc>
          <w:tcPr>
            <w:tcW w:w="2912" w:type="dxa"/>
            <w:gridSpan w:val="2"/>
            <w:vMerge w:val="restart"/>
          </w:tcPr>
          <w:p w:rsidR="00AF24E0" w:rsidRPr="00B12E54" w:rsidRDefault="00AF24E0" w:rsidP="004B1959">
            <w:pPr>
              <w:jc w:val="center"/>
            </w:pPr>
            <w:r w:rsidRPr="00B12E54">
              <w:rPr>
                <w:sz w:val="22"/>
                <w:szCs w:val="22"/>
              </w:rPr>
              <w:t>Прочие расходы</w:t>
            </w:r>
          </w:p>
        </w:tc>
        <w:tc>
          <w:tcPr>
            <w:tcW w:w="1807" w:type="dxa"/>
            <w:vMerge w:val="restart"/>
          </w:tcPr>
          <w:p w:rsidR="00AF24E0" w:rsidRPr="00B12E54" w:rsidRDefault="00AF24E0" w:rsidP="004B1959">
            <w:pPr>
              <w:jc w:val="center"/>
            </w:pPr>
            <w:r w:rsidRPr="00B12E54">
              <w:rPr>
                <w:sz w:val="22"/>
                <w:szCs w:val="22"/>
              </w:rPr>
              <w:t> </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68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6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2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24"/>
        </w:trPr>
        <w:tc>
          <w:tcPr>
            <w:tcW w:w="14411" w:type="dxa"/>
            <w:gridSpan w:val="13"/>
          </w:tcPr>
          <w:p w:rsidR="00AF24E0" w:rsidRPr="00B12E54" w:rsidRDefault="00AF24E0" w:rsidP="004B1959">
            <w:r w:rsidRPr="00B12E54">
              <w:rPr>
                <w:sz w:val="22"/>
                <w:szCs w:val="22"/>
              </w:rPr>
              <w:t>В том числе:</w:t>
            </w:r>
          </w:p>
        </w:tc>
      </w:tr>
      <w:tr w:rsidR="00AF24E0" w:rsidRPr="00B12E54" w:rsidTr="004B1959">
        <w:trPr>
          <w:trHeight w:val="732"/>
        </w:trPr>
        <w:tc>
          <w:tcPr>
            <w:tcW w:w="2912" w:type="dxa"/>
            <w:gridSpan w:val="2"/>
            <w:vMerge w:val="restart"/>
          </w:tcPr>
          <w:p w:rsidR="00AF24E0" w:rsidRPr="00B12E54" w:rsidRDefault="00AF24E0" w:rsidP="004B1959">
            <w:pPr>
              <w:jc w:val="center"/>
            </w:pPr>
            <w:r w:rsidRPr="00B12E54">
              <w:rPr>
                <w:sz w:val="22"/>
                <w:szCs w:val="22"/>
              </w:rPr>
              <w:t xml:space="preserve">Ответственный исполнитель </w:t>
            </w:r>
          </w:p>
        </w:tc>
        <w:tc>
          <w:tcPr>
            <w:tcW w:w="1807" w:type="dxa"/>
            <w:vMerge w:val="restart"/>
          </w:tcPr>
          <w:p w:rsidR="00AF24E0" w:rsidRPr="00B12E54" w:rsidRDefault="00AF24E0" w:rsidP="004B1959">
            <w:pPr>
              <w:jc w:val="center"/>
            </w:pPr>
            <w:r w:rsidRPr="00B12E54">
              <w:rPr>
                <w:sz w:val="22"/>
                <w:szCs w:val="22"/>
              </w:rPr>
              <w:t>Отдел по информационным ресурсам 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Pr>
                <w:sz w:val="22"/>
                <w:szCs w:val="22"/>
              </w:rPr>
              <w:t>90282,0</w:t>
            </w:r>
          </w:p>
        </w:tc>
        <w:tc>
          <w:tcPr>
            <w:tcW w:w="866" w:type="dxa"/>
          </w:tcPr>
          <w:p w:rsidR="00AF24E0" w:rsidRPr="00B12E54" w:rsidRDefault="00AF24E0" w:rsidP="004B1959">
            <w:pPr>
              <w:jc w:val="center"/>
            </w:pPr>
            <w:r>
              <w:rPr>
                <w:sz w:val="22"/>
                <w:szCs w:val="22"/>
              </w:rPr>
              <w:t>8</w:t>
            </w:r>
            <w:r>
              <w:rPr>
                <w:sz w:val="22"/>
                <w:szCs w:val="22"/>
                <w:lang w:val="en-US"/>
              </w:rPr>
              <w:t>336</w:t>
            </w:r>
            <w:r>
              <w:rPr>
                <w:sz w:val="22"/>
                <w:szCs w:val="22"/>
              </w:rPr>
              <w:t>,1</w:t>
            </w:r>
          </w:p>
        </w:tc>
        <w:tc>
          <w:tcPr>
            <w:tcW w:w="866" w:type="dxa"/>
          </w:tcPr>
          <w:p w:rsidR="00AF24E0" w:rsidRPr="002404A3" w:rsidRDefault="00AF24E0" w:rsidP="004B1959">
            <w:pPr>
              <w:jc w:val="center"/>
              <w:rPr>
                <w:lang w:val="en-US"/>
              </w:rPr>
            </w:pPr>
            <w:r>
              <w:rPr>
                <w:sz w:val="22"/>
                <w:szCs w:val="22"/>
                <w:lang w:val="en-US"/>
              </w:rPr>
              <w:t>7</w:t>
            </w:r>
            <w:r>
              <w:rPr>
                <w:sz w:val="22"/>
                <w:szCs w:val="22"/>
              </w:rPr>
              <w:t>676</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1060" w:type="dxa"/>
          </w:tcPr>
          <w:p w:rsidR="00AF24E0" w:rsidRPr="00B12E54" w:rsidRDefault="00AF24E0" w:rsidP="004B1959">
            <w:pPr>
              <w:jc w:val="center"/>
            </w:pPr>
            <w:r w:rsidRPr="00B12E54">
              <w:rPr>
                <w:sz w:val="22"/>
                <w:szCs w:val="22"/>
              </w:rPr>
              <w:t>3</w:t>
            </w:r>
            <w:r>
              <w:rPr>
                <w:sz w:val="22"/>
                <w:szCs w:val="22"/>
                <w:lang w:val="en-US"/>
              </w:rPr>
              <w:t>7134</w:t>
            </w:r>
            <w:r w:rsidRPr="00B12E54">
              <w:rPr>
                <w:sz w:val="22"/>
                <w:szCs w:val="22"/>
              </w:rPr>
              <w:t>,5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6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8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90282,0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336</w:t>
            </w:r>
            <w:r>
              <w:rPr>
                <w:sz w:val="22"/>
                <w:szCs w:val="22"/>
              </w:rPr>
              <w:t>,1</w:t>
            </w:r>
          </w:p>
        </w:tc>
        <w:tc>
          <w:tcPr>
            <w:tcW w:w="866" w:type="dxa"/>
          </w:tcPr>
          <w:p w:rsidR="00AF24E0" w:rsidRPr="002404A3" w:rsidRDefault="00AF24E0" w:rsidP="004B1959">
            <w:pPr>
              <w:jc w:val="center"/>
              <w:rPr>
                <w:lang w:val="en-US"/>
              </w:rPr>
            </w:pPr>
            <w:r>
              <w:rPr>
                <w:sz w:val="22"/>
                <w:szCs w:val="22"/>
                <w:lang w:val="en-US"/>
              </w:rPr>
              <w:t>7</w:t>
            </w:r>
            <w:r>
              <w:rPr>
                <w:sz w:val="22"/>
                <w:szCs w:val="22"/>
              </w:rPr>
              <w:t>676</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1060" w:type="dxa"/>
          </w:tcPr>
          <w:p w:rsidR="00AF24E0" w:rsidRPr="00B12E54" w:rsidRDefault="00AF24E0" w:rsidP="004B1959">
            <w:pPr>
              <w:jc w:val="center"/>
            </w:pPr>
            <w:r w:rsidRPr="00B12E54">
              <w:rPr>
                <w:sz w:val="22"/>
                <w:szCs w:val="22"/>
              </w:rPr>
              <w:t>3</w:t>
            </w:r>
            <w:r>
              <w:rPr>
                <w:sz w:val="22"/>
                <w:szCs w:val="22"/>
                <w:lang w:val="en-US"/>
              </w:rPr>
              <w:t>7134</w:t>
            </w:r>
            <w:r w:rsidRPr="00B12E54">
              <w:rPr>
                <w:sz w:val="22"/>
                <w:szCs w:val="22"/>
              </w:rPr>
              <w:t>,5</w:t>
            </w:r>
          </w:p>
        </w:tc>
      </w:tr>
      <w:tr w:rsidR="00AF24E0" w:rsidRPr="00B12E54" w:rsidTr="004B1959">
        <w:trPr>
          <w:trHeight w:val="75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71"/>
        </w:trPr>
        <w:tc>
          <w:tcPr>
            <w:tcW w:w="2912" w:type="dxa"/>
            <w:gridSpan w:val="2"/>
            <w:vMerge w:val="restart"/>
          </w:tcPr>
          <w:p w:rsidR="00AF24E0" w:rsidRPr="00B12E54" w:rsidRDefault="00AF24E0" w:rsidP="004B1959">
            <w:r w:rsidRPr="00B12E54">
              <w:rPr>
                <w:sz w:val="22"/>
                <w:szCs w:val="22"/>
              </w:rPr>
              <w:t xml:space="preserve">Соисполнитель </w:t>
            </w:r>
            <w:r>
              <w:rPr>
                <w:sz w:val="22"/>
                <w:szCs w:val="22"/>
              </w:rPr>
              <w:t>1</w:t>
            </w:r>
          </w:p>
        </w:tc>
        <w:tc>
          <w:tcPr>
            <w:tcW w:w="1807" w:type="dxa"/>
            <w:vMerge w:val="restart"/>
          </w:tcPr>
          <w:p w:rsidR="00AF24E0" w:rsidRPr="00B12E54" w:rsidRDefault="00AF24E0" w:rsidP="004B1959">
            <w:pPr>
              <w:jc w:val="center"/>
            </w:pPr>
            <w:r w:rsidRPr="00B12E54">
              <w:rPr>
                <w:sz w:val="22"/>
                <w:szCs w:val="22"/>
              </w:rPr>
              <w:t>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1060" w:type="dxa"/>
          </w:tcPr>
          <w:p w:rsidR="00AF24E0" w:rsidRPr="00B12E54" w:rsidRDefault="00AF24E0" w:rsidP="004B1959">
            <w:pPr>
              <w:jc w:val="center"/>
            </w:pPr>
            <w:r>
              <w:rPr>
                <w:sz w:val="22"/>
                <w:szCs w:val="22"/>
              </w:rPr>
              <w:t>1</w:t>
            </w:r>
            <w:r>
              <w:rPr>
                <w:sz w:val="22"/>
                <w:szCs w:val="22"/>
                <w:lang w:val="en-US"/>
              </w:rPr>
              <w:t>7</w:t>
            </w:r>
            <w:r>
              <w:rPr>
                <w:sz w:val="22"/>
                <w:szCs w:val="22"/>
              </w:rPr>
              <w:t>0</w:t>
            </w:r>
            <w:r w:rsidRPr="00B12E54">
              <w:rPr>
                <w:sz w:val="22"/>
                <w:szCs w:val="22"/>
              </w:rPr>
              <w:t>,0</w:t>
            </w:r>
          </w:p>
        </w:tc>
      </w:tr>
      <w:tr w:rsidR="00AF24E0" w:rsidRPr="00B12E54" w:rsidTr="004B1959">
        <w:trPr>
          <w:trHeight w:val="600"/>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1060" w:type="dxa"/>
          </w:tcPr>
          <w:p w:rsidR="00AF24E0" w:rsidRPr="00B12E54" w:rsidRDefault="00AF24E0" w:rsidP="004B1959">
            <w:pPr>
              <w:jc w:val="center"/>
            </w:pPr>
            <w:r>
              <w:rPr>
                <w:sz w:val="22"/>
                <w:szCs w:val="22"/>
              </w:rPr>
              <w:t>1</w:t>
            </w:r>
            <w:r>
              <w:rPr>
                <w:sz w:val="22"/>
                <w:szCs w:val="22"/>
                <w:lang w:val="en-US"/>
              </w:rPr>
              <w:t>7</w:t>
            </w:r>
            <w:r>
              <w:rPr>
                <w:sz w:val="22"/>
                <w:szCs w:val="22"/>
              </w:rPr>
              <w:t>0</w:t>
            </w:r>
            <w:r w:rsidRPr="00B12E54">
              <w:rPr>
                <w:sz w:val="22"/>
                <w:szCs w:val="22"/>
              </w:rPr>
              <w:t>,0</w:t>
            </w:r>
          </w:p>
        </w:tc>
      </w:tr>
      <w:tr w:rsidR="00AF24E0" w:rsidRPr="00B12E54" w:rsidTr="004B1959">
        <w:trPr>
          <w:trHeight w:val="8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restart"/>
            <w:vAlign w:val="center"/>
          </w:tcPr>
          <w:p w:rsidR="00AF24E0" w:rsidRDefault="00AF24E0" w:rsidP="004B1959">
            <w:r w:rsidRPr="00B12E54">
              <w:rPr>
                <w:sz w:val="22"/>
                <w:szCs w:val="22"/>
              </w:rPr>
              <w:t xml:space="preserve">Соисполнитель </w:t>
            </w:r>
            <w:r>
              <w:rPr>
                <w:sz w:val="22"/>
                <w:szCs w:val="22"/>
              </w:rPr>
              <w:t>2</w:t>
            </w:r>
          </w:p>
          <w:p w:rsidR="00AF24E0" w:rsidRPr="00D24130" w:rsidRDefault="00AF24E0" w:rsidP="004B1959"/>
        </w:tc>
        <w:tc>
          <w:tcPr>
            <w:tcW w:w="1807" w:type="dxa"/>
            <w:vMerge w:val="restart"/>
            <w:vAlign w:val="center"/>
          </w:tcPr>
          <w:p w:rsidR="00AF24E0" w:rsidRPr="00B12E54" w:rsidRDefault="00AF24E0" w:rsidP="004B1959">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9"/>
        </w:trPr>
        <w:tc>
          <w:tcPr>
            <w:tcW w:w="2912" w:type="dxa"/>
            <w:gridSpan w:val="2"/>
            <w:vMerge w:val="restart"/>
            <w:vAlign w:val="center"/>
          </w:tcPr>
          <w:p w:rsidR="00AF24E0" w:rsidRPr="00B12E54" w:rsidRDefault="00AF24E0" w:rsidP="004B1959">
            <w:r>
              <w:rPr>
                <w:sz w:val="22"/>
                <w:szCs w:val="22"/>
              </w:rPr>
              <w:t>Соисполнитель 3</w:t>
            </w:r>
          </w:p>
        </w:tc>
        <w:tc>
          <w:tcPr>
            <w:tcW w:w="1807" w:type="dxa"/>
            <w:vMerge w:val="restart"/>
            <w:vAlign w:val="center"/>
          </w:tcPr>
          <w:p w:rsidR="00AF24E0" w:rsidRPr="00B12E54" w:rsidRDefault="00AF24E0" w:rsidP="004B1959">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bl>
    <w:p w:rsidR="00631CB6" w:rsidRDefault="00631CB6" w:rsidP="00631CB6">
      <w:pPr>
        <w:rPr>
          <w:sz w:val="20"/>
          <w:szCs w:val="20"/>
        </w:rPr>
      </w:pPr>
      <w:r>
        <w:rPr>
          <w:sz w:val="20"/>
          <w:szCs w:val="20"/>
        </w:rPr>
        <w:br w:type="page"/>
      </w:r>
    </w:p>
    <w:p w:rsidR="00631CB6" w:rsidRDefault="00631CB6" w:rsidP="00631CB6">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631CB6" w:rsidRPr="004507D5" w:rsidRDefault="00631CB6" w:rsidP="00631CB6">
      <w:pPr>
        <w:jc w:val="right"/>
        <w:rPr>
          <w:sz w:val="28"/>
          <w:szCs w:val="28"/>
        </w:rPr>
      </w:pPr>
    </w:p>
    <w:p w:rsidR="00631CB6" w:rsidRDefault="00631CB6" w:rsidP="00631C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AF24E0" w:rsidRPr="00916080" w:rsidTr="004B1959">
        <w:trPr>
          <w:cantSplit/>
          <w:trHeight w:val="20"/>
          <w:tblHeader/>
          <w:jc w:val="center"/>
        </w:trPr>
        <w:tc>
          <w:tcPr>
            <w:tcW w:w="516" w:type="dxa"/>
            <w:vMerge w:val="restart"/>
          </w:tcPr>
          <w:p w:rsidR="00AF24E0" w:rsidRPr="001808C0" w:rsidRDefault="00AF24E0" w:rsidP="004B1959">
            <w:pPr>
              <w:tabs>
                <w:tab w:val="left" w:pos="7845"/>
              </w:tabs>
              <w:jc w:val="center"/>
              <w:rPr>
                <w:sz w:val="18"/>
                <w:szCs w:val="18"/>
              </w:rPr>
            </w:pPr>
            <w:r w:rsidRPr="001808C0">
              <w:rPr>
                <w:sz w:val="18"/>
                <w:szCs w:val="18"/>
              </w:rPr>
              <w:t>№ п/п</w:t>
            </w:r>
          </w:p>
        </w:tc>
        <w:tc>
          <w:tcPr>
            <w:tcW w:w="1889" w:type="dxa"/>
            <w:vMerge w:val="restart"/>
          </w:tcPr>
          <w:p w:rsidR="00AF24E0" w:rsidRPr="001808C0" w:rsidRDefault="00AF24E0" w:rsidP="004B1959">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AF24E0" w:rsidRPr="001808C0" w:rsidRDefault="00AF24E0" w:rsidP="004B1959">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AF24E0" w:rsidRPr="001808C0" w:rsidRDefault="00AF24E0" w:rsidP="004B1959">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AF24E0" w:rsidRPr="001808C0" w:rsidRDefault="00AF24E0" w:rsidP="004B1959">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Соотношение затрат и результатов (тыс. руб.)</w:t>
            </w:r>
          </w:p>
        </w:tc>
      </w:tr>
      <w:tr w:rsidR="00AF24E0" w:rsidRPr="00916080" w:rsidTr="004B1959">
        <w:trPr>
          <w:cantSplit/>
          <w:trHeight w:val="20"/>
          <w:tblHeader/>
          <w:jc w:val="center"/>
        </w:trPr>
        <w:tc>
          <w:tcPr>
            <w:tcW w:w="516" w:type="dxa"/>
            <w:vMerge/>
          </w:tcPr>
          <w:p w:rsidR="00AF24E0" w:rsidRPr="001808C0" w:rsidRDefault="00AF24E0" w:rsidP="004B1959">
            <w:pPr>
              <w:tabs>
                <w:tab w:val="left" w:pos="7845"/>
              </w:tabs>
              <w:jc w:val="center"/>
              <w:rPr>
                <w:sz w:val="18"/>
                <w:szCs w:val="18"/>
              </w:rPr>
            </w:pPr>
          </w:p>
        </w:tc>
        <w:tc>
          <w:tcPr>
            <w:tcW w:w="1889" w:type="dxa"/>
            <w:vMerge/>
          </w:tcPr>
          <w:p w:rsidR="00AF24E0" w:rsidRPr="001808C0" w:rsidRDefault="00AF24E0" w:rsidP="004B1959">
            <w:pPr>
              <w:tabs>
                <w:tab w:val="left" w:pos="7845"/>
              </w:tabs>
              <w:rPr>
                <w:color w:val="000000"/>
                <w:sz w:val="18"/>
                <w:szCs w:val="18"/>
              </w:rPr>
            </w:pPr>
          </w:p>
        </w:tc>
        <w:tc>
          <w:tcPr>
            <w:tcW w:w="2126" w:type="dxa"/>
            <w:vMerge/>
          </w:tcPr>
          <w:p w:rsidR="00AF24E0" w:rsidRPr="001808C0" w:rsidRDefault="00AF24E0" w:rsidP="004B1959">
            <w:pPr>
              <w:tabs>
                <w:tab w:val="left" w:pos="7845"/>
              </w:tabs>
              <w:rPr>
                <w:color w:val="000000"/>
                <w:sz w:val="18"/>
                <w:szCs w:val="18"/>
              </w:rPr>
            </w:pPr>
          </w:p>
        </w:tc>
        <w:tc>
          <w:tcPr>
            <w:tcW w:w="851" w:type="dxa"/>
            <w:vMerge/>
          </w:tcPr>
          <w:p w:rsidR="00AF24E0" w:rsidRPr="001808C0" w:rsidRDefault="00AF24E0" w:rsidP="004B1959">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992"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AF24E0" w:rsidRPr="00F7491A" w:rsidRDefault="00AF24E0" w:rsidP="004B1959">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внебюджетные источники</w:t>
            </w:r>
          </w:p>
        </w:tc>
      </w:tr>
      <w:tr w:rsidR="00AF24E0" w:rsidRPr="00916080" w:rsidTr="004B1959">
        <w:trPr>
          <w:cantSplit/>
          <w:trHeight w:val="20"/>
          <w:tblHeader/>
          <w:jc w:val="center"/>
        </w:trPr>
        <w:tc>
          <w:tcPr>
            <w:tcW w:w="516" w:type="dxa"/>
            <w:vMerge/>
          </w:tcPr>
          <w:p w:rsidR="00AF24E0" w:rsidRPr="001808C0" w:rsidRDefault="00AF24E0" w:rsidP="004B1959">
            <w:pPr>
              <w:tabs>
                <w:tab w:val="left" w:pos="7845"/>
              </w:tabs>
              <w:jc w:val="center"/>
              <w:rPr>
                <w:sz w:val="18"/>
                <w:szCs w:val="18"/>
              </w:rPr>
            </w:pPr>
          </w:p>
        </w:tc>
        <w:tc>
          <w:tcPr>
            <w:tcW w:w="1889" w:type="dxa"/>
            <w:vMerge/>
          </w:tcPr>
          <w:p w:rsidR="00AF24E0" w:rsidRPr="001808C0" w:rsidRDefault="00AF24E0" w:rsidP="004B1959">
            <w:pPr>
              <w:tabs>
                <w:tab w:val="left" w:pos="7845"/>
              </w:tabs>
              <w:rPr>
                <w:color w:val="000000"/>
                <w:sz w:val="18"/>
                <w:szCs w:val="18"/>
              </w:rPr>
            </w:pPr>
          </w:p>
        </w:tc>
        <w:tc>
          <w:tcPr>
            <w:tcW w:w="2126" w:type="dxa"/>
            <w:vMerge/>
          </w:tcPr>
          <w:p w:rsidR="00AF24E0" w:rsidRPr="001808C0" w:rsidRDefault="00AF24E0" w:rsidP="004B1959">
            <w:pPr>
              <w:tabs>
                <w:tab w:val="left" w:pos="7845"/>
              </w:tabs>
              <w:rPr>
                <w:color w:val="000000"/>
                <w:sz w:val="18"/>
                <w:szCs w:val="18"/>
              </w:rPr>
            </w:pPr>
          </w:p>
        </w:tc>
        <w:tc>
          <w:tcPr>
            <w:tcW w:w="851" w:type="dxa"/>
            <w:vMerge/>
          </w:tcPr>
          <w:p w:rsidR="00AF24E0" w:rsidRPr="001808C0" w:rsidRDefault="00AF24E0" w:rsidP="004B1959">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850" w:type="dxa"/>
            <w:vMerge/>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992" w:type="dxa"/>
            <w:vMerge/>
            <w:tcBorders>
              <w:left w:val="single" w:sz="4" w:space="0" w:color="auto"/>
            </w:tcBorders>
          </w:tcPr>
          <w:p w:rsidR="00AF24E0" w:rsidRPr="00F7491A" w:rsidRDefault="00AF24E0" w:rsidP="004B1959">
            <w:pPr>
              <w:tabs>
                <w:tab w:val="left" w:pos="7845"/>
              </w:tabs>
              <w:jc w:val="center"/>
              <w:rPr>
                <w:sz w:val="16"/>
                <w:szCs w:val="16"/>
              </w:rPr>
            </w:pPr>
          </w:p>
        </w:tc>
        <w:tc>
          <w:tcPr>
            <w:tcW w:w="993" w:type="dxa"/>
            <w:tcBorders>
              <w:top w:val="single" w:sz="4" w:space="0" w:color="auto"/>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AF24E0" w:rsidRPr="00F7491A" w:rsidRDefault="00AF24E0" w:rsidP="004B1959">
            <w:pPr>
              <w:tabs>
                <w:tab w:val="left" w:pos="7845"/>
              </w:tabs>
              <w:jc w:val="center"/>
              <w:rPr>
                <w:sz w:val="16"/>
                <w:szCs w:val="16"/>
              </w:rPr>
            </w:pPr>
            <w:r w:rsidRPr="00F7491A">
              <w:rPr>
                <w:sz w:val="16"/>
                <w:szCs w:val="16"/>
              </w:rPr>
              <w:t xml:space="preserve">федерального/ </w:t>
            </w:r>
          </w:p>
          <w:p w:rsidR="00AF24E0" w:rsidRPr="00F7491A" w:rsidRDefault="00AF24E0" w:rsidP="004B1959">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AF24E0" w:rsidRPr="001808C0" w:rsidRDefault="00AF24E0" w:rsidP="004B1959">
            <w:pPr>
              <w:tabs>
                <w:tab w:val="left" w:pos="7845"/>
              </w:tabs>
              <w:jc w:val="center"/>
              <w:rPr>
                <w:sz w:val="18"/>
                <w:szCs w:val="18"/>
              </w:rPr>
            </w:pPr>
          </w:p>
        </w:tc>
      </w:tr>
      <w:tr w:rsidR="00AF24E0" w:rsidRPr="00ED25DE" w:rsidTr="004B1959">
        <w:trPr>
          <w:cantSplit/>
          <w:tblHeader/>
          <w:jc w:val="center"/>
        </w:trPr>
        <w:tc>
          <w:tcPr>
            <w:tcW w:w="516"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w:t>
            </w:r>
          </w:p>
        </w:tc>
        <w:tc>
          <w:tcPr>
            <w:tcW w:w="188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w:t>
            </w:r>
          </w:p>
        </w:tc>
        <w:tc>
          <w:tcPr>
            <w:tcW w:w="2126"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3</w:t>
            </w:r>
          </w:p>
        </w:tc>
        <w:tc>
          <w:tcPr>
            <w:tcW w:w="851"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7</w:t>
            </w:r>
          </w:p>
        </w:tc>
        <w:tc>
          <w:tcPr>
            <w:tcW w:w="70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8</w:t>
            </w:r>
          </w:p>
        </w:tc>
        <w:tc>
          <w:tcPr>
            <w:tcW w:w="70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9</w:t>
            </w:r>
          </w:p>
        </w:tc>
        <w:tc>
          <w:tcPr>
            <w:tcW w:w="708"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12</w:t>
            </w:r>
          </w:p>
        </w:tc>
        <w:tc>
          <w:tcPr>
            <w:tcW w:w="850"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Pr>
                <w:sz w:val="18"/>
                <w:szCs w:val="18"/>
              </w:rPr>
              <w:t>17</w:t>
            </w:r>
          </w:p>
        </w:tc>
      </w:tr>
      <w:tr w:rsidR="00AF24E0" w:rsidRPr="00ED25DE" w:rsidTr="004B1959">
        <w:trPr>
          <w:cantSplit/>
          <w:trHeight w:val="20"/>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1</w:t>
            </w:r>
          </w:p>
        </w:tc>
        <w:tc>
          <w:tcPr>
            <w:tcW w:w="1889" w:type="dxa"/>
            <w:vAlign w:val="center"/>
          </w:tcPr>
          <w:p w:rsidR="00AF24E0" w:rsidRPr="00850F05" w:rsidRDefault="00AF24E0" w:rsidP="004B1959">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2126" w:type="dxa"/>
            <w:vAlign w:val="center"/>
          </w:tcPr>
          <w:p w:rsidR="00AF24E0" w:rsidRPr="00ED25DE" w:rsidRDefault="00AF24E0" w:rsidP="004B1959">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AF24E0" w:rsidRPr="00F74231" w:rsidRDefault="00AF24E0" w:rsidP="004B1959">
            <w:pPr>
              <w:jc w:val="center"/>
              <w:rPr>
                <w:sz w:val="20"/>
                <w:szCs w:val="20"/>
              </w:rPr>
            </w:pPr>
            <w:r w:rsidRPr="00F74231">
              <w:rPr>
                <w:sz w:val="20"/>
                <w:szCs w:val="20"/>
              </w:rPr>
              <w:t>1000</w:t>
            </w: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,0</w:t>
            </w:r>
            <w:r w:rsidRPr="00F74231">
              <w:rPr>
                <w:sz w:val="20"/>
                <w:szCs w:val="20"/>
              </w:rPr>
              <w:fldChar w:fldCharType="end"/>
            </w:r>
          </w:p>
        </w:tc>
        <w:tc>
          <w:tcPr>
            <w:tcW w:w="993" w:type="dxa"/>
            <w:tcBorders>
              <w:left w:val="single" w:sz="4" w:space="0" w:color="auto"/>
            </w:tcBorders>
            <w:vAlign w:val="center"/>
          </w:tcPr>
          <w:p w:rsidR="00AF24E0" w:rsidRPr="00F74231" w:rsidRDefault="00AF24E0" w:rsidP="004B1959">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1000,0</w:t>
            </w:r>
            <w:r w:rsidRPr="00F74231">
              <w:rPr>
                <w:sz w:val="20"/>
                <w:szCs w:val="20"/>
              </w:rPr>
              <w:fldChar w:fldCharType="end"/>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r>
      <w:tr w:rsidR="00AF24E0" w:rsidRPr="00ED25DE" w:rsidTr="004B1959">
        <w:trPr>
          <w:cantSplit/>
          <w:trHeight w:val="1964"/>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2</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AF24E0" w:rsidRPr="00ED25DE" w:rsidRDefault="00AF24E0" w:rsidP="004B1959">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AF24E0" w:rsidRPr="00F74231" w:rsidRDefault="00280B1F" w:rsidP="004B1959">
            <w:pPr>
              <w:jc w:val="center"/>
              <w:rPr>
                <w:sz w:val="20"/>
                <w:szCs w:val="20"/>
              </w:rPr>
            </w:pPr>
            <w:r w:rsidRPr="00280B1F">
              <w:rPr>
                <w:noProof/>
                <w:sz w:val="20"/>
                <w:szCs w:val="20"/>
              </w:rPr>
              <w:t>45956,6</w:t>
            </w:r>
          </w:p>
        </w:tc>
        <w:tc>
          <w:tcPr>
            <w:tcW w:w="993" w:type="dxa"/>
            <w:tcBorders>
              <w:left w:val="single" w:sz="4" w:space="0" w:color="auto"/>
            </w:tcBorders>
            <w:vAlign w:val="center"/>
          </w:tcPr>
          <w:p w:rsidR="00AF24E0" w:rsidRPr="00F74231" w:rsidRDefault="00280B1F" w:rsidP="004B1959">
            <w:pPr>
              <w:jc w:val="center"/>
              <w:rPr>
                <w:sz w:val="20"/>
                <w:szCs w:val="20"/>
              </w:rPr>
            </w:pPr>
            <w:r w:rsidRPr="00280B1F">
              <w:rPr>
                <w:noProof/>
                <w:sz w:val="20"/>
                <w:szCs w:val="20"/>
              </w:rPr>
              <w:t>45956,6</w:t>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r>
      <w:tr w:rsidR="00AF24E0" w:rsidRPr="00ED25DE" w:rsidTr="004B1959">
        <w:trPr>
          <w:cantSplit/>
          <w:trHeight w:val="286"/>
          <w:jc w:val="center"/>
        </w:trPr>
        <w:tc>
          <w:tcPr>
            <w:tcW w:w="516" w:type="dxa"/>
            <w:vAlign w:val="center"/>
          </w:tcPr>
          <w:p w:rsidR="00AF24E0" w:rsidRDefault="00AF24E0" w:rsidP="004B1959">
            <w:pPr>
              <w:tabs>
                <w:tab w:val="left" w:pos="7845"/>
              </w:tabs>
              <w:spacing w:line="360" w:lineRule="auto"/>
              <w:jc w:val="center"/>
              <w:rPr>
                <w:sz w:val="20"/>
                <w:szCs w:val="20"/>
              </w:rPr>
            </w:pPr>
            <w:r>
              <w:rPr>
                <w:sz w:val="20"/>
                <w:szCs w:val="20"/>
              </w:rPr>
              <w:lastRenderedPageBreak/>
              <w:t>3</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AF24E0" w:rsidRDefault="00AF24E0" w:rsidP="004B1959">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AF24E0" w:rsidRDefault="00AF24E0" w:rsidP="004B1959">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AF24E0" w:rsidRPr="00ED25DE" w:rsidRDefault="00AF24E0" w:rsidP="004B1959">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23224,2</w:t>
            </w:r>
          </w:p>
        </w:tc>
        <w:tc>
          <w:tcPr>
            <w:tcW w:w="993" w:type="dxa"/>
            <w:vMerge w:val="restart"/>
            <w:tcBorders>
              <w:lef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23224,2</w:t>
            </w:r>
          </w:p>
        </w:tc>
        <w:tc>
          <w:tcPr>
            <w:tcW w:w="708" w:type="dxa"/>
            <w:vMerge w:val="restart"/>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r>
      <w:tr w:rsidR="00AF24E0" w:rsidRPr="00ED25DE" w:rsidTr="004B1959">
        <w:trPr>
          <w:cantSplit/>
          <w:trHeight w:val="286"/>
          <w:jc w:val="center"/>
        </w:trPr>
        <w:tc>
          <w:tcPr>
            <w:tcW w:w="516" w:type="dxa"/>
            <w:vAlign w:val="center"/>
          </w:tcPr>
          <w:p w:rsidR="00AF24E0" w:rsidRDefault="00AF24E0" w:rsidP="004B1959">
            <w:pPr>
              <w:tabs>
                <w:tab w:val="left" w:pos="7845"/>
              </w:tabs>
              <w:spacing w:line="360" w:lineRule="auto"/>
              <w:jc w:val="center"/>
              <w:rPr>
                <w:sz w:val="20"/>
                <w:szCs w:val="20"/>
              </w:rPr>
            </w:pPr>
            <w:r>
              <w:rPr>
                <w:sz w:val="20"/>
                <w:szCs w:val="20"/>
              </w:rPr>
              <w:t>4.</w:t>
            </w:r>
          </w:p>
        </w:tc>
        <w:tc>
          <w:tcPr>
            <w:tcW w:w="1889" w:type="dxa"/>
          </w:tcPr>
          <w:p w:rsidR="00AF24E0" w:rsidRPr="005C6C2C" w:rsidRDefault="00AF24E0" w:rsidP="004B1959">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AF24E0" w:rsidRDefault="00AF24E0" w:rsidP="004B1959">
            <w:pPr>
              <w:tabs>
                <w:tab w:val="left" w:pos="7845"/>
              </w:tabs>
              <w:rPr>
                <w:sz w:val="20"/>
                <w:szCs w:val="20"/>
              </w:rPr>
            </w:pP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p>
        </w:tc>
        <w:tc>
          <w:tcPr>
            <w:tcW w:w="993" w:type="dxa"/>
            <w:vMerge/>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p>
        </w:tc>
        <w:tc>
          <w:tcPr>
            <w:tcW w:w="567" w:type="dxa"/>
            <w:vMerge/>
            <w:tcBorders>
              <w:left w:val="single" w:sz="4" w:space="0" w:color="auto"/>
            </w:tcBorders>
            <w:vAlign w:val="center"/>
          </w:tcPr>
          <w:p w:rsidR="00AF24E0" w:rsidRPr="00F74231" w:rsidRDefault="00AF24E0" w:rsidP="004B1959">
            <w:pPr>
              <w:tabs>
                <w:tab w:val="left" w:pos="7845"/>
              </w:tabs>
              <w:spacing w:line="360" w:lineRule="auto"/>
              <w:rPr>
                <w:sz w:val="20"/>
                <w:szCs w:val="20"/>
              </w:rPr>
            </w:pPr>
          </w:p>
        </w:tc>
      </w:tr>
      <w:tr w:rsidR="00AF24E0" w:rsidRPr="00ED25DE" w:rsidTr="004B1959">
        <w:trPr>
          <w:cantSplit/>
          <w:trHeight w:val="20"/>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5.</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AF24E0" w:rsidRPr="00ED25DE" w:rsidRDefault="00AF24E0" w:rsidP="004B1959">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20505,2</w:t>
            </w:r>
          </w:p>
        </w:tc>
        <w:tc>
          <w:tcPr>
            <w:tcW w:w="993" w:type="dxa"/>
            <w:tcBorders>
              <w:lef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20505,2</w:t>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r>
    </w:tbl>
    <w:p w:rsidR="00AF24E0" w:rsidRDefault="00AF24E0" w:rsidP="00631CB6">
      <w:pPr>
        <w:tabs>
          <w:tab w:val="left" w:pos="7845"/>
        </w:tabs>
        <w:spacing w:line="360" w:lineRule="auto"/>
        <w:jc w:val="center"/>
        <w:rPr>
          <w:color w:val="000000"/>
          <w:sz w:val="28"/>
          <w:szCs w:val="28"/>
        </w:rPr>
      </w:pPr>
    </w:p>
    <w:p w:rsidR="009073E0" w:rsidRDefault="009073E0" w:rsidP="00AB01FD"/>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959" w:rsidRDefault="004B1959">
      <w:r>
        <w:separator/>
      </w:r>
    </w:p>
  </w:endnote>
  <w:endnote w:type="continuationSeparator" w:id="0">
    <w:p w:rsidR="004B1959" w:rsidRDefault="004B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959" w:rsidRDefault="004B1959">
      <w:r>
        <w:separator/>
      </w:r>
    </w:p>
  </w:footnote>
  <w:footnote w:type="continuationSeparator" w:id="0">
    <w:p w:rsidR="004B1959" w:rsidRDefault="004B1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59" w:rsidRDefault="004B195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B1959" w:rsidRDefault="004B19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59" w:rsidRDefault="004B195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3FE5">
      <w:rPr>
        <w:rStyle w:val="a5"/>
        <w:noProof/>
      </w:rPr>
      <w:t>4</w:t>
    </w:r>
    <w:r>
      <w:rPr>
        <w:rStyle w:val="a5"/>
      </w:rPr>
      <w:fldChar w:fldCharType="end"/>
    </w:r>
  </w:p>
  <w:p w:rsidR="004B1959" w:rsidRDefault="004B19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7"/>
  </w:num>
  <w:num w:numId="5">
    <w:abstractNumId w:val="28"/>
  </w:num>
  <w:num w:numId="6">
    <w:abstractNumId w:val="13"/>
  </w:num>
  <w:num w:numId="7">
    <w:abstractNumId w:val="30"/>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5"/>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6"/>
  </w:num>
  <w:num w:numId="28">
    <w:abstractNumId w:val="20"/>
  </w:num>
  <w:num w:numId="29">
    <w:abstractNumId w:val="17"/>
  </w:num>
  <w:num w:numId="30">
    <w:abstractNumId w:val="19"/>
  </w:num>
  <w:num w:numId="31">
    <w:abstractNumId w:val="29"/>
  </w:num>
  <w:num w:numId="32">
    <w:abstractNumId w:val="24"/>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1830</Words>
  <Characters>11238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8</cp:revision>
  <cp:lastPrinted>2020-10-01T07:50:00Z</cp:lastPrinted>
  <dcterms:created xsi:type="dcterms:W3CDTF">2021-03-16T11:41:00Z</dcterms:created>
  <dcterms:modified xsi:type="dcterms:W3CDTF">2021-03-19T04:19:00Z</dcterms:modified>
</cp:coreProperties>
</file>