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845EF0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845EF0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proofErr w:type="spellEnd"/>
      <w:r w:rsidRPr="00845EF0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proofErr w:type="spellEnd"/>
      <w:r w:rsidRPr="00845EF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845EF0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845EF0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proofErr w:type="spellEnd"/>
      <w:r w:rsidRPr="00845EF0">
        <w:rPr>
          <w:rFonts w:ascii="Times New Roman" w:eastAsia="Calibri" w:hAnsi="Times New Roman" w:cs="Times New Roman"/>
          <w:sz w:val="20"/>
          <w:szCs w:val="20"/>
        </w:rPr>
        <w:t>@</w:t>
      </w:r>
      <w:proofErr w:type="spell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proofErr w:type="spellEnd"/>
      <w:r w:rsidRPr="00845EF0">
        <w:rPr>
          <w:rFonts w:ascii="Times New Roman" w:eastAsia="Calibri" w:hAnsi="Times New Roman" w:cs="Times New Roman"/>
          <w:sz w:val="20"/>
          <w:szCs w:val="20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B2314F" w:rsidRPr="00B2314F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6F6F2A" w:rsidP="006F6F2A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0.2019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334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D52874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D52874">
        <w:rPr>
          <w:rFonts w:ascii="Times New Roman" w:eastAsia="Calibri" w:hAnsi="Times New Roman" w:cs="Times New Roman"/>
          <w:sz w:val="26"/>
          <w:szCs w:val="24"/>
        </w:rPr>
        <w:t>О</w:t>
      </w:r>
      <w:r w:rsidR="00845EF0" w:rsidRPr="00845EF0">
        <w:rPr>
          <w:rFonts w:ascii="Times New Roman" w:eastAsia="Calibri" w:hAnsi="Times New Roman" w:cs="Times New Roman"/>
          <w:sz w:val="26"/>
          <w:szCs w:val="24"/>
        </w:rPr>
        <w:t xml:space="preserve"> рассмотрении информации </w:t>
      </w:r>
      <w:r w:rsidR="00845EF0" w:rsidRPr="00D52874">
        <w:rPr>
          <w:rFonts w:ascii="Times New Roman" w:eastAsia="Calibri" w:hAnsi="Times New Roman" w:cs="Times New Roman"/>
          <w:sz w:val="26"/>
          <w:szCs w:val="24"/>
        </w:rPr>
        <w:t>комисси</w:t>
      </w:r>
      <w:r w:rsidR="00845EF0">
        <w:rPr>
          <w:rFonts w:ascii="Times New Roman" w:eastAsia="Calibri" w:hAnsi="Times New Roman" w:cs="Times New Roman"/>
          <w:sz w:val="26"/>
          <w:szCs w:val="24"/>
        </w:rPr>
        <w:t>и</w:t>
      </w:r>
      <w:r w:rsidR="00845EF0" w:rsidRPr="00D52874">
        <w:rPr>
          <w:rFonts w:ascii="Times New Roman" w:eastAsia="Calibri" w:hAnsi="Times New Roman" w:cs="Times New Roman"/>
          <w:sz w:val="26"/>
          <w:szCs w:val="24"/>
        </w:rPr>
        <w:t xml:space="preserve"> по делам несовершеннолетних и защите их прав</w:t>
      </w:r>
      <w:r w:rsidR="00845EF0">
        <w:rPr>
          <w:rFonts w:ascii="Times New Roman" w:eastAsia="Calibri" w:hAnsi="Times New Roman" w:cs="Times New Roman"/>
          <w:sz w:val="26"/>
          <w:szCs w:val="24"/>
        </w:rPr>
        <w:t xml:space="preserve"> при Правительстве </w:t>
      </w:r>
      <w:r w:rsidR="00845EF0" w:rsidRPr="00845EF0">
        <w:rPr>
          <w:rFonts w:ascii="Times New Roman" w:eastAsia="Calibri" w:hAnsi="Times New Roman" w:cs="Times New Roman"/>
          <w:sz w:val="26"/>
          <w:szCs w:val="24"/>
        </w:rPr>
        <w:t>ХМАО</w:t>
      </w:r>
      <w:r w:rsidR="00845EF0">
        <w:rPr>
          <w:rFonts w:ascii="Times New Roman" w:eastAsia="Calibri" w:hAnsi="Times New Roman" w:cs="Times New Roman"/>
          <w:sz w:val="26"/>
          <w:szCs w:val="24"/>
        </w:rPr>
        <w:t xml:space="preserve">- Югры </w:t>
      </w:r>
      <w:r w:rsidR="00845EF0" w:rsidRPr="00845EF0">
        <w:rPr>
          <w:rFonts w:ascii="Times New Roman" w:eastAsia="Calibri" w:hAnsi="Times New Roman" w:cs="Times New Roman"/>
          <w:sz w:val="26"/>
          <w:szCs w:val="24"/>
        </w:rPr>
        <w:t>№ 01.22-Исх-1102 от 02.10.2019 (по итогам анализа суицидальной активности за 2018 год и 1 полугодие 2019 года)</w:t>
      </w:r>
    </w:p>
    <w:p w:rsidR="00AA1DCE" w:rsidRDefault="00845EF0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Рассмотрев </w:t>
      </w:r>
      <w:r w:rsidRPr="00845EF0">
        <w:rPr>
          <w:rFonts w:ascii="Times New Roman" w:eastAsia="Calibri" w:hAnsi="Times New Roman" w:cs="Times New Roman"/>
          <w:sz w:val="26"/>
          <w:szCs w:val="24"/>
        </w:rPr>
        <w:t>информаци</w:t>
      </w:r>
      <w:r>
        <w:rPr>
          <w:rFonts w:ascii="Times New Roman" w:eastAsia="Calibri" w:hAnsi="Times New Roman" w:cs="Times New Roman"/>
          <w:sz w:val="26"/>
          <w:szCs w:val="24"/>
        </w:rPr>
        <w:t>ю</w:t>
      </w:r>
      <w:r w:rsidRPr="00845EF0">
        <w:rPr>
          <w:rFonts w:ascii="Times New Roman" w:eastAsia="Calibri" w:hAnsi="Times New Roman" w:cs="Times New Roman"/>
          <w:sz w:val="26"/>
          <w:szCs w:val="24"/>
        </w:rPr>
        <w:t xml:space="preserve"> комиссии по делам несовершеннолетних и защите их прав при Правительстве Ханты-Мансийского автономного округа-Югры № 01.22-Исх-1102 от 02.10.2019</w:t>
      </w:r>
      <w:r>
        <w:rPr>
          <w:rFonts w:ascii="Times New Roman" w:eastAsia="Calibri" w:hAnsi="Times New Roman" w:cs="Times New Roman"/>
          <w:sz w:val="26"/>
          <w:szCs w:val="24"/>
        </w:rPr>
        <w:t>, согласно которой по итогам анализа поступивших звонков несовершеннолетних на Детский телефон доверия и суицидальной активности за 2018 год и 1 полугодие 2019 года, было установлено, что наибольшее количество звонков несовершеннолетних по вопросу суицида поступает в периоды: март-май и октябрь-декабрь, и чем больше звонков поступает на Детский телефон доверия, тем меньше количество зарегистрированных суицидальных попыток</w:t>
      </w:r>
      <w:r w:rsidR="00AA1DCE">
        <w:rPr>
          <w:rFonts w:ascii="Times New Roman" w:eastAsia="Calibri" w:hAnsi="Times New Roman" w:cs="Times New Roman"/>
          <w:sz w:val="26"/>
          <w:szCs w:val="24"/>
        </w:rPr>
        <w:t xml:space="preserve"> среди несовершеннолетних.</w:t>
      </w:r>
    </w:p>
    <w:p w:rsidR="00D52874" w:rsidRPr="00D52874" w:rsidRDefault="00AA1DCE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С целью принятия дополнительных мер по суицидальной превенции,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 xml:space="preserve">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B60A4B" w:rsidRDefault="00AA1DCE" w:rsidP="00D5287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</w:t>
      </w:r>
      <w:r w:rsidRPr="00845EF0">
        <w:rPr>
          <w:rFonts w:ascii="Times New Roman" w:eastAsia="Calibri" w:hAnsi="Times New Roman" w:cs="Times New Roman"/>
          <w:sz w:val="26"/>
          <w:szCs w:val="24"/>
        </w:rPr>
        <w:t>нформаци</w:t>
      </w:r>
      <w:r>
        <w:rPr>
          <w:rFonts w:ascii="Times New Roman" w:eastAsia="Calibri" w:hAnsi="Times New Roman" w:cs="Times New Roman"/>
          <w:sz w:val="26"/>
          <w:szCs w:val="24"/>
        </w:rPr>
        <w:t>ю</w:t>
      </w:r>
      <w:r w:rsidRPr="00845EF0">
        <w:rPr>
          <w:rFonts w:ascii="Times New Roman" w:eastAsia="Calibri" w:hAnsi="Times New Roman" w:cs="Times New Roman"/>
          <w:sz w:val="26"/>
          <w:szCs w:val="24"/>
        </w:rPr>
        <w:t xml:space="preserve"> комиссии по делам несовершеннолетних и защите их прав при Правительстве Ханты-Мансийского автономного округа-Югры № 01.22-Исх-1102 от 02.10.2019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принять к сведению.</w:t>
      </w:r>
    </w:p>
    <w:p w:rsidR="00AA1DCE" w:rsidRDefault="00AA1DCE" w:rsidP="00D5287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Директору департамента образования и молодежной политики администрации города Пыть-Яха (П.А. Наговицына), начальнику управления социальной защиты населения (М.Г.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Лососинова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>), главному врачу БУ «Пыть-Яхская окружная клиническая больница» (О.Г. Руссу), начальнику отдела опеки и попечительства администрации города Пыть-Яха (О.Д. Щербак)</w:t>
      </w:r>
      <w:r w:rsidR="003C7230">
        <w:rPr>
          <w:rFonts w:ascii="Times New Roman" w:eastAsia="Calibri" w:hAnsi="Times New Roman" w:cs="Times New Roman"/>
          <w:sz w:val="26"/>
          <w:szCs w:val="24"/>
        </w:rPr>
        <w:t>, начальнику отдела по культуре и искусству администрации города Пыть-Яха (Е.А. Усова)</w:t>
      </w:r>
      <w:r>
        <w:rPr>
          <w:rFonts w:ascii="Times New Roman" w:eastAsia="Calibri" w:hAnsi="Times New Roman" w:cs="Times New Roman"/>
          <w:sz w:val="26"/>
          <w:szCs w:val="24"/>
        </w:rPr>
        <w:t>:</w:t>
      </w:r>
    </w:p>
    <w:p w:rsidR="00D52874" w:rsidRDefault="00AA1DCE" w:rsidP="00B60A4B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Принять дополнительные </w:t>
      </w:r>
      <w:r w:rsidR="003C7230">
        <w:rPr>
          <w:rFonts w:ascii="Times New Roman" w:eastAsia="Calibri" w:hAnsi="Times New Roman" w:cs="Times New Roman"/>
          <w:sz w:val="26"/>
          <w:szCs w:val="24"/>
        </w:rPr>
        <w:t>профилактические меры по превенции суицидального поведения, в том числе по информированию несовершеннолетних и их законных представителей о Детском телефоне доверия</w:t>
      </w:r>
      <w:r w:rsidR="006F6F2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3C7230" w:rsidRPr="00D52874" w:rsidRDefault="003C7230" w:rsidP="00B60A4B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Информацию о проведенной работе представить в муниципальную комиссию в срок </w:t>
      </w:r>
      <w:r w:rsidR="00D8155B">
        <w:rPr>
          <w:rFonts w:ascii="Times New Roman" w:eastAsia="Calibri" w:hAnsi="Times New Roman" w:cs="Times New Roman"/>
          <w:sz w:val="26"/>
          <w:szCs w:val="24"/>
        </w:rPr>
        <w:t xml:space="preserve">до </w:t>
      </w:r>
      <w:r w:rsidR="006F6F2A">
        <w:rPr>
          <w:rFonts w:ascii="Times New Roman" w:eastAsia="Calibri" w:hAnsi="Times New Roman" w:cs="Times New Roman"/>
          <w:sz w:val="26"/>
          <w:szCs w:val="24"/>
        </w:rPr>
        <w:t>15.11.2019.</w:t>
      </w:r>
    </w:p>
    <w:p w:rsidR="00D52874" w:rsidRPr="00D52874" w:rsidRDefault="003C7230" w:rsidP="00D5287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 xml:space="preserve"> отдела по обеспечению деятельности муниципальной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 Чернышова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3C7230" w:rsidRDefault="003C7230" w:rsidP="00D5287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Обеспечить размещение материалов о Детском телефоне доверия на интернет ресурсах муниципальной комиссии в срок до 2</w:t>
      </w:r>
      <w:r w:rsidR="00D8155B">
        <w:rPr>
          <w:rFonts w:ascii="Times New Roman" w:eastAsia="Calibri" w:hAnsi="Times New Roman" w:cs="Times New Roman"/>
          <w:sz w:val="26"/>
          <w:szCs w:val="24"/>
        </w:rPr>
        <w:t>2</w:t>
      </w:r>
      <w:r>
        <w:rPr>
          <w:rFonts w:ascii="Times New Roman" w:eastAsia="Calibri" w:hAnsi="Times New Roman" w:cs="Times New Roman"/>
          <w:sz w:val="26"/>
          <w:szCs w:val="24"/>
        </w:rPr>
        <w:t>.10</w:t>
      </w:r>
      <w:r w:rsidR="00D8155B">
        <w:rPr>
          <w:rFonts w:ascii="Times New Roman" w:eastAsia="Calibri" w:hAnsi="Times New Roman" w:cs="Times New Roman"/>
          <w:sz w:val="26"/>
          <w:szCs w:val="24"/>
        </w:rPr>
        <w:t>.2019;</w:t>
      </w:r>
      <w:bookmarkStart w:id="0" w:name="_GoBack"/>
      <w:bookmarkEnd w:id="0"/>
    </w:p>
    <w:p w:rsidR="00D52874" w:rsidRDefault="00D52874" w:rsidP="00D5287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 w:rsidR="007F6DC2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ой комиссии на официальном сайте администрации города Пыть-Яха в срок до </w:t>
      </w:r>
      <w:r w:rsidR="003C7230">
        <w:rPr>
          <w:rFonts w:ascii="Times New Roman" w:eastAsia="Calibri" w:hAnsi="Times New Roman" w:cs="Times New Roman"/>
          <w:sz w:val="26"/>
          <w:szCs w:val="24"/>
        </w:rPr>
        <w:t>20.10.2019</w:t>
      </w:r>
      <w:r w:rsidRPr="00D5287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B46EA8" w:rsidRDefault="00D52874" w:rsidP="002224E2">
      <w:pPr>
        <w:tabs>
          <w:tab w:val="left" w:pos="7938"/>
        </w:tabs>
        <w:spacing w:after="0" w:line="240" w:lineRule="auto"/>
        <w:jc w:val="both"/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 w:rsidR="004016D0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 w:rsidR="004016D0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="004016D0">
        <w:rPr>
          <w:rFonts w:ascii="Times New Roman" w:eastAsia="Calibri" w:hAnsi="Times New Roman" w:cs="Times New Roman"/>
          <w:sz w:val="26"/>
          <w:szCs w:val="26"/>
          <w:lang w:eastAsia="ru-RU"/>
        </w:rPr>
        <w:t>Золотых</w:t>
      </w:r>
    </w:p>
    <w:sectPr w:rsidR="00B46EA8" w:rsidSect="00F00B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B92" w:rsidRDefault="009D2B92" w:rsidP="00F00B01">
      <w:pPr>
        <w:spacing w:after="0" w:line="240" w:lineRule="auto"/>
      </w:pPr>
      <w:r>
        <w:separator/>
      </w:r>
    </w:p>
  </w:endnote>
  <w:endnote w:type="continuationSeparator" w:id="0">
    <w:p w:rsidR="009D2B92" w:rsidRDefault="009D2B92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B92" w:rsidRDefault="009D2B92" w:rsidP="00F00B01">
      <w:pPr>
        <w:spacing w:after="0" w:line="240" w:lineRule="auto"/>
      </w:pPr>
      <w:r>
        <w:separator/>
      </w:r>
    </w:p>
  </w:footnote>
  <w:footnote w:type="continuationSeparator" w:id="0">
    <w:p w:rsidR="009D2B92" w:rsidRDefault="009D2B92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55B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F2C80"/>
    <w:rsid w:val="00214E03"/>
    <w:rsid w:val="002224E2"/>
    <w:rsid w:val="003C7230"/>
    <w:rsid w:val="004016D0"/>
    <w:rsid w:val="0058053B"/>
    <w:rsid w:val="006F6F2A"/>
    <w:rsid w:val="00741E61"/>
    <w:rsid w:val="007F6DC2"/>
    <w:rsid w:val="00845EF0"/>
    <w:rsid w:val="009D2B92"/>
    <w:rsid w:val="00AA1DCE"/>
    <w:rsid w:val="00AD3053"/>
    <w:rsid w:val="00AF4C91"/>
    <w:rsid w:val="00B2314F"/>
    <w:rsid w:val="00B46EA8"/>
    <w:rsid w:val="00B60A4B"/>
    <w:rsid w:val="00D52874"/>
    <w:rsid w:val="00D8155B"/>
    <w:rsid w:val="00E128BC"/>
    <w:rsid w:val="00EC6220"/>
    <w:rsid w:val="00F0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2019-10-18T07:24:00Z</cp:lastPrinted>
  <dcterms:created xsi:type="dcterms:W3CDTF">2019-10-18T07:31:00Z</dcterms:created>
  <dcterms:modified xsi:type="dcterms:W3CDTF">2019-10-18T07:31:00Z</dcterms:modified>
</cp:coreProperties>
</file>