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5D22" w:rsidRDefault="008142EA" w:rsidP="00486666">
      <w:pPr>
        <w:rPr>
          <w:sz w:val="24"/>
          <w:szCs w:val="24"/>
        </w:rPr>
      </w:pPr>
      <w:r>
        <w:rPr>
          <w:noProof/>
          <w:sz w:val="24"/>
          <w:szCs w:val="24"/>
        </w:rPr>
        <w:drawing>
          <wp:anchor distT="0" distB="0" distL="114300" distR="114300" simplePos="0" relativeHeight="251658240" behindDoc="0" locked="0" layoutInCell="1" allowOverlap="1" wp14:anchorId="255EB81F" wp14:editId="3DCA3157">
            <wp:simplePos x="0" y="0"/>
            <wp:positionH relativeFrom="column">
              <wp:posOffset>2794635</wp:posOffset>
            </wp:positionH>
            <wp:positionV relativeFrom="paragraph">
              <wp:posOffset>9525</wp:posOffset>
            </wp:positionV>
            <wp:extent cx="571500" cy="83820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38200"/>
                    </a:xfrm>
                    <a:prstGeom prst="rect">
                      <a:avLst/>
                    </a:prstGeom>
                    <a:noFill/>
                    <a:ln>
                      <a:noFill/>
                    </a:ln>
                  </pic:spPr>
                </pic:pic>
              </a:graphicData>
            </a:graphic>
          </wp:anchor>
        </w:drawing>
      </w: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486666" w:rsidRDefault="00486666" w:rsidP="00486666">
      <w:pPr>
        <w:rPr>
          <w:sz w:val="24"/>
          <w:szCs w:val="24"/>
        </w:rPr>
      </w:pPr>
    </w:p>
    <w:p w:rsidR="00EB5D22" w:rsidRPr="009A54B1" w:rsidRDefault="009A54B1">
      <w:pPr>
        <w:jc w:val="center"/>
        <w:rPr>
          <w:b/>
          <w:bCs/>
          <w:sz w:val="32"/>
          <w:szCs w:val="32"/>
        </w:rPr>
      </w:pPr>
      <w:r w:rsidRPr="009A54B1">
        <w:rPr>
          <w:b/>
          <w:bCs/>
          <w:sz w:val="32"/>
          <w:szCs w:val="32"/>
        </w:rPr>
        <w:t xml:space="preserve">МУНИЦИПАЛЬНОЕ ОБРАЗОВАНИЕ </w:t>
      </w:r>
    </w:p>
    <w:p w:rsidR="009A54B1" w:rsidRPr="005B0F46" w:rsidRDefault="00EB5D22">
      <w:pPr>
        <w:jc w:val="center"/>
        <w:rPr>
          <w:b/>
          <w:bCs/>
          <w:sz w:val="36"/>
          <w:szCs w:val="36"/>
        </w:rPr>
      </w:pPr>
      <w:r w:rsidRPr="005B0F46">
        <w:rPr>
          <w:b/>
          <w:bCs/>
          <w:sz w:val="36"/>
          <w:szCs w:val="36"/>
        </w:rPr>
        <w:t>городской округ Пыть-Ях</w:t>
      </w:r>
      <w:r w:rsidR="009A54B1" w:rsidRPr="005B0F46">
        <w:rPr>
          <w:b/>
          <w:bCs/>
          <w:sz w:val="36"/>
          <w:szCs w:val="36"/>
        </w:rPr>
        <w:t xml:space="preserve"> </w:t>
      </w:r>
    </w:p>
    <w:p w:rsidR="00EB5D22" w:rsidRPr="005B0F46" w:rsidRDefault="009A54B1">
      <w:pPr>
        <w:jc w:val="center"/>
        <w:rPr>
          <w:b/>
          <w:bCs/>
          <w:sz w:val="36"/>
          <w:szCs w:val="36"/>
        </w:rPr>
      </w:pPr>
      <w:r w:rsidRPr="005B0F46">
        <w:rPr>
          <w:b/>
          <w:bCs/>
          <w:sz w:val="36"/>
          <w:szCs w:val="36"/>
        </w:rPr>
        <w:t>Ханты-Мансийского автономного округа-Югры</w:t>
      </w:r>
    </w:p>
    <w:p w:rsidR="00EB5D22" w:rsidRDefault="00EB5D22">
      <w:pPr>
        <w:pStyle w:val="1"/>
        <w:spacing w:before="0" w:after="0"/>
        <w:jc w:val="center"/>
        <w:rPr>
          <w:rFonts w:ascii="Times New Roman" w:hAnsi="Times New Roman" w:cs="Times New Roman"/>
          <w:sz w:val="36"/>
          <w:szCs w:val="36"/>
        </w:rPr>
      </w:pPr>
      <w:r w:rsidRPr="005B0F46">
        <w:rPr>
          <w:rFonts w:ascii="Times New Roman" w:hAnsi="Times New Roman" w:cs="Times New Roman"/>
          <w:sz w:val="36"/>
          <w:szCs w:val="36"/>
        </w:rPr>
        <w:t>АДМИНИСТРАЦИЯ ГОРОДА</w:t>
      </w:r>
    </w:p>
    <w:p w:rsidR="00EB5D22" w:rsidRDefault="00EB5D22">
      <w:pPr>
        <w:jc w:val="center"/>
        <w:rPr>
          <w:sz w:val="36"/>
          <w:szCs w:val="36"/>
        </w:rPr>
      </w:pPr>
    </w:p>
    <w:p w:rsidR="009A54B1" w:rsidRDefault="009A54B1">
      <w:pPr>
        <w:jc w:val="center"/>
        <w:rPr>
          <w:sz w:val="36"/>
          <w:szCs w:val="36"/>
        </w:rPr>
      </w:pPr>
    </w:p>
    <w:p w:rsidR="00EB5D22" w:rsidRDefault="00EB5D22">
      <w:pPr>
        <w:jc w:val="center"/>
        <w:rPr>
          <w:b/>
          <w:bCs/>
          <w:sz w:val="36"/>
          <w:szCs w:val="36"/>
        </w:rPr>
      </w:pPr>
      <w:r>
        <w:rPr>
          <w:b/>
          <w:bCs/>
          <w:sz w:val="36"/>
          <w:szCs w:val="36"/>
        </w:rPr>
        <w:t>П О С Т А Н О В Л Е Н И Е</w:t>
      </w:r>
    </w:p>
    <w:p w:rsidR="00EB5D22" w:rsidRDefault="00EB5D22">
      <w:pPr>
        <w:jc w:val="both"/>
      </w:pPr>
    </w:p>
    <w:p w:rsidR="00EB5D22" w:rsidRDefault="00EB5D22">
      <w:pPr>
        <w:jc w:val="both"/>
      </w:pPr>
    </w:p>
    <w:p w:rsidR="00EB5D22" w:rsidRDefault="00EB5D22">
      <w:pPr>
        <w:jc w:val="both"/>
      </w:pPr>
    </w:p>
    <w:p w:rsidR="00EB5D22" w:rsidRDefault="00EB5D22">
      <w:pPr>
        <w:jc w:val="both"/>
      </w:pPr>
      <w:r>
        <w:t>О внесении изменений в</w:t>
      </w:r>
    </w:p>
    <w:p w:rsidR="00EB5D22" w:rsidRDefault="00EB5D22">
      <w:pPr>
        <w:jc w:val="both"/>
      </w:pPr>
      <w:r>
        <w:t xml:space="preserve">постановление администрации </w:t>
      </w:r>
    </w:p>
    <w:p w:rsidR="00EB5D22" w:rsidRDefault="00EB5D22">
      <w:pPr>
        <w:jc w:val="both"/>
      </w:pPr>
      <w:r>
        <w:t>города от 2</w:t>
      </w:r>
      <w:r w:rsidR="00185989">
        <w:t>9.12.2021</w:t>
      </w:r>
      <w:r>
        <w:t xml:space="preserve"> № </w:t>
      </w:r>
      <w:r w:rsidR="00185989">
        <w:t>630</w:t>
      </w:r>
      <w:r>
        <w:t>-па</w:t>
      </w:r>
    </w:p>
    <w:p w:rsidR="00EB5D22" w:rsidRDefault="00EB5D22">
      <w:pPr>
        <w:jc w:val="both"/>
      </w:pPr>
      <w:r>
        <w:t xml:space="preserve">«Об утверждении муниципальной </w:t>
      </w:r>
    </w:p>
    <w:p w:rsidR="00185989" w:rsidRDefault="00EB5D22">
      <w:pPr>
        <w:jc w:val="both"/>
      </w:pPr>
      <w:r>
        <w:t>программы город</w:t>
      </w:r>
      <w:r w:rsidR="00185989">
        <w:t>а</w:t>
      </w:r>
      <w:r>
        <w:t xml:space="preserve"> Пыть-Ях</w:t>
      </w:r>
      <w:r w:rsidR="00185989">
        <w:t>а</w:t>
      </w:r>
    </w:p>
    <w:p w:rsidR="00EB5D22" w:rsidRDefault="00EB5D22">
      <w:pPr>
        <w:jc w:val="both"/>
      </w:pPr>
      <w:r>
        <w:t xml:space="preserve">«Развитие образования </w:t>
      </w:r>
    </w:p>
    <w:p w:rsidR="00EB5D22" w:rsidRDefault="00EB5D22">
      <w:pPr>
        <w:jc w:val="both"/>
      </w:pPr>
      <w:r>
        <w:t xml:space="preserve">в городе Пыть-Яхе» </w:t>
      </w:r>
    </w:p>
    <w:p w:rsidR="00DD27EF" w:rsidRDefault="00DD27EF">
      <w:pPr>
        <w:jc w:val="both"/>
      </w:pPr>
      <w:r>
        <w:t>(в ред. от 12.07.2022 № 295-па)</w:t>
      </w:r>
    </w:p>
    <w:p w:rsidR="00EB5D22" w:rsidRDefault="00EB5D22">
      <w:pPr>
        <w:jc w:val="both"/>
      </w:pPr>
    </w:p>
    <w:p w:rsidR="00EB5D22" w:rsidRDefault="00EB5D22">
      <w:pPr>
        <w:jc w:val="both"/>
      </w:pPr>
    </w:p>
    <w:p w:rsidR="00EB5D22" w:rsidRDefault="00EB5D22">
      <w:pPr>
        <w:jc w:val="both"/>
      </w:pPr>
    </w:p>
    <w:p w:rsidR="00EB5D22" w:rsidRDefault="00185989">
      <w:pPr>
        <w:spacing w:line="360" w:lineRule="auto"/>
        <w:ind w:firstLine="708"/>
        <w:jc w:val="both"/>
      </w:pPr>
      <w:r w:rsidRPr="006C593D">
        <w:t>В соответствии с Бюджетным кодексом Российской Федерации</w:t>
      </w:r>
      <w:r>
        <w:t xml:space="preserve">, Федеральным законом от 06.10.2003 № 131-ФЗ «Об общих принципах организации местного самоуправления в Российской Федерации», постановлением Правительства Ханты-Мансийского автономного округа – Югры </w:t>
      </w:r>
      <w:r w:rsidRPr="00383406">
        <w:t xml:space="preserve">от 31.10.2021 </w:t>
      </w:r>
      <w:r>
        <w:t>года № 468-п «О государственной программе Ханты-Мансийского автономного округа – Югры «Развитие образования», постановлением администрации города Пыть-Ях от 30.09.2021 № 453-па «О порядке разработки и реализации муниципальных программ города Пыть-Яха»</w:t>
      </w:r>
      <w:r w:rsidR="00EB5D22">
        <w:t xml:space="preserve"> внести в постановление администрации города от 2</w:t>
      </w:r>
      <w:r>
        <w:t>9</w:t>
      </w:r>
      <w:r w:rsidR="00EB5D22">
        <w:t>.12.20</w:t>
      </w:r>
      <w:r>
        <w:t>21</w:t>
      </w:r>
      <w:r w:rsidR="00EB5D22">
        <w:t xml:space="preserve"> № </w:t>
      </w:r>
      <w:r>
        <w:t>630</w:t>
      </w:r>
      <w:r w:rsidR="00EB5D22">
        <w:t>-па «Об утверждении муниципальной программы город</w:t>
      </w:r>
      <w:r>
        <w:t>а</w:t>
      </w:r>
      <w:r w:rsidR="00EB5D22">
        <w:t xml:space="preserve"> Пыть-Ях</w:t>
      </w:r>
      <w:r>
        <w:t>а</w:t>
      </w:r>
      <w:r w:rsidR="00EB5D22">
        <w:t xml:space="preserve"> «Развитие образования в городе Пыть-Яхе» следующие изменения:</w:t>
      </w:r>
    </w:p>
    <w:p w:rsidR="00EB5D22" w:rsidRDefault="00EB5D22">
      <w:pPr>
        <w:ind w:firstLine="709"/>
        <w:jc w:val="both"/>
      </w:pPr>
    </w:p>
    <w:p w:rsidR="00161A29" w:rsidRDefault="001B6B58" w:rsidP="00161A29">
      <w:pPr>
        <w:tabs>
          <w:tab w:val="left" w:pos="1134"/>
        </w:tabs>
        <w:spacing w:line="360" w:lineRule="auto"/>
        <w:ind w:firstLine="567"/>
        <w:jc w:val="both"/>
      </w:pPr>
      <w:r>
        <w:lastRenderedPageBreak/>
        <w:t>1.</w:t>
      </w:r>
      <w:r>
        <w:tab/>
      </w:r>
      <w:proofErr w:type="gramStart"/>
      <w:r w:rsidR="00161A29">
        <w:t>В</w:t>
      </w:r>
      <w:proofErr w:type="gramEnd"/>
      <w:r w:rsidR="00161A29">
        <w:t xml:space="preserve"> приложении к постановлению:</w:t>
      </w:r>
    </w:p>
    <w:p w:rsidR="00FD23A5" w:rsidRDefault="00161A29" w:rsidP="00161A29">
      <w:pPr>
        <w:tabs>
          <w:tab w:val="left" w:pos="1134"/>
        </w:tabs>
        <w:spacing w:line="360" w:lineRule="auto"/>
        <w:ind w:firstLine="567"/>
        <w:jc w:val="both"/>
      </w:pPr>
      <w:r>
        <w:t xml:space="preserve">1.1. </w:t>
      </w:r>
      <w:r w:rsidR="00FD17AE">
        <w:t>П</w:t>
      </w:r>
      <w:r w:rsidR="00FD17AE">
        <w:rPr>
          <w:color w:val="000000"/>
        </w:rPr>
        <w:t>аспорт</w:t>
      </w:r>
      <w:r>
        <w:rPr>
          <w:color w:val="000000"/>
        </w:rPr>
        <w:t xml:space="preserve"> муниципальной программы</w:t>
      </w:r>
      <w:r w:rsidR="008F24B9">
        <w:t xml:space="preserve"> изложить в </w:t>
      </w:r>
      <w:r w:rsidR="00FD17AE">
        <w:t>новой редакции, приложение 1.</w:t>
      </w:r>
    </w:p>
    <w:p w:rsidR="00FD17AE" w:rsidRDefault="00FD17AE" w:rsidP="00161A29">
      <w:pPr>
        <w:tabs>
          <w:tab w:val="left" w:pos="1134"/>
        </w:tabs>
        <w:spacing w:line="360" w:lineRule="auto"/>
        <w:ind w:firstLine="567"/>
        <w:jc w:val="both"/>
      </w:pPr>
      <w:r>
        <w:t>1.2.</w:t>
      </w:r>
      <w:r>
        <w:tab/>
        <w:t>Таблицу № 1 «</w:t>
      </w:r>
      <w:r w:rsidRPr="00FD17AE">
        <w:t>Распределение финансовых ресурсов муниципальной программы (по годам)</w:t>
      </w:r>
      <w:r>
        <w:t>», т</w:t>
      </w:r>
      <w:r w:rsidRPr="0057763A">
        <w:t>аблиц</w:t>
      </w:r>
      <w:r>
        <w:t>у</w:t>
      </w:r>
      <w:r w:rsidRPr="0057763A">
        <w:t xml:space="preserve"> № </w:t>
      </w:r>
      <w:r>
        <w:t>4 «Показатели, характеризующие эффективность структурного элемента (основного меропр</w:t>
      </w:r>
      <w:r w:rsidR="00822F1E">
        <w:t>иятия) муниципальной программы»</w:t>
      </w:r>
      <w:r>
        <w:t xml:space="preserve"> изложить в новой редакции, приложение 2, 3.</w:t>
      </w:r>
    </w:p>
    <w:p w:rsidR="001B6B58" w:rsidRPr="00864989" w:rsidRDefault="00161A29" w:rsidP="00A64A9F">
      <w:pPr>
        <w:tabs>
          <w:tab w:val="left" w:pos="1134"/>
        </w:tabs>
        <w:spacing w:line="360" w:lineRule="auto"/>
        <w:ind w:firstLine="567"/>
        <w:jc w:val="both"/>
      </w:pPr>
      <w:r>
        <w:t>2</w:t>
      </w:r>
      <w:r w:rsidR="001B6B58">
        <w:t>.</w:t>
      </w:r>
      <w:r w:rsidR="001B6B58">
        <w:tab/>
      </w:r>
      <w:r w:rsidR="001B6B58" w:rsidRPr="00864989">
        <w:t>Отделу по внутренней политике, связям с общественными организациями и СМИ управления по внутренней политике (О.В. Кулиш) опубликовать постановление в печатном средстве массовой информации «Официальный вестник»</w:t>
      </w:r>
      <w:r w:rsidR="001B6B58">
        <w:t xml:space="preserve"> и дополнительно направить </w:t>
      </w:r>
      <w:r w:rsidR="001B6B58" w:rsidRPr="001F5F64">
        <w:t xml:space="preserve">для размещения в сетевом издании в информационно-телекоммуникационной сети </w:t>
      </w:r>
      <w:r w:rsidR="001B6B58">
        <w:t>«Интернет» - pyt-yahinform.ru.</w:t>
      </w:r>
    </w:p>
    <w:p w:rsidR="001B6B58" w:rsidRDefault="001B6B58" w:rsidP="00A64A9F">
      <w:pPr>
        <w:pStyle w:val="ConsPlusNormal"/>
        <w:tabs>
          <w:tab w:val="left" w:pos="567"/>
          <w:tab w:val="left" w:pos="1134"/>
        </w:tabs>
        <w:spacing w:line="360" w:lineRule="auto"/>
        <w:ind w:firstLine="0"/>
        <w:jc w:val="both"/>
        <w:rPr>
          <w:rFonts w:ascii="Times New Roman" w:hAnsi="Times New Roman"/>
          <w:sz w:val="28"/>
          <w:szCs w:val="28"/>
        </w:rPr>
      </w:pPr>
      <w:r>
        <w:rPr>
          <w:rFonts w:ascii="Times New Roman" w:hAnsi="Times New Roman"/>
          <w:sz w:val="28"/>
          <w:szCs w:val="28"/>
        </w:rPr>
        <w:tab/>
      </w:r>
      <w:r w:rsidR="00161A29">
        <w:rPr>
          <w:rFonts w:ascii="Times New Roman" w:hAnsi="Times New Roman"/>
          <w:sz w:val="28"/>
          <w:szCs w:val="28"/>
        </w:rPr>
        <w:t>3</w:t>
      </w:r>
      <w:r>
        <w:rPr>
          <w:rFonts w:ascii="Times New Roman" w:hAnsi="Times New Roman"/>
          <w:sz w:val="28"/>
          <w:szCs w:val="28"/>
        </w:rPr>
        <w:t>.</w:t>
      </w:r>
      <w:r>
        <w:rPr>
          <w:rFonts w:ascii="Times New Roman" w:hAnsi="Times New Roman"/>
          <w:sz w:val="28"/>
          <w:szCs w:val="28"/>
        </w:rPr>
        <w:tab/>
      </w:r>
      <w:r w:rsidRPr="00BF4F20">
        <w:rPr>
          <w:rFonts w:ascii="Times New Roman" w:hAnsi="Times New Roman"/>
          <w:sz w:val="28"/>
          <w:szCs w:val="28"/>
        </w:rPr>
        <w:t xml:space="preserve">Отделу по </w:t>
      </w:r>
      <w:r>
        <w:rPr>
          <w:rFonts w:ascii="Times New Roman" w:hAnsi="Times New Roman"/>
          <w:sz w:val="28"/>
          <w:szCs w:val="28"/>
        </w:rPr>
        <w:t>обеспечению информационной безопасности</w:t>
      </w:r>
      <w:r w:rsidRPr="00BF4F20">
        <w:rPr>
          <w:rFonts w:ascii="Times New Roman" w:hAnsi="Times New Roman"/>
          <w:sz w:val="28"/>
          <w:szCs w:val="28"/>
        </w:rPr>
        <w:t xml:space="preserve"> </w:t>
      </w:r>
      <w:r w:rsidR="00486666">
        <w:rPr>
          <w:rFonts w:ascii="Times New Roman" w:hAnsi="Times New Roman"/>
          <w:sz w:val="28"/>
          <w:szCs w:val="28"/>
        </w:rPr>
        <w:t xml:space="preserve">                                           </w:t>
      </w:r>
      <w:proofErr w:type="gramStart"/>
      <w:r w:rsidR="00486666">
        <w:rPr>
          <w:rFonts w:ascii="Times New Roman" w:hAnsi="Times New Roman"/>
          <w:sz w:val="28"/>
          <w:szCs w:val="28"/>
        </w:rPr>
        <w:t xml:space="preserve">   </w:t>
      </w:r>
      <w:r w:rsidRPr="00BF4F20">
        <w:rPr>
          <w:rFonts w:ascii="Times New Roman" w:hAnsi="Times New Roman"/>
          <w:sz w:val="28"/>
          <w:szCs w:val="28"/>
        </w:rPr>
        <w:t>(</w:t>
      </w:r>
      <w:proofErr w:type="gramEnd"/>
      <w:r w:rsidRPr="00BF4F20">
        <w:rPr>
          <w:rFonts w:ascii="Times New Roman" w:hAnsi="Times New Roman"/>
          <w:sz w:val="28"/>
          <w:szCs w:val="28"/>
        </w:rPr>
        <w:t>А.А. Мерзляков) разместить постановление на официальном сайте администрации города в сети Интернет.</w:t>
      </w:r>
    </w:p>
    <w:p w:rsidR="00A84E90" w:rsidRPr="00E44C20" w:rsidRDefault="00161A29" w:rsidP="00A84E90">
      <w:pPr>
        <w:tabs>
          <w:tab w:val="left" w:pos="1134"/>
        </w:tabs>
        <w:spacing w:line="360" w:lineRule="auto"/>
        <w:ind w:firstLine="567"/>
        <w:jc w:val="both"/>
      </w:pPr>
      <w:r>
        <w:t>4</w:t>
      </w:r>
      <w:r w:rsidR="001B6B58">
        <w:t>.</w:t>
      </w:r>
      <w:r w:rsidR="001B6B58">
        <w:tab/>
      </w:r>
      <w:r w:rsidR="00A84E90" w:rsidRPr="00E44C20">
        <w:t>Настоящее постановление вступает в силу после его официального опубликования</w:t>
      </w:r>
      <w:r w:rsidR="00A84E90">
        <w:t xml:space="preserve"> и распространяет свое действие на правоотношения, возникшие с 01.01.2022.</w:t>
      </w:r>
    </w:p>
    <w:p w:rsidR="00EB5D22" w:rsidRPr="00E44C20" w:rsidRDefault="00161A29" w:rsidP="00A64A9F">
      <w:pPr>
        <w:tabs>
          <w:tab w:val="left" w:pos="1134"/>
        </w:tabs>
        <w:spacing w:line="360" w:lineRule="auto"/>
        <w:ind w:firstLine="567"/>
        <w:jc w:val="both"/>
      </w:pPr>
      <w:r>
        <w:t>5</w:t>
      </w:r>
      <w:r w:rsidR="001B6B58">
        <w:t>.</w:t>
      </w:r>
      <w:r w:rsidR="001B6B58">
        <w:tab/>
      </w:r>
      <w:r w:rsidR="001B6B58" w:rsidRPr="005040F3">
        <w:t>Контроль за выполнением</w:t>
      </w:r>
      <w:r w:rsidR="001B6B58">
        <w:t xml:space="preserve"> постановления</w:t>
      </w:r>
      <w:r w:rsidR="001B6B58" w:rsidRPr="005040F3">
        <w:t xml:space="preserve"> возложить на заместителя главы города (напра</w:t>
      </w:r>
      <w:r w:rsidR="001B6B58">
        <w:t>вление деятельности – социальные</w:t>
      </w:r>
      <w:r w:rsidR="001B6B58" w:rsidRPr="005040F3">
        <w:t xml:space="preserve"> </w:t>
      </w:r>
      <w:r w:rsidR="001B6B58">
        <w:t>вопросы</w:t>
      </w:r>
      <w:r w:rsidR="001B6B58" w:rsidRPr="005040F3">
        <w:t>).</w:t>
      </w:r>
    </w:p>
    <w:p w:rsidR="00EB5D22" w:rsidRDefault="00EB5D22" w:rsidP="00A64A9F">
      <w:pPr>
        <w:jc w:val="both"/>
      </w:pPr>
    </w:p>
    <w:p w:rsidR="00A64A9F" w:rsidRDefault="00A64A9F" w:rsidP="00A64A9F">
      <w:pPr>
        <w:jc w:val="both"/>
      </w:pPr>
    </w:p>
    <w:p w:rsidR="00A64A9F" w:rsidRDefault="00A64A9F" w:rsidP="00A64A9F">
      <w:pPr>
        <w:jc w:val="both"/>
      </w:pPr>
    </w:p>
    <w:p w:rsidR="007029D8" w:rsidRDefault="00EB5D22" w:rsidP="00A84E90">
      <w:pPr>
        <w:spacing w:line="360" w:lineRule="auto"/>
        <w:jc w:val="both"/>
      </w:pPr>
      <w:r>
        <w:t>Глава гор</w:t>
      </w:r>
      <w:r w:rsidR="00A84E90">
        <w:t>ода Пыть-Яха</w:t>
      </w:r>
      <w:r w:rsidR="00A84E90">
        <w:tab/>
      </w:r>
      <w:r w:rsidR="00A84E90">
        <w:tab/>
      </w:r>
      <w:r w:rsidR="00A84E90">
        <w:tab/>
      </w:r>
      <w:r w:rsidR="00A84E90">
        <w:tab/>
      </w:r>
      <w:r w:rsidR="00A84E90">
        <w:tab/>
      </w:r>
      <w:r w:rsidR="00A84E90">
        <w:tab/>
      </w:r>
      <w:r w:rsidR="00A84E90">
        <w:tab/>
      </w:r>
      <w:r w:rsidR="00A84E90">
        <w:tab/>
        <w:t>А.Н. Морозов</w:t>
      </w:r>
    </w:p>
    <w:p w:rsidR="002F6155" w:rsidRDefault="002F6155">
      <w:pPr>
        <w:autoSpaceDE/>
        <w:autoSpaceDN/>
        <w:adjustRightInd/>
        <w:sectPr w:rsidR="002F6155" w:rsidSect="002F6155">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720" w:footer="720" w:gutter="0"/>
          <w:pgNumType w:start="1" w:chapStyle="1"/>
          <w:cols w:space="720"/>
          <w:noEndnote/>
          <w:titlePg/>
          <w:docGrid w:linePitch="381"/>
        </w:sectPr>
      </w:pPr>
    </w:p>
    <w:p w:rsidR="002F6155" w:rsidRDefault="002F6155" w:rsidP="002F6155">
      <w:pPr>
        <w:jc w:val="right"/>
      </w:pPr>
      <w:r>
        <w:lastRenderedPageBreak/>
        <w:t>Приложение 1</w:t>
      </w:r>
    </w:p>
    <w:p w:rsidR="002F6155" w:rsidRDefault="002F6155" w:rsidP="002F6155">
      <w:pPr>
        <w:jc w:val="right"/>
      </w:pPr>
      <w:r>
        <w:t>к постановлению администрации</w:t>
      </w:r>
    </w:p>
    <w:p w:rsidR="002F6155" w:rsidRDefault="002F6155" w:rsidP="002F6155">
      <w:pPr>
        <w:jc w:val="right"/>
      </w:pPr>
      <w:r>
        <w:t>города Пыть-Яха</w:t>
      </w:r>
    </w:p>
    <w:p w:rsidR="002F6155" w:rsidRDefault="002F6155" w:rsidP="002F6155">
      <w:pPr>
        <w:jc w:val="right"/>
      </w:pPr>
    </w:p>
    <w:p w:rsidR="002F6155" w:rsidRDefault="002F6155" w:rsidP="002F6155">
      <w:pPr>
        <w:jc w:val="right"/>
      </w:pPr>
    </w:p>
    <w:p w:rsidR="00E2225D" w:rsidRDefault="00E2225D" w:rsidP="002F6155">
      <w:pPr>
        <w:pStyle w:val="ConsPlusNonformat"/>
        <w:ind w:firstLine="567"/>
        <w:jc w:val="center"/>
        <w:rPr>
          <w:rFonts w:ascii="Times New Roman" w:hAnsi="Times New Roman" w:cs="Times New Roman"/>
          <w:sz w:val="28"/>
          <w:szCs w:val="28"/>
        </w:rPr>
      </w:pPr>
    </w:p>
    <w:p w:rsidR="002F6155" w:rsidRDefault="002F6155" w:rsidP="002F6155">
      <w:pPr>
        <w:pStyle w:val="ConsPlusNonformat"/>
        <w:ind w:firstLine="567"/>
        <w:jc w:val="center"/>
        <w:rPr>
          <w:rFonts w:ascii="Times New Roman" w:hAnsi="Times New Roman" w:cs="Times New Roman"/>
          <w:sz w:val="28"/>
          <w:szCs w:val="28"/>
        </w:rPr>
      </w:pPr>
      <w:r>
        <w:rPr>
          <w:rFonts w:ascii="Times New Roman" w:hAnsi="Times New Roman" w:cs="Times New Roman"/>
          <w:sz w:val="28"/>
          <w:szCs w:val="28"/>
        </w:rPr>
        <w:t>Паспорт</w:t>
      </w:r>
    </w:p>
    <w:p w:rsidR="002F6155" w:rsidRDefault="002F6155" w:rsidP="002F6155">
      <w:pPr>
        <w:jc w:val="center"/>
      </w:pPr>
      <w:r>
        <w:t>муниципальной программы</w:t>
      </w:r>
    </w:p>
    <w:p w:rsidR="002F6155" w:rsidRDefault="002F6155" w:rsidP="002F6155">
      <w:pPr>
        <w:jc w:val="center"/>
      </w:pPr>
      <w:r>
        <w:t>«Развитие образования в городе Пыть-Яхе»</w:t>
      </w:r>
    </w:p>
    <w:p w:rsidR="002F6155" w:rsidRDefault="002F6155" w:rsidP="002F6155">
      <w:pPr>
        <w:jc w:val="center"/>
      </w:pPr>
    </w:p>
    <w:tbl>
      <w:tblPr>
        <w:tblW w:w="5052" w:type="pct"/>
        <w:tblLook w:val="04A0" w:firstRow="1" w:lastRow="0" w:firstColumn="1" w:lastColumn="0" w:noHBand="0" w:noVBand="1"/>
      </w:tblPr>
      <w:tblGrid>
        <w:gridCol w:w="1495"/>
        <w:gridCol w:w="643"/>
        <w:gridCol w:w="928"/>
        <w:gridCol w:w="1053"/>
        <w:gridCol w:w="1139"/>
        <w:gridCol w:w="1226"/>
        <w:gridCol w:w="467"/>
        <w:gridCol w:w="464"/>
        <w:gridCol w:w="955"/>
        <w:gridCol w:w="997"/>
        <w:gridCol w:w="732"/>
        <w:gridCol w:w="726"/>
        <w:gridCol w:w="991"/>
        <w:gridCol w:w="726"/>
        <w:gridCol w:w="747"/>
        <w:gridCol w:w="1586"/>
      </w:tblGrid>
      <w:tr w:rsidR="00B46F1A" w:rsidRPr="00FD17AE" w:rsidTr="00B46F1A">
        <w:trPr>
          <w:trHeight w:val="20"/>
        </w:trPr>
        <w:tc>
          <w:tcPr>
            <w:tcW w:w="503" w:type="pct"/>
            <w:tcBorders>
              <w:top w:val="single" w:sz="8" w:space="0" w:color="auto"/>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Наименование муниципальной программы </w:t>
            </w:r>
          </w:p>
        </w:tc>
        <w:tc>
          <w:tcPr>
            <w:tcW w:w="1265" w:type="pct"/>
            <w:gridSpan w:val="4"/>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Развитие образования в городе Пыть-Яхе</w:t>
            </w:r>
          </w:p>
        </w:tc>
        <w:tc>
          <w:tcPr>
            <w:tcW w:w="2448" w:type="pct"/>
            <w:gridSpan w:val="9"/>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Сроки реализации муниципальной программы </w:t>
            </w:r>
          </w:p>
        </w:tc>
        <w:tc>
          <w:tcPr>
            <w:tcW w:w="784"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2022–2025 годы и на период до 2030 года</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Куратор муниципальной программы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Заместитель главы города (направление деятельности – социальная сфера) </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Ответственный исполнитель муниципальной программы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 по образованию администрации города Пыть-Яха (далее – Управление)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Соисполнители муниципальной 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Муниципальное казенное учреждение «Управление капитального строительства г. Пыть-Ях» (далее –УКС);</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 xml:space="preserve">Муниципальное казенное учреждение «Центр бухгалтерского и комплексного обслуживания муниципальных учреждений» (далее – ЦБиКОМУ); </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 по внутренней политике администрации города (далее - УВП).</w:t>
            </w:r>
          </w:p>
        </w:tc>
      </w:tr>
      <w:tr w:rsidR="00FD17AE" w:rsidRPr="00FD17AE" w:rsidTr="00B46F1A">
        <w:trPr>
          <w:trHeight w:val="20"/>
        </w:trPr>
        <w:tc>
          <w:tcPr>
            <w:tcW w:w="503" w:type="pct"/>
            <w:tcBorders>
              <w:top w:val="nil"/>
              <w:left w:val="single" w:sz="8" w:space="0" w:color="auto"/>
              <w:bottom w:val="single" w:sz="8"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Национальная цель </w:t>
            </w:r>
          </w:p>
        </w:tc>
        <w:tc>
          <w:tcPr>
            <w:tcW w:w="4497" w:type="pct"/>
            <w:gridSpan w:val="15"/>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Возможности для самореализации и развития талантов</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Цели муниципальной 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1. Обеспечение доступности качественного образования, соответствующего требованиям инновационного развития экономики, современным потребностям общества и каждого жителя города Пыть-Яха (далее – города).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sz w:val="18"/>
                <w:szCs w:val="18"/>
              </w:rPr>
            </w:pPr>
            <w:r w:rsidRPr="00FD17AE">
              <w:rPr>
                <w:sz w:val="18"/>
                <w:szCs w:val="18"/>
              </w:rPr>
              <w:t>2. Повышение эффективности реализации молодежной политики в интересах инновационного социально ориентированного развития города</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Задачи муниципальной программы</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1. Модернизация системы дошкольного, общего и дополнительного образования детей.</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2. Создание современной системы оценки качества образования на основе принципов открытости, объективности, прозрачности, общественно-профессионального участия.</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3. Обеспечение эффективной системы социализации и самореализации молодежи, развитие ее потенциала.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sz w:val="18"/>
                <w:szCs w:val="18"/>
              </w:rPr>
            </w:pPr>
            <w:r w:rsidRPr="00FD17AE">
              <w:rPr>
                <w:sz w:val="18"/>
                <w:szCs w:val="18"/>
              </w:rPr>
              <w:t>4. Развитие инфраструктуры и организационно-экономических механизмов, обеспечивающих равную доступность услуг дошкольного, общего и дополнительного образования детей, профессионального образования, а также реализацию молодежной политики и допризывной подготовки граждан к военной службе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Подпрограммы </w:t>
            </w:r>
          </w:p>
        </w:tc>
        <w:tc>
          <w:tcPr>
            <w:tcW w:w="4497" w:type="pct"/>
            <w:gridSpan w:val="15"/>
            <w:tcBorders>
              <w:top w:val="single" w:sz="8" w:space="0" w:color="auto"/>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 «Общее образование. Дополнительное образование детей».</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II. «Система оценки качества образования и информационная прозрачность системы образования».</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III. «Молодежь Югры и допризывная подготовка».</w:t>
            </w:r>
          </w:p>
        </w:tc>
      </w:tr>
      <w:tr w:rsidR="00FD17AE"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nil"/>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IV. «Ресурсное обеспечение в сфере образования, науки и молодежной политики»</w:t>
            </w:r>
          </w:p>
        </w:tc>
      </w:tr>
      <w:tr w:rsidR="00FD17AE" w:rsidRPr="00FD17AE" w:rsidTr="00B46F1A">
        <w:trPr>
          <w:trHeight w:val="20"/>
        </w:trPr>
        <w:tc>
          <w:tcPr>
            <w:tcW w:w="503" w:type="pct"/>
            <w:vMerge/>
            <w:tcBorders>
              <w:top w:val="nil"/>
              <w:left w:val="single" w:sz="8" w:space="0" w:color="auto"/>
              <w:bottom w:val="single" w:sz="4" w:space="0" w:color="auto"/>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nil"/>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Подпрограмма V. «Поддержка социально-ориентированных некоммерческих организаций»</w:t>
            </w:r>
          </w:p>
        </w:tc>
      </w:tr>
      <w:tr w:rsidR="002F6155"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bookmarkStart w:id="0" w:name="RANGE!A21:S30"/>
            <w:r w:rsidRPr="00FD17AE">
              <w:rPr>
                <w:color w:val="000000"/>
                <w:sz w:val="18"/>
                <w:szCs w:val="18"/>
              </w:rPr>
              <w:t xml:space="preserve">Целевые показатели муниципальной программы </w:t>
            </w:r>
            <w:bookmarkEnd w:id="0"/>
          </w:p>
        </w:tc>
        <w:tc>
          <w:tcPr>
            <w:tcW w:w="21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п/п</w:t>
            </w:r>
          </w:p>
        </w:tc>
        <w:tc>
          <w:tcPr>
            <w:tcW w:w="666"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Наименование целевого показателя</w:t>
            </w:r>
          </w:p>
        </w:tc>
        <w:tc>
          <w:tcPr>
            <w:tcW w:w="795"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Документ - основание</w:t>
            </w:r>
          </w:p>
        </w:tc>
        <w:tc>
          <w:tcPr>
            <w:tcW w:w="2820" w:type="pct"/>
            <w:gridSpan w:val="10"/>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Значение показателя по годам</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666" w:type="pct"/>
            <w:gridSpan w:val="2"/>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795" w:type="pct"/>
            <w:gridSpan w:val="2"/>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Базовое значение</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2026-2030</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На момент окончания реализации муниципальной программы</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Ответственный исполнитель/ соисполнитель за достижение показателя</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педагогических работников общеобразовательных организаций, прошедших повышение квалификации, в том числе в центрах непрерывного повышения профессионального мастерства,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«Современная школа» портфеля проектов «Образование».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0,24</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0,24</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0,24</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0,24</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single" w:sz="4" w:space="0" w:color="auto"/>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Доступность дошкольного образования для детей в возрасте от 1,5 до 3 лет,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«Содействие занятости» портфеля проектов «Демография».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25 декабря 2019 года № 726 «Об утверждении методики расчета целевого показателя «Доступность дошкольного образования для детей в возрасте от полутора до трех лет» федерального проекта «Содействие занятости женщин - создание условий дошкольного образования для детей в возрасте до трех лет» национального проекта «Демография»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100</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3</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детей в возрасте от 5 до 18 лет, охваченных дополнительным образованием,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«Успех каждого ребенка» портфеля проектов «Образование».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80,1</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81,0</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82,0</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84,0</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4</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Общая численность граждан, вовлеченных центрами (сообществами, объединениями) поддержки добровольчества (волонтерства) на базе образовательных организаций, некоммерческих организаций, государственных и муниципальных учреждений в добровольческую (волонтерскую) деятельность, млн. человек</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Региональный проект «Социальная активность» портфеля проектов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0,0107</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0,0051</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5</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муниципальных общеобразовательных организаций, соответствующих современным требованиям обучения, в общем количестве государственных (муниципальных) общеобразовательных организаций,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Постановление Правительства Российской Федерации от 17 декабря 2012 года № 1317 «О мерах по реализации Указа Президента Российской Федерации от 28 апреля 2008 года № 607 "Об оценке эффективности деятельности органов местного самоуправления городских округов и муниципальных районов» и подпункт «и» пункта 2 Указа Президента Российской Федерации от 7 мая 2012 года № 601 «Об основных направлениях совершенствования системы государственного управления»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95,6</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97,1</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97,4</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97,7</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98,4</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98,7</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6</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обучающихся, для которых созданы равные условия получения качественного образования вне зависимости от места их нахождения посредством предоставления доступа к федеральной информационно-сервисной платформе цифровой образовательной среды, %</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 xml:space="preserve">Региональный проект «Цифровая образовательная среда» портфеля проектов «Образование». Методика расчета показателя утверждена приказом </w:t>
            </w:r>
            <w:proofErr w:type="spellStart"/>
            <w:r w:rsidRPr="00FD17AE">
              <w:rPr>
                <w:color w:val="000000"/>
                <w:sz w:val="18"/>
                <w:szCs w:val="18"/>
              </w:rPr>
              <w:t>Минпросвещения</w:t>
            </w:r>
            <w:proofErr w:type="spellEnd"/>
            <w:r w:rsidRPr="00FD17AE">
              <w:rPr>
                <w:color w:val="000000"/>
                <w:sz w:val="18"/>
                <w:szCs w:val="18"/>
              </w:rPr>
              <w:t xml:space="preserve"> России от 1 февраля 2021 года № 37 «Об утверждении методик расчета показателей федеральных проектов национального проекта «Образование»</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0,26</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0,39</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0,52</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7</w:t>
            </w:r>
          </w:p>
        </w:tc>
        <w:tc>
          <w:tcPr>
            <w:tcW w:w="666" w:type="pct"/>
            <w:gridSpan w:val="2"/>
            <w:tcBorders>
              <w:top w:val="single" w:sz="4" w:space="0" w:color="auto"/>
              <w:left w:val="nil"/>
              <w:bottom w:val="single" w:sz="4" w:space="0" w:color="auto"/>
              <w:right w:val="single" w:sz="8" w:space="0" w:color="000000"/>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Доля обучающихся в муниципальных общеобразовательных организациях, занимающихся во вторую смену, в общей численности обучающихся в муниципальных общеобразовательных организациях (%)</w:t>
            </w:r>
          </w:p>
        </w:tc>
        <w:tc>
          <w:tcPr>
            <w:tcW w:w="7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B46F1A">
            <w:pPr>
              <w:autoSpaceDE/>
              <w:autoSpaceDN/>
              <w:adjustRightInd/>
              <w:jc w:val="center"/>
              <w:rPr>
                <w:color w:val="000000"/>
                <w:sz w:val="18"/>
                <w:szCs w:val="18"/>
              </w:rPr>
            </w:pPr>
            <w:r w:rsidRPr="00FD17AE">
              <w:rPr>
                <w:color w:val="000000"/>
                <w:sz w:val="18"/>
                <w:szCs w:val="18"/>
              </w:rPr>
              <w:t>Указ Президента Российской Федерации от 07.05.2018 N 204 "О национальных целях и стратегических задачах развития Российской Федерации на период до 2024 года". Показатель определяется по итогам года на основании данных формы федерального статистического наблюдения N ОО-1 "Сведения об организации, осуществляющей подготовку по образовательным программам начального общего, основного общего, среднего общего образования".</w:t>
            </w:r>
          </w:p>
        </w:tc>
        <w:tc>
          <w:tcPr>
            <w:tcW w:w="313"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15,2</w:t>
            </w:r>
          </w:p>
        </w:tc>
        <w:tc>
          <w:tcPr>
            <w:tcW w:w="321"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335" w:type="pct"/>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245"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21,2</w:t>
            </w:r>
          </w:p>
        </w:tc>
        <w:tc>
          <w:tcPr>
            <w:tcW w:w="244" w:type="pct"/>
            <w:tcBorders>
              <w:top w:val="single" w:sz="4" w:space="0" w:color="auto"/>
              <w:left w:val="nil"/>
              <w:bottom w:val="single" w:sz="4" w:space="0" w:color="auto"/>
              <w:right w:val="nil"/>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15</w:t>
            </w:r>
          </w:p>
        </w:tc>
        <w:tc>
          <w:tcPr>
            <w:tcW w:w="332" w:type="pct"/>
            <w:tcBorders>
              <w:top w:val="single" w:sz="4" w:space="0" w:color="auto"/>
              <w:left w:val="single" w:sz="8" w:space="0" w:color="auto"/>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13</w:t>
            </w:r>
          </w:p>
        </w:tc>
        <w:tc>
          <w:tcPr>
            <w:tcW w:w="495" w:type="pct"/>
            <w:gridSpan w:val="2"/>
            <w:tcBorders>
              <w:top w:val="single" w:sz="4" w:space="0" w:color="auto"/>
              <w:left w:val="nil"/>
              <w:bottom w:val="single" w:sz="4"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13</w:t>
            </w:r>
          </w:p>
        </w:tc>
        <w:tc>
          <w:tcPr>
            <w:tcW w:w="534" w:type="pct"/>
            <w:tcBorders>
              <w:top w:val="single" w:sz="4" w:space="0" w:color="auto"/>
              <w:left w:val="nil"/>
              <w:bottom w:val="single" w:sz="4" w:space="0" w:color="auto"/>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2F6155" w:rsidRPr="00FD17AE" w:rsidTr="00B46F1A">
        <w:trPr>
          <w:trHeight w:val="20"/>
        </w:trPr>
        <w:tc>
          <w:tcPr>
            <w:tcW w:w="503" w:type="pct"/>
            <w:vMerge/>
            <w:tcBorders>
              <w:top w:val="nil"/>
              <w:left w:val="single" w:sz="8" w:space="0" w:color="auto"/>
              <w:bottom w:val="single" w:sz="8" w:space="0" w:color="000000"/>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21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8</w:t>
            </w:r>
          </w:p>
        </w:tc>
        <w:tc>
          <w:tcPr>
            <w:tcW w:w="666" w:type="pct"/>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Отношение среднего балла единого государственного экзамена (далее - ЕГЭ) (в расчете на 1 предмет) в 10% общеобразовательных организаций с лучшими результатами ЕГЭ к среднему баллу ЕГЭ (в расчете на 1 предмет) в 10% общеобразовательных организаций с худшими результатами ЕГЭ</w:t>
            </w:r>
          </w:p>
        </w:tc>
        <w:tc>
          <w:tcPr>
            <w:tcW w:w="7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Приказ </w:t>
            </w:r>
            <w:proofErr w:type="spellStart"/>
            <w:r w:rsidRPr="00FD17AE">
              <w:rPr>
                <w:color w:val="000000"/>
                <w:sz w:val="18"/>
                <w:szCs w:val="18"/>
              </w:rPr>
              <w:t>Минобрнауки</w:t>
            </w:r>
            <w:proofErr w:type="spellEnd"/>
            <w:r w:rsidRPr="00FD17AE">
              <w:rPr>
                <w:color w:val="000000"/>
                <w:sz w:val="18"/>
                <w:szCs w:val="18"/>
              </w:rPr>
              <w:t xml:space="preserve"> России от 11.06.2014 N 657 (ред. от 18.12.2019) "Об утверждении методики расчета показателей мониторинга системы образования"</w:t>
            </w:r>
          </w:p>
        </w:tc>
        <w:tc>
          <w:tcPr>
            <w:tcW w:w="313"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2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245"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495" w:type="pct"/>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1,23</w:t>
            </w:r>
          </w:p>
        </w:tc>
        <w:tc>
          <w:tcPr>
            <w:tcW w:w="534"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Управление</w:t>
            </w:r>
          </w:p>
        </w:tc>
      </w:tr>
      <w:tr w:rsidR="00FD17AE" w:rsidRPr="00FD17AE" w:rsidTr="00B46F1A">
        <w:trPr>
          <w:trHeight w:val="20"/>
        </w:trPr>
        <w:tc>
          <w:tcPr>
            <w:tcW w:w="503" w:type="pct"/>
            <w:vMerge w:val="restart"/>
            <w:tcBorders>
              <w:top w:val="nil"/>
              <w:left w:val="single" w:sz="8" w:space="0" w:color="auto"/>
              <w:bottom w:val="single" w:sz="8" w:space="0" w:color="000000"/>
              <w:right w:val="single" w:sz="8" w:space="0" w:color="auto"/>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 xml:space="preserve">Параметры финансового обеспечения муниципальной программы </w:t>
            </w:r>
          </w:p>
        </w:tc>
        <w:tc>
          <w:tcPr>
            <w:tcW w:w="528" w:type="pct"/>
            <w:gridSpan w:val="2"/>
            <w:vMerge w:val="restart"/>
            <w:tcBorders>
              <w:top w:val="single" w:sz="4" w:space="0" w:color="auto"/>
              <w:left w:val="single" w:sz="8" w:space="0" w:color="auto"/>
              <w:bottom w:val="single" w:sz="8" w:space="0" w:color="000000"/>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Источники финансирования</w:t>
            </w:r>
          </w:p>
        </w:tc>
        <w:tc>
          <w:tcPr>
            <w:tcW w:w="3969" w:type="pct"/>
            <w:gridSpan w:val="13"/>
            <w:tcBorders>
              <w:top w:val="single" w:sz="4"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Расходы по годам (тыс. рублей)</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vMerge/>
            <w:tcBorders>
              <w:top w:val="single" w:sz="8" w:space="0" w:color="auto"/>
              <w:left w:val="single" w:sz="8" w:space="0" w:color="auto"/>
              <w:bottom w:val="single" w:sz="8" w:space="0" w:color="000000"/>
              <w:right w:val="single" w:sz="8" w:space="0" w:color="000000"/>
            </w:tcBorders>
            <w:vAlign w:val="center"/>
            <w:hideMark/>
          </w:tcPr>
          <w:p w:rsidR="00FD17AE" w:rsidRPr="00FD17AE" w:rsidRDefault="00FD17AE" w:rsidP="00FD17AE">
            <w:pPr>
              <w:autoSpaceDE/>
              <w:autoSpaceDN/>
              <w:adjustRightInd/>
              <w:rPr>
                <w:color w:val="000000"/>
                <w:sz w:val="18"/>
                <w:szCs w:val="18"/>
              </w:rPr>
            </w:pP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Всего</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2026- 2030</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17 443 243,9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2 095 429,5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1 970 842,6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1 972 887,0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1 900 680,8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9 503 404,0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158 586,6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53 034,8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51 847,2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53 704,6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12 716 293,1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1 440 115,7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1 424 182,4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1 424 734,0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1 404 543,5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7 022 717,5 </w:t>
            </w:r>
          </w:p>
        </w:tc>
      </w:tr>
      <w:tr w:rsidR="002F6155" w:rsidRPr="00FD17AE" w:rsidTr="00B46F1A">
        <w:trPr>
          <w:trHeight w:val="20"/>
        </w:trPr>
        <w:tc>
          <w:tcPr>
            <w:tcW w:w="503" w:type="pct"/>
            <w:vMerge/>
            <w:tcBorders>
              <w:top w:val="nil"/>
              <w:left w:val="single" w:sz="8" w:space="0" w:color="auto"/>
              <w:bottom w:val="single" w:sz="8" w:space="0" w:color="000000"/>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3 767 314,6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504 384,6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406 918,6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406 554,0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408 242,9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2 041 214,5 </w:t>
            </w:r>
          </w:p>
        </w:tc>
      </w:tr>
      <w:tr w:rsidR="002F6155" w:rsidRPr="00FD17AE" w:rsidTr="00B46F1A">
        <w:trPr>
          <w:trHeight w:val="20"/>
        </w:trPr>
        <w:tc>
          <w:tcPr>
            <w:tcW w:w="503" w:type="pct"/>
            <w:vMerge/>
            <w:tcBorders>
              <w:top w:val="nil"/>
              <w:left w:val="single" w:sz="8" w:space="0" w:color="auto"/>
              <w:bottom w:val="single" w:sz="4" w:space="0" w:color="auto"/>
              <w:right w:val="single" w:sz="8"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801 049,6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97 894,4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87 894,4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439 472,0 </w:t>
            </w:r>
          </w:p>
        </w:tc>
      </w:tr>
      <w:tr w:rsidR="00B46F1A"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 </w:t>
            </w:r>
          </w:p>
        </w:tc>
        <w:tc>
          <w:tcPr>
            <w:tcW w:w="528" w:type="pct"/>
            <w:gridSpan w:val="2"/>
            <w:vMerge w:val="restart"/>
            <w:tcBorders>
              <w:top w:val="single" w:sz="8" w:space="0" w:color="auto"/>
              <w:left w:val="single" w:sz="4" w:space="0" w:color="auto"/>
              <w:bottom w:val="single" w:sz="8" w:space="0" w:color="000000"/>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Источники финансирования</w:t>
            </w:r>
          </w:p>
        </w:tc>
        <w:tc>
          <w:tcPr>
            <w:tcW w:w="3969" w:type="pct"/>
            <w:gridSpan w:val="1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Расходы по годам (тыс. рублей)</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vMerge/>
            <w:tcBorders>
              <w:top w:val="single" w:sz="8" w:space="0" w:color="auto"/>
              <w:left w:val="single" w:sz="4" w:space="0" w:color="auto"/>
              <w:bottom w:val="single" w:sz="8" w:space="0" w:color="000000"/>
              <w:right w:val="single" w:sz="8" w:space="0" w:color="000000"/>
            </w:tcBorders>
            <w:vAlign w:val="center"/>
            <w:hideMark/>
          </w:tcPr>
          <w:p w:rsidR="00FD17AE" w:rsidRPr="00FD17AE" w:rsidRDefault="00FD17AE" w:rsidP="00FD17AE">
            <w:pPr>
              <w:autoSpaceDE/>
              <w:autoSpaceDN/>
              <w:adjustRightInd/>
              <w:rPr>
                <w:color w:val="000000"/>
                <w:sz w:val="18"/>
                <w:szCs w:val="18"/>
              </w:rPr>
            </w:pP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Всего</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2022</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2023</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2024</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2025</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2026- 2030</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Портфель проектов «Образование» (срок реализации 01.11.2018–31.12.2024)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157 596,3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51 656,7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52 960,1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52 979,5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157 596,3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51 656,7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52 960,1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52 979,5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Параметры финансового обеспечения региональных проектов, проектов автономного округа, муниципальных проектов, реализуемый на основе проектной инициативы</w:t>
            </w: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«Современная школа» (срок реализации 01.01.2019 - 31.12.2024)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sz w:val="18"/>
                <w:szCs w:val="18"/>
              </w:rPr>
            </w:pPr>
            <w:r w:rsidRPr="00FD17AE">
              <w:rPr>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«Цифровая образовательная среда» (срок реализации 01.01.2019 - 30.12.2024)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1 900,0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950,0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«Успех каждого ребенка» (срок реализации 01.11.2018 - 30.12.2024)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139 007,4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46 269,8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46 359,1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46 378,5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139 007,4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46 269,8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46 359,1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46 378,5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FD17AE"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4497" w:type="pct"/>
            <w:gridSpan w:val="15"/>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Региональный проект «Социальная активность» (срок реализации 01.01.2019 - 30.12.2024)</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всего</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16 688,9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5 386,9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rPr>
                <w:color w:val="000000"/>
                <w:sz w:val="18"/>
                <w:szCs w:val="18"/>
              </w:rPr>
            </w:pPr>
            <w:r w:rsidRPr="00FD17AE">
              <w:rPr>
                <w:color w:val="000000"/>
                <w:sz w:val="18"/>
                <w:szCs w:val="18"/>
              </w:rPr>
              <w:t>федеральный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бюджет автономного округа</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местный бюджет</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16 688,9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5 386,9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5 651,0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r w:rsidR="002F6155" w:rsidRPr="00FD17AE" w:rsidTr="00B46F1A">
        <w:trPr>
          <w:trHeight w:val="20"/>
        </w:trPr>
        <w:tc>
          <w:tcPr>
            <w:tcW w:w="503" w:type="pct"/>
            <w:vMerge/>
            <w:tcBorders>
              <w:top w:val="single" w:sz="4" w:space="0" w:color="auto"/>
              <w:left w:val="single" w:sz="4" w:space="0" w:color="auto"/>
              <w:bottom w:val="single" w:sz="4" w:space="0" w:color="auto"/>
              <w:right w:val="single" w:sz="4" w:space="0" w:color="auto"/>
            </w:tcBorders>
            <w:vAlign w:val="center"/>
            <w:hideMark/>
          </w:tcPr>
          <w:p w:rsidR="00FD17AE" w:rsidRPr="00FD17AE" w:rsidRDefault="00FD17AE" w:rsidP="00FD17AE">
            <w:pPr>
              <w:autoSpaceDE/>
              <w:autoSpaceDN/>
              <w:adjustRightInd/>
              <w:rPr>
                <w:color w:val="000000"/>
                <w:sz w:val="18"/>
                <w:szCs w:val="18"/>
              </w:rPr>
            </w:pPr>
          </w:p>
        </w:tc>
        <w:tc>
          <w:tcPr>
            <w:tcW w:w="528" w:type="pct"/>
            <w:gridSpan w:val="2"/>
            <w:tcBorders>
              <w:top w:val="single" w:sz="8" w:space="0" w:color="auto"/>
              <w:left w:val="single" w:sz="4" w:space="0" w:color="auto"/>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both"/>
              <w:rPr>
                <w:color w:val="000000"/>
                <w:sz w:val="18"/>
                <w:szCs w:val="18"/>
              </w:rPr>
            </w:pPr>
            <w:r w:rsidRPr="00FD17AE">
              <w:rPr>
                <w:color w:val="000000"/>
                <w:sz w:val="18"/>
                <w:szCs w:val="18"/>
              </w:rPr>
              <w:t>иные источники финансирования</w:t>
            </w:r>
          </w:p>
        </w:tc>
        <w:tc>
          <w:tcPr>
            <w:tcW w:w="73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69"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476"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81"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577" w:type="pct"/>
            <w:gridSpan w:val="2"/>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c>
          <w:tcPr>
            <w:tcW w:w="1029" w:type="pct"/>
            <w:gridSpan w:val="3"/>
            <w:tcBorders>
              <w:top w:val="single" w:sz="8" w:space="0" w:color="auto"/>
              <w:left w:val="nil"/>
              <w:bottom w:val="single" w:sz="8" w:space="0" w:color="auto"/>
              <w:right w:val="single" w:sz="8" w:space="0" w:color="000000"/>
            </w:tcBorders>
            <w:shd w:val="clear" w:color="auto" w:fill="auto"/>
            <w:vAlign w:val="center"/>
            <w:hideMark/>
          </w:tcPr>
          <w:p w:rsidR="00FD17AE" w:rsidRPr="00FD17AE" w:rsidRDefault="00FD17AE" w:rsidP="00FD17AE">
            <w:pPr>
              <w:autoSpaceDE/>
              <w:autoSpaceDN/>
              <w:adjustRightInd/>
              <w:jc w:val="center"/>
              <w:rPr>
                <w:color w:val="000000"/>
                <w:sz w:val="18"/>
                <w:szCs w:val="18"/>
              </w:rPr>
            </w:pPr>
            <w:r w:rsidRPr="00FD17AE">
              <w:rPr>
                <w:color w:val="000000"/>
                <w:sz w:val="18"/>
                <w:szCs w:val="18"/>
              </w:rPr>
              <w:t xml:space="preserve">0,0 </w:t>
            </w:r>
          </w:p>
        </w:tc>
      </w:tr>
    </w:tbl>
    <w:p w:rsidR="00FD17AE" w:rsidRDefault="00FD17AE" w:rsidP="00A84E90">
      <w:pPr>
        <w:spacing w:line="360" w:lineRule="auto"/>
        <w:jc w:val="both"/>
        <w:rPr>
          <w:sz w:val="18"/>
          <w:szCs w:val="18"/>
        </w:rPr>
      </w:pPr>
    </w:p>
    <w:p w:rsidR="00B46F1A" w:rsidRDefault="00B46F1A" w:rsidP="00A84E90">
      <w:pPr>
        <w:spacing w:line="360" w:lineRule="auto"/>
        <w:jc w:val="both"/>
        <w:rPr>
          <w:sz w:val="18"/>
          <w:szCs w:val="18"/>
        </w:rPr>
      </w:pPr>
    </w:p>
    <w:p w:rsidR="000D4EC0" w:rsidRDefault="000D4EC0" w:rsidP="000D4EC0">
      <w:pPr>
        <w:jc w:val="right"/>
      </w:pPr>
      <w:r>
        <w:t>Приложение 2</w:t>
      </w:r>
    </w:p>
    <w:p w:rsidR="000D4EC0" w:rsidRDefault="000D4EC0" w:rsidP="000D4EC0">
      <w:pPr>
        <w:jc w:val="right"/>
      </w:pPr>
    </w:p>
    <w:p w:rsidR="000D4EC0" w:rsidRDefault="000D4EC0" w:rsidP="000D4EC0">
      <w:pPr>
        <w:jc w:val="right"/>
      </w:pPr>
    </w:p>
    <w:p w:rsidR="000D4EC0" w:rsidRPr="001628A6" w:rsidRDefault="000D4EC0" w:rsidP="000D4EC0">
      <w:pPr>
        <w:jc w:val="right"/>
      </w:pPr>
      <w:r>
        <w:t>Таблица</w:t>
      </w:r>
      <w:r w:rsidRPr="001628A6">
        <w:t xml:space="preserve"> № 1</w:t>
      </w:r>
    </w:p>
    <w:p w:rsidR="000D4EC0" w:rsidRPr="001628A6" w:rsidRDefault="000D4EC0" w:rsidP="000D4EC0">
      <w:pPr>
        <w:jc w:val="right"/>
      </w:pPr>
    </w:p>
    <w:p w:rsidR="00B46F1A" w:rsidRDefault="000D4EC0" w:rsidP="000D4EC0">
      <w:pPr>
        <w:spacing w:line="360" w:lineRule="auto"/>
        <w:jc w:val="center"/>
        <w:rPr>
          <w:sz w:val="18"/>
          <w:szCs w:val="18"/>
        </w:rPr>
      </w:pPr>
      <w:r w:rsidRPr="001628A6">
        <w:t>Распределение финансовых ресурсов муниципальной программы</w:t>
      </w:r>
      <w:r>
        <w:t xml:space="preserve"> (по годам)</w:t>
      </w:r>
    </w:p>
    <w:tbl>
      <w:tblPr>
        <w:tblW w:w="50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
        <w:gridCol w:w="2965"/>
        <w:gridCol w:w="1492"/>
        <w:gridCol w:w="2074"/>
        <w:gridCol w:w="1343"/>
        <w:gridCol w:w="1170"/>
        <w:gridCol w:w="1131"/>
        <w:gridCol w:w="1149"/>
        <w:gridCol w:w="1170"/>
        <w:gridCol w:w="1372"/>
      </w:tblGrid>
      <w:tr w:rsidR="00B87DFC" w:rsidRPr="00840754"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Структурный </w:t>
            </w:r>
            <w:proofErr w:type="gramStart"/>
            <w:r w:rsidRPr="00840754">
              <w:rPr>
                <w:color w:val="000000"/>
                <w:sz w:val="18"/>
                <w:szCs w:val="18"/>
              </w:rPr>
              <w:t>элемент</w:t>
            </w:r>
            <w:r w:rsidRPr="00840754">
              <w:rPr>
                <w:color w:val="000000"/>
                <w:sz w:val="18"/>
                <w:szCs w:val="18"/>
              </w:rPr>
              <w:br/>
              <w:t>(</w:t>
            </w:r>
            <w:proofErr w:type="gramEnd"/>
            <w:r w:rsidRPr="00840754">
              <w:rPr>
                <w:color w:val="000000"/>
                <w:sz w:val="18"/>
                <w:szCs w:val="18"/>
              </w:rPr>
              <w:t>основное мероприятие) муниципальной программы</w:t>
            </w:r>
          </w:p>
        </w:tc>
        <w:tc>
          <w:tcPr>
            <w:tcW w:w="500" w:type="pct"/>
            <w:vMerge w:val="restar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Ответственный исполнитель / соисполнитель</w:t>
            </w:r>
          </w:p>
        </w:tc>
        <w:tc>
          <w:tcPr>
            <w:tcW w:w="695"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Источники финансирования</w:t>
            </w:r>
          </w:p>
        </w:tc>
        <w:tc>
          <w:tcPr>
            <w:tcW w:w="2458" w:type="pct"/>
            <w:gridSpan w:val="6"/>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Финансовые затраты на реализацию (тыс. рублей)</w:t>
            </w:r>
          </w:p>
        </w:tc>
      </w:tr>
      <w:tr w:rsidR="000023FF"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vMerge/>
            <w:vAlign w:val="center"/>
            <w:hideMark/>
          </w:tcPr>
          <w:p w:rsidR="00840754" w:rsidRPr="00840754" w:rsidRDefault="00840754" w:rsidP="00840754">
            <w:pPr>
              <w:autoSpaceDE/>
              <w:autoSpaceDN/>
              <w:adjustRightInd/>
              <w:rPr>
                <w:color w:val="000000"/>
                <w:sz w:val="18"/>
                <w:szCs w:val="18"/>
              </w:rPr>
            </w:pPr>
          </w:p>
        </w:tc>
        <w:tc>
          <w:tcPr>
            <w:tcW w:w="450"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всего</w:t>
            </w:r>
          </w:p>
        </w:tc>
        <w:tc>
          <w:tcPr>
            <w:tcW w:w="2009" w:type="pct"/>
            <w:gridSpan w:val="5"/>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vMerge/>
            <w:vAlign w:val="center"/>
            <w:hideMark/>
          </w:tcPr>
          <w:p w:rsidR="00840754" w:rsidRPr="00840754" w:rsidRDefault="00840754" w:rsidP="00840754">
            <w:pPr>
              <w:autoSpaceDE/>
              <w:autoSpaceDN/>
              <w:adjustRightInd/>
              <w:rPr>
                <w:color w:val="000000"/>
                <w:sz w:val="18"/>
                <w:szCs w:val="18"/>
              </w:rPr>
            </w:pPr>
          </w:p>
        </w:tc>
        <w:tc>
          <w:tcPr>
            <w:tcW w:w="450" w:type="pct"/>
            <w:vMerge/>
            <w:vAlign w:val="center"/>
            <w:hideMark/>
          </w:tcPr>
          <w:p w:rsidR="00840754" w:rsidRPr="00840754" w:rsidRDefault="00840754" w:rsidP="00840754">
            <w:pPr>
              <w:autoSpaceDE/>
              <w:autoSpaceDN/>
              <w:adjustRightInd/>
              <w:rPr>
                <w:color w:val="000000"/>
                <w:sz w:val="18"/>
                <w:szCs w:val="18"/>
              </w:rPr>
            </w:pP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2022 г.</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2023 г.</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2024 г.</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2025 г.</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2026 - 2030 гг.</w:t>
            </w:r>
          </w:p>
        </w:tc>
      </w:tr>
      <w:tr w:rsidR="00840754" w:rsidRPr="00B87DFC" w:rsidTr="00E422D7">
        <w:trPr>
          <w:trHeight w:val="20"/>
        </w:trPr>
        <w:tc>
          <w:tcPr>
            <w:tcW w:w="353"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w:t>
            </w:r>
          </w:p>
        </w:tc>
        <w:tc>
          <w:tcPr>
            <w:tcW w:w="994"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w:t>
            </w:r>
          </w:p>
        </w:tc>
        <w:tc>
          <w:tcPr>
            <w:tcW w:w="500"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w:t>
            </w:r>
          </w:p>
        </w:tc>
        <w:tc>
          <w:tcPr>
            <w:tcW w:w="69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w:t>
            </w:r>
          </w:p>
        </w:tc>
        <w:tc>
          <w:tcPr>
            <w:tcW w:w="45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6</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w:t>
            </w:r>
          </w:p>
        </w:tc>
      </w:tr>
      <w:tr w:rsidR="00840754" w:rsidRPr="00B87DFC" w:rsidTr="00E422D7">
        <w:trPr>
          <w:trHeight w:val="20"/>
        </w:trPr>
        <w:tc>
          <w:tcPr>
            <w:tcW w:w="5000" w:type="pct"/>
            <w:gridSpan w:val="10"/>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 Общее образование. Дополнительное образование детей</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Основное мероприятие </w:t>
            </w:r>
            <w:r w:rsidR="00B1306D">
              <w:rPr>
                <w:color w:val="000000"/>
                <w:sz w:val="18"/>
                <w:szCs w:val="18"/>
              </w:rPr>
              <w:t>«</w:t>
            </w:r>
            <w:r w:rsidRPr="00840754">
              <w:rPr>
                <w:color w:val="000000"/>
                <w:sz w:val="18"/>
                <w:szCs w:val="18"/>
              </w:rPr>
              <w:t>Развитие системы дошк</w:t>
            </w:r>
            <w:r w:rsidR="00BB0972">
              <w:rPr>
                <w:color w:val="000000"/>
                <w:sz w:val="18"/>
                <w:szCs w:val="18"/>
              </w:rPr>
              <w:t>ольного и общего образования</w:t>
            </w:r>
            <w:r w:rsidR="00B1306D">
              <w:rPr>
                <w:color w:val="000000"/>
                <w:sz w:val="18"/>
                <w:szCs w:val="18"/>
              </w:rPr>
              <w:t>»</w:t>
            </w:r>
            <w:r w:rsidR="00BB0972">
              <w:rPr>
                <w:color w:val="000000"/>
                <w:sz w:val="18"/>
                <w:szCs w:val="18"/>
              </w:rPr>
              <w:t xml:space="preserve"> </w:t>
            </w:r>
            <w:r w:rsidRPr="00840754">
              <w:rPr>
                <w:color w:val="000000"/>
                <w:sz w:val="18"/>
                <w:szCs w:val="18"/>
              </w:rPr>
              <w:t>(1)</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22 093,9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1 629,9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2 558,0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12 790,0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22 093,9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1 629,9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2 558,0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12 790,0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1.2. </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Региональный проект </w:t>
            </w:r>
            <w:r w:rsidR="00B1306D">
              <w:rPr>
                <w:color w:val="000000"/>
                <w:sz w:val="18"/>
                <w:szCs w:val="18"/>
              </w:rPr>
              <w:t>«</w:t>
            </w:r>
            <w:r w:rsidRPr="00840754">
              <w:rPr>
                <w:color w:val="000000"/>
                <w:sz w:val="18"/>
                <w:szCs w:val="18"/>
              </w:rPr>
              <w:t>Современная школа</w:t>
            </w:r>
            <w:r w:rsidR="00B1306D">
              <w:rPr>
                <w:color w:val="000000"/>
                <w:sz w:val="18"/>
                <w:szCs w:val="18"/>
              </w:rPr>
              <w:t>»</w:t>
            </w:r>
            <w:r w:rsidRPr="00840754">
              <w:rPr>
                <w:color w:val="000000"/>
                <w:sz w:val="18"/>
                <w:szCs w:val="18"/>
              </w:rPr>
              <w:t xml:space="preserve"> (1)</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1.3. </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 xml:space="preserve">Цифровая образовательная </w:t>
            </w:r>
            <w:proofErr w:type="gramStart"/>
            <w:r w:rsidRPr="00840754">
              <w:rPr>
                <w:sz w:val="18"/>
                <w:szCs w:val="18"/>
              </w:rPr>
              <w:t>среда</w:t>
            </w:r>
            <w:r w:rsidR="00B1306D">
              <w:rPr>
                <w:sz w:val="18"/>
                <w:szCs w:val="18"/>
              </w:rPr>
              <w:t>»</w:t>
            </w:r>
            <w:r w:rsidRPr="00840754">
              <w:rPr>
                <w:sz w:val="18"/>
                <w:szCs w:val="18"/>
              </w:rPr>
              <w:t xml:space="preserve">   </w:t>
            </w:r>
            <w:proofErr w:type="gramEnd"/>
            <w:r w:rsidRPr="00840754">
              <w:rPr>
                <w:sz w:val="18"/>
                <w:szCs w:val="18"/>
              </w:rPr>
              <w:t xml:space="preserve">                    (6; п. 7, 8, 9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1 900,0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Успех каждого ребенка</w:t>
            </w:r>
            <w:r w:rsidR="00B1306D">
              <w:rPr>
                <w:sz w:val="18"/>
                <w:szCs w:val="18"/>
              </w:rPr>
              <w:t>»</w:t>
            </w:r>
            <w:r w:rsidRPr="00840754">
              <w:rPr>
                <w:sz w:val="18"/>
                <w:szCs w:val="18"/>
              </w:rPr>
              <w:t xml:space="preserve">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139 007,4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46 269,8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46 359,1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46 378,5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139 007,4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46 269,8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46 359,1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46 378,5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Реализация программы персонифицированного дополнительного образования     </w:t>
            </w:r>
            <w:proofErr w:type="gramStart"/>
            <w:r w:rsidRPr="00840754">
              <w:rPr>
                <w:sz w:val="18"/>
                <w:szCs w:val="18"/>
              </w:rPr>
              <w:t xml:space="preserve">   (</w:t>
            </w:r>
            <w:proofErr w:type="gramEnd"/>
            <w:r w:rsidRPr="00840754">
              <w:rPr>
                <w:sz w:val="18"/>
                <w:szCs w:val="18"/>
              </w:rPr>
              <w:t xml:space="preserve">п. 6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51 359,9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13 283,9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17 940,6</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20 135,4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51 359,9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13 283,9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17 940,6</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20 135,4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w:t>
            </w:r>
          </w:p>
        </w:tc>
        <w:tc>
          <w:tcPr>
            <w:tcW w:w="994" w:type="pct"/>
            <w:vMerge w:val="restart"/>
            <w:shd w:val="clear" w:color="auto" w:fill="auto"/>
            <w:hideMark/>
          </w:tcPr>
          <w:p w:rsidR="00BB0972" w:rsidRDefault="00840754" w:rsidP="00BB0972">
            <w:pPr>
              <w:autoSpaceDE/>
              <w:autoSpaceDN/>
              <w:adjustRightInd/>
              <w:jc w:val="center"/>
              <w:rPr>
                <w:sz w:val="18"/>
                <w:szCs w:val="18"/>
              </w:rPr>
            </w:pPr>
            <w:proofErr w:type="gramStart"/>
            <w:r w:rsidRPr="00840754">
              <w:rPr>
                <w:sz w:val="18"/>
                <w:szCs w:val="18"/>
              </w:rPr>
              <w:t>Мероприятия</w:t>
            </w:r>
            <w:proofErr w:type="gramEnd"/>
            <w:r w:rsidRPr="00840754">
              <w:rPr>
                <w:sz w:val="18"/>
                <w:szCs w:val="18"/>
              </w:rPr>
              <w:t xml:space="preserve"> направленные на поддержку обучающихся, проявивших выдающиеся способности в учебной деятельности</w:t>
            </w:r>
          </w:p>
          <w:p w:rsidR="00840754" w:rsidRPr="00840754" w:rsidRDefault="00840754" w:rsidP="00BB0972">
            <w:pPr>
              <w:autoSpaceDE/>
              <w:autoSpaceDN/>
              <w:adjustRightInd/>
              <w:jc w:val="center"/>
              <w:rPr>
                <w:sz w:val="18"/>
                <w:szCs w:val="18"/>
              </w:rPr>
            </w:pPr>
            <w:r w:rsidRPr="00840754">
              <w:rPr>
                <w:sz w:val="18"/>
                <w:szCs w:val="18"/>
              </w:rPr>
              <w:t xml:space="preserve"> (3; п. 4, 5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581,7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1.4.3.</w:t>
            </w:r>
          </w:p>
        </w:tc>
        <w:tc>
          <w:tcPr>
            <w:tcW w:w="994" w:type="pct"/>
            <w:vMerge w:val="restart"/>
            <w:shd w:val="clear" w:color="auto" w:fill="auto"/>
            <w:hideMark/>
          </w:tcPr>
          <w:p w:rsidR="00BB0972" w:rsidRDefault="00840754" w:rsidP="00BB0972">
            <w:pPr>
              <w:autoSpaceDE/>
              <w:autoSpaceDN/>
              <w:adjustRightInd/>
              <w:jc w:val="center"/>
              <w:rPr>
                <w:color w:val="000000"/>
                <w:sz w:val="18"/>
                <w:szCs w:val="18"/>
              </w:rPr>
            </w:pPr>
            <w:r w:rsidRPr="00840754">
              <w:rPr>
                <w:color w:val="000000"/>
                <w:sz w:val="18"/>
                <w:szCs w:val="18"/>
              </w:rPr>
              <w:t xml:space="preserve">Реализация общеразвивающих программ по дополнительному образованию детей </w:t>
            </w:r>
          </w:p>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(3; п. 4, 5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72 608,1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27 578,5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23 612,2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21 417,4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72 608,1</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27 578,5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23 612,2</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21 417,4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1.4.4.</w:t>
            </w:r>
          </w:p>
        </w:tc>
        <w:tc>
          <w:tcPr>
            <w:tcW w:w="994" w:type="pct"/>
            <w:vMerge w:val="restart"/>
            <w:shd w:val="clear" w:color="auto" w:fill="auto"/>
            <w:hideMark/>
          </w:tcPr>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Создание новых мест дополнительного образования детей (3; п. 2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14 457,7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4 806,3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14 457,7</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4 825,7</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4 806,3</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4 825,7</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Обеспечение реализации основных и дополнительных общеобразовательных программ в образовательных организациях, расположенных на территории </w:t>
            </w:r>
            <w:proofErr w:type="gramStart"/>
            <w:r w:rsidRPr="00840754">
              <w:rPr>
                <w:sz w:val="18"/>
                <w:szCs w:val="18"/>
              </w:rPr>
              <w:t>города</w:t>
            </w:r>
            <w:r w:rsidR="00B1306D">
              <w:rPr>
                <w:sz w:val="18"/>
                <w:szCs w:val="18"/>
              </w:rPr>
              <w:t>»</w:t>
            </w:r>
            <w:r w:rsidRPr="00840754">
              <w:rPr>
                <w:sz w:val="18"/>
                <w:szCs w:val="18"/>
              </w:rPr>
              <w:t xml:space="preserve">  (</w:t>
            </w:r>
            <w:proofErr w:type="gramEnd"/>
            <w:r w:rsidRPr="00840754">
              <w:rPr>
                <w:sz w:val="18"/>
                <w:szCs w:val="18"/>
              </w:rPr>
              <w:t xml:space="preserve">7, 8; п. 10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14 681 007,5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1 693 739,5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1 637 308,4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1 639 303,4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1 618 442,7</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8 092 213,5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51 847,2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53 704,6</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11 403 208,8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1 292 893,0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1 278 449,7</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1 279 001,3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1 258 810,8</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6 294 054,0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2 419 502,5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261 177,3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230 377,1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229 963,1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282 997,5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1 414 987,5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699 709,6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86 634,4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383 172,0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Расходы на обеспечение деятельности (оказание услуг) муниципальных учреждений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2 907 709,9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320 679,5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281 742,1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281 742,1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337 257,7</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1 686 288,5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2 208 000,3</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234 045,1</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205 107,7</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205 107,7</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260 623,3</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1 303 116,5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699 709,6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86 634,4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76 634,4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383 172,0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Реализация основных общеобразовательных программ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7 746 432,3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859 002,5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854 461,6</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861 852,6</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861 852,6</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4 309 263,0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7 740 125,6</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852 695,8</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854 461,6</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861 852,6</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861 852,6</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4 309 263,0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6 306,7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6 306,7</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1.5.3.</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Реализация дошкольными образовательными организациями основных общеобразовательных программ дошкольного образования</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3 602 163,4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419 106,8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404 349,2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1 984 791,0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3 602 163,4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419 106,8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404 349,2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396 958,2</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1 984 791,0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1.5.4.</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Дополнительное финансовое обеспечение мероприятий по организации питания обучающихся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198 157,2</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19 904,5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21 709,3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22 298,2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22 374,2</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111 871,0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198 157,2</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19 904,5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21 709,3</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22 298,2</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22 374,2</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111 871,0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1.5.5.</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Организация бесплатного горячего питания обучающихся, получающих начальное общее образование в муниципальных образовательных организациях города</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117 801,6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39 267,2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49 843,5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17 255,8</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16 068,2</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16 519,5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60 919,8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21 090,4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19 638,9</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20 190,5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7 038,3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921,0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3 560,1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2 557,2</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1.5.6.</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Ежемесячное денежное вознаграждение за классное руководство педагогическим работникам муниципальных общеобразовательных организаций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108 743,1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37 185,1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108 743,1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35 779,0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37 185,1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Организация летнего отдыха и оздоровления дете</w:t>
            </w:r>
            <w:r w:rsidR="00BB0972">
              <w:rPr>
                <w:sz w:val="18"/>
                <w:szCs w:val="18"/>
              </w:rPr>
              <w:t>й и молодежи</w:t>
            </w:r>
            <w:r w:rsidR="00B1306D">
              <w:rPr>
                <w:sz w:val="18"/>
                <w:szCs w:val="18"/>
              </w:rPr>
              <w:t>»</w:t>
            </w:r>
            <w:r w:rsidR="00BB0972">
              <w:rPr>
                <w:sz w:val="18"/>
                <w:szCs w:val="18"/>
              </w:rPr>
              <w:t xml:space="preserve"> (п.11, таблицы № 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134 499,3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17 220,9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14 659,8</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73 299,0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78 374,7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43 541,5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44 784,6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7 252,6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4 691,5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23 457,5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11 340,0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Субсидия бюджетам муниципальных районов и городских округов на организацию питания детей в возрасте от 6 до 17 лет (включительно) в лагерях с дневным пребыванием детей, в возрасте от 8 до 17 лет (включительно) - в палаточных лагерях, в возрасте от 14 до 17 лет (включительно) - в лагерях труда и отдыха с дневным пребыванием детей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97 968,6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10 885,4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54 427,0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78 374,7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8 708,3</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43 541,5</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19 593,9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2 177,1</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2 177,1</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10 885,5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Мероприятия по организации отдыха и оздоровления детей</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36 530,7</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6 335,5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3 774,4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18 872,0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25 190,7</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5 075,5</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2 514,4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12 572,0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11 340,0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1 260,0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6 300,0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Развитие системы воспитания, профилактика правонарушений среди </w:t>
            </w:r>
            <w:proofErr w:type="gramStart"/>
            <w:r w:rsidRPr="00840754">
              <w:rPr>
                <w:sz w:val="18"/>
                <w:szCs w:val="18"/>
              </w:rPr>
              <w:t>несовершеннолетних</w:t>
            </w:r>
            <w:r w:rsidR="00B1306D">
              <w:rPr>
                <w:sz w:val="18"/>
                <w:szCs w:val="18"/>
              </w:rPr>
              <w:t>»</w:t>
            </w:r>
            <w:r w:rsidRPr="00840754">
              <w:rPr>
                <w:sz w:val="18"/>
                <w:szCs w:val="18"/>
              </w:rPr>
              <w:t xml:space="preserve">   </w:t>
            </w:r>
            <w:proofErr w:type="gramEnd"/>
            <w:r w:rsidRPr="00840754">
              <w:rPr>
                <w:sz w:val="18"/>
                <w:szCs w:val="18"/>
              </w:rPr>
              <w:t xml:space="preserve">                    (п.3,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1.8.</w:t>
            </w:r>
          </w:p>
        </w:tc>
        <w:tc>
          <w:tcPr>
            <w:tcW w:w="994" w:type="pct"/>
            <w:vMerge w:val="restart"/>
            <w:shd w:val="clear" w:color="auto" w:fill="auto"/>
            <w:hideMark/>
          </w:tcPr>
          <w:p w:rsidR="00BB0972" w:rsidRDefault="00840754" w:rsidP="00BB0972">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Повышение финансовой грамотности</w:t>
            </w:r>
            <w:r w:rsidR="00B1306D">
              <w:rPr>
                <w:sz w:val="18"/>
                <w:szCs w:val="18"/>
              </w:rPr>
              <w:t>»</w:t>
            </w:r>
            <w:r w:rsidRPr="00840754">
              <w:rPr>
                <w:sz w:val="18"/>
                <w:szCs w:val="18"/>
              </w:rPr>
              <w:t xml:space="preserve"> </w:t>
            </w:r>
          </w:p>
          <w:p w:rsidR="00840754" w:rsidRPr="00840754" w:rsidRDefault="00840754" w:rsidP="00BB0972">
            <w:pPr>
              <w:autoSpaceDE/>
              <w:autoSpaceDN/>
              <w:adjustRightInd/>
              <w:jc w:val="center"/>
              <w:rPr>
                <w:sz w:val="18"/>
                <w:szCs w:val="18"/>
              </w:rPr>
            </w:pPr>
            <w:r w:rsidRPr="00840754">
              <w:rPr>
                <w:sz w:val="18"/>
                <w:szCs w:val="18"/>
              </w:rPr>
              <w:t xml:space="preserve">(п. 1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994" w:type="pct"/>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14 978 508,1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1 758 860,1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1 701 835,3</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1 703 849,7</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1 635 660,5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8 178 302,5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11 481 583,5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1 301 601,3</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1 287 158,0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1 287 709,6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1 267 519,1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6 337 595,5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2 627 288,4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316 329,6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284 935,7</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284 541,1</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290 247,0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1 451 235,0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711 049,6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389 472,0</w:t>
            </w:r>
          </w:p>
        </w:tc>
      </w:tr>
      <w:tr w:rsidR="00840754" w:rsidRPr="00B87DFC" w:rsidTr="00E422D7">
        <w:trPr>
          <w:trHeight w:val="20"/>
        </w:trPr>
        <w:tc>
          <w:tcPr>
            <w:tcW w:w="5000" w:type="pct"/>
            <w:gridSpan w:val="10"/>
            <w:shd w:val="clear" w:color="auto" w:fill="auto"/>
            <w:noWrap/>
            <w:vAlign w:val="bottom"/>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II. Система оценки качества образования и информационная прозрачность системы образования</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xml:space="preserve"> 2.1.</w:t>
            </w:r>
          </w:p>
        </w:tc>
        <w:tc>
          <w:tcPr>
            <w:tcW w:w="994" w:type="pct"/>
            <w:vMerge w:val="restart"/>
            <w:shd w:val="clear" w:color="auto" w:fill="auto"/>
            <w:hideMark/>
          </w:tcPr>
          <w:p w:rsidR="00840754" w:rsidRPr="00840754" w:rsidRDefault="00B1306D" w:rsidP="00B1306D">
            <w:pPr>
              <w:autoSpaceDE/>
              <w:autoSpaceDN/>
              <w:adjustRightInd/>
              <w:jc w:val="center"/>
              <w:rPr>
                <w:color w:val="000000"/>
                <w:sz w:val="18"/>
                <w:szCs w:val="18"/>
              </w:rPr>
            </w:pPr>
            <w:r>
              <w:rPr>
                <w:color w:val="000000"/>
                <w:sz w:val="18"/>
                <w:szCs w:val="18"/>
              </w:rPr>
              <w:t>Основное мероприятие «</w:t>
            </w:r>
            <w:r w:rsidR="00840754" w:rsidRPr="00840754">
              <w:rPr>
                <w:color w:val="000000"/>
                <w:sz w:val="18"/>
                <w:szCs w:val="18"/>
              </w:rPr>
              <w:t>Развитие региональной системы оценки качества образования, включающей оценку результатов деятельности по реализации федерального государственного образовательного стандарта и учет динамики достижения каждого обучающегося, в том числе развитие национально-региональной системы независимой оценки качества общего образования через реализацию пилотных региональных проектов и создание национальных механизмов оценки качества, а также повышение качества образования в школах с низкими образовательными результатами обучения и в школах, функционирующих в неблагоприятных социальных условиях, путем реализации региональных проектов и распространения их результатов</w:t>
            </w:r>
            <w:r>
              <w:rPr>
                <w:color w:val="000000"/>
                <w:sz w:val="18"/>
                <w:szCs w:val="18"/>
              </w:rPr>
              <w:t>»</w:t>
            </w:r>
            <w:r w:rsidR="00840754" w:rsidRPr="00840754">
              <w:rPr>
                <w:color w:val="000000"/>
                <w:sz w:val="18"/>
                <w:szCs w:val="18"/>
              </w:rPr>
              <w:t xml:space="preserve"> (8)</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w:t>
            </w:r>
          </w:p>
        </w:tc>
        <w:tc>
          <w:tcPr>
            <w:tcW w:w="994" w:type="pct"/>
            <w:vMerge w:val="restart"/>
            <w:shd w:val="clear" w:color="auto" w:fill="auto"/>
            <w:hideMark/>
          </w:tcPr>
          <w:p w:rsidR="00BB0972" w:rsidRDefault="00840754" w:rsidP="00840754">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Повышение информационной открытости и прозрачности системы образования</w:t>
            </w:r>
            <w:r w:rsidR="00B1306D">
              <w:rPr>
                <w:sz w:val="18"/>
                <w:szCs w:val="18"/>
              </w:rPr>
              <w:t>»</w:t>
            </w:r>
            <w:r w:rsidRPr="00840754">
              <w:rPr>
                <w:sz w:val="18"/>
                <w:szCs w:val="18"/>
              </w:rPr>
              <w:t xml:space="preserve"> </w:t>
            </w:r>
          </w:p>
          <w:p w:rsidR="00840754" w:rsidRPr="00840754" w:rsidRDefault="00B1306D" w:rsidP="00897FEF">
            <w:pPr>
              <w:autoSpaceDE/>
              <w:autoSpaceDN/>
              <w:adjustRightInd/>
              <w:jc w:val="center"/>
              <w:rPr>
                <w:sz w:val="18"/>
                <w:szCs w:val="18"/>
              </w:rPr>
            </w:pPr>
            <w:r>
              <w:rPr>
                <w:sz w:val="18"/>
                <w:szCs w:val="18"/>
              </w:rPr>
              <w:t>(6)</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950,0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4 750,0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5 700,0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II</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5 700,0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950,0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4 750,0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5000" w:type="pct"/>
            <w:gridSpan w:val="10"/>
            <w:shd w:val="clear" w:color="auto" w:fill="auto"/>
            <w:noWrap/>
            <w:vAlign w:val="bottom"/>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Подпрограмма III. Молодежь Югры и допризывная подготовка</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3.1.</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Создание условий для реализации государственной молодежной политики в </w:t>
            </w:r>
            <w:proofErr w:type="gramStart"/>
            <w:r w:rsidRPr="00840754">
              <w:rPr>
                <w:sz w:val="18"/>
                <w:szCs w:val="18"/>
              </w:rPr>
              <w:t>городе</w:t>
            </w:r>
            <w:r w:rsidR="00B1306D">
              <w:rPr>
                <w:sz w:val="18"/>
                <w:szCs w:val="18"/>
              </w:rPr>
              <w:t>»</w:t>
            </w:r>
            <w:r w:rsidRPr="00840754">
              <w:rPr>
                <w:sz w:val="18"/>
                <w:szCs w:val="18"/>
              </w:rPr>
              <w:t xml:space="preserve">   </w:t>
            </w:r>
            <w:proofErr w:type="gramEnd"/>
            <w:r w:rsidRPr="00840754">
              <w:rPr>
                <w:sz w:val="18"/>
                <w:szCs w:val="18"/>
              </w:rPr>
              <w:t xml:space="preserve">                             (п. 11 ,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381 434,8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39 725,6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38 475,4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38 475,4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44 126,4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220 632,0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381 434,8</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39 725,6</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38 475,4</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38 475,4</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44 126,4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220 632,0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Региональный </w:t>
            </w:r>
            <w:proofErr w:type="gramStart"/>
            <w:r w:rsidRPr="00840754">
              <w:rPr>
                <w:color w:val="000000"/>
                <w:sz w:val="18"/>
                <w:szCs w:val="18"/>
              </w:rPr>
              <w:t xml:space="preserve">проект  </w:t>
            </w:r>
            <w:r w:rsidR="00B1306D">
              <w:rPr>
                <w:color w:val="000000"/>
                <w:sz w:val="18"/>
                <w:szCs w:val="18"/>
              </w:rPr>
              <w:t>«</w:t>
            </w:r>
            <w:proofErr w:type="gramEnd"/>
            <w:r w:rsidRPr="00840754">
              <w:rPr>
                <w:color w:val="000000"/>
                <w:sz w:val="18"/>
                <w:szCs w:val="18"/>
              </w:rPr>
              <w:t>Социальная активность</w:t>
            </w:r>
            <w:r w:rsidR="00B1306D">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Управление/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16 688,9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5 386,9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16 688,9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5 386,9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5 651,0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3.2.1.</w:t>
            </w:r>
          </w:p>
        </w:tc>
        <w:tc>
          <w:tcPr>
            <w:tcW w:w="994" w:type="pct"/>
            <w:vMerge w:val="restart"/>
            <w:shd w:val="clear" w:color="auto" w:fill="auto"/>
            <w:hideMark/>
          </w:tcPr>
          <w:p w:rsidR="00840754" w:rsidRDefault="00840754" w:rsidP="00840754">
            <w:pPr>
              <w:autoSpaceDE/>
              <w:autoSpaceDN/>
              <w:adjustRightInd/>
              <w:jc w:val="center"/>
              <w:rPr>
                <w:color w:val="000000"/>
                <w:sz w:val="18"/>
                <w:szCs w:val="18"/>
              </w:rPr>
            </w:pPr>
            <w:r w:rsidRPr="00840754">
              <w:rPr>
                <w:color w:val="000000"/>
                <w:sz w:val="18"/>
                <w:szCs w:val="18"/>
              </w:rPr>
              <w:t>Реализация мероприятий бюджетными и автономными муниципальными орг</w:t>
            </w:r>
            <w:bookmarkStart w:id="1" w:name="_GoBack"/>
            <w:bookmarkEnd w:id="1"/>
            <w:r w:rsidRPr="00840754">
              <w:rPr>
                <w:color w:val="000000"/>
                <w:sz w:val="18"/>
                <w:szCs w:val="18"/>
              </w:rPr>
              <w:t xml:space="preserve">анизациями </w:t>
            </w:r>
          </w:p>
          <w:p w:rsidR="00897FEF" w:rsidRPr="00840754" w:rsidRDefault="00897FEF" w:rsidP="00840754">
            <w:pPr>
              <w:autoSpaceDE/>
              <w:autoSpaceDN/>
              <w:adjustRightInd/>
              <w:jc w:val="center"/>
              <w:rPr>
                <w:color w:val="000000"/>
                <w:sz w:val="18"/>
                <w:szCs w:val="18"/>
              </w:rPr>
            </w:pPr>
            <w:r w:rsidRPr="00840754">
              <w:rPr>
                <w:sz w:val="18"/>
                <w:szCs w:val="18"/>
              </w:rPr>
              <w:t xml:space="preserve">(п. </w:t>
            </w:r>
            <w:proofErr w:type="gramStart"/>
            <w:r w:rsidRPr="00840754">
              <w:rPr>
                <w:sz w:val="18"/>
                <w:szCs w:val="18"/>
              </w:rPr>
              <w:t>3 ,</w:t>
            </w:r>
            <w:proofErr w:type="gramEnd"/>
            <w:r w:rsidRPr="00840754">
              <w:rPr>
                <w:sz w:val="18"/>
                <w:szCs w:val="18"/>
              </w:rPr>
              <w:t xml:space="preserve"> таблицы № </w:t>
            </w:r>
            <w:r>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118,0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38,0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118,0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38,0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Реализация мероприятий общественными организациями, социально-ориентированным некоммерческим организациям (4)</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 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15 546,9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4 824,9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5 361,0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5 361,0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15 546,9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4 824,9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5 361,0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5 361,0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3.2.3.</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Основное мероприятие </w:t>
            </w:r>
            <w:r w:rsidRPr="00840754">
              <w:rPr>
                <w:sz w:val="18"/>
                <w:szCs w:val="18"/>
              </w:rPr>
              <w:br/>
              <w:t>«Создание условий для развития гражданско-патриотических, военно-патриотических качеств молодежи»</w:t>
            </w:r>
            <w:r w:rsidRPr="00840754">
              <w:rPr>
                <w:sz w:val="18"/>
                <w:szCs w:val="18"/>
              </w:rPr>
              <w:br/>
              <w:t xml:space="preserve"> (7, 8; п. 10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1 024,0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524,0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250,0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250,0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1 024,0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524,0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250,0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250,0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3.3.</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Обеспечение развития молодежной политики и патриотического воспитания граждан Российской Федерации</w:t>
            </w:r>
            <w:r w:rsidR="00B1306D">
              <w:rPr>
                <w:sz w:val="18"/>
                <w:szCs w:val="18"/>
              </w:rPr>
              <w:t>»</w:t>
            </w:r>
            <w:r w:rsidRPr="00840754">
              <w:rPr>
                <w:sz w:val="18"/>
                <w:szCs w:val="18"/>
              </w:rPr>
              <w:t xml:space="preserve"> (п. </w:t>
            </w:r>
            <w:proofErr w:type="gramStart"/>
            <w:r w:rsidRPr="00840754">
              <w:rPr>
                <w:sz w:val="18"/>
                <w:szCs w:val="18"/>
              </w:rPr>
              <w:t>3 ,</w:t>
            </w:r>
            <w:proofErr w:type="gramEnd"/>
            <w:r w:rsidRPr="00840754">
              <w:rPr>
                <w:sz w:val="18"/>
                <w:szCs w:val="18"/>
              </w:rPr>
              <w:t xml:space="preserve">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УВП</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746 566,1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83 210,1</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82 919,5</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414 597,5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656 566,1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73 210,1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72 919,5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364 597,5</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50 000,0</w:t>
            </w:r>
          </w:p>
        </w:tc>
      </w:tr>
      <w:tr w:rsidR="00B87DFC" w:rsidRPr="00840754" w:rsidTr="00E422D7">
        <w:trPr>
          <w:trHeight w:val="20"/>
        </w:trPr>
        <w:tc>
          <w:tcPr>
            <w:tcW w:w="1847" w:type="pct"/>
            <w:gridSpan w:val="3"/>
            <w:vMerge w:val="restar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r w:rsidR="003B60A8" w:rsidRPr="00840754">
              <w:rPr>
                <w:color w:val="000000"/>
                <w:sz w:val="18"/>
                <w:szCs w:val="18"/>
              </w:rPr>
              <w:t>Итого по подпрограмме III</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1 144 689,8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128 322,6</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127 045,9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635 229,5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1 054 689,8</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118 322,6</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117 045,9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585 229,5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85"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10 000,0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50 000,0</w:t>
            </w:r>
          </w:p>
        </w:tc>
      </w:tr>
      <w:tr w:rsidR="003B60A8" w:rsidRPr="00B87DFC" w:rsidTr="00E422D7">
        <w:trPr>
          <w:trHeight w:val="20"/>
        </w:trPr>
        <w:tc>
          <w:tcPr>
            <w:tcW w:w="5000" w:type="pct"/>
            <w:gridSpan w:val="10"/>
            <w:shd w:val="clear" w:color="auto" w:fill="auto"/>
            <w:hideMark/>
          </w:tcPr>
          <w:p w:rsidR="003B60A8" w:rsidRPr="00840754" w:rsidRDefault="003B60A8" w:rsidP="003B60A8">
            <w:pPr>
              <w:autoSpaceDE/>
              <w:autoSpaceDN/>
              <w:adjustRightInd/>
              <w:jc w:val="center"/>
              <w:rPr>
                <w:color w:val="000000"/>
                <w:sz w:val="18"/>
                <w:szCs w:val="18"/>
              </w:rPr>
            </w:pPr>
            <w:r w:rsidRPr="00840754">
              <w:rPr>
                <w:color w:val="000000"/>
                <w:sz w:val="18"/>
                <w:szCs w:val="18"/>
              </w:rPr>
              <w:t>Подпрограмма IV. Ресурсное обеспечение в сфере образования, науки и молодежной политики</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Финансовое обеспечение полномочий исполнительного органа государственной власти Ханты-Мансийского автономного округа - Югры по исполнению публичных обязате</w:t>
            </w:r>
            <w:r w:rsidR="00B1306D">
              <w:rPr>
                <w:sz w:val="18"/>
                <w:szCs w:val="18"/>
              </w:rPr>
              <w:t>льств перед физическими лицами»</w:t>
            </w:r>
            <w:r w:rsidRPr="00840754">
              <w:rPr>
                <w:sz w:val="18"/>
                <w:szCs w:val="18"/>
              </w:rPr>
              <w:t xml:space="preserve"> </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ЦБиКОМУ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1 233 219,6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685 122,0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1 233 219,6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137 024,4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685 122,0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4.1.1.</w:t>
            </w:r>
          </w:p>
        </w:tc>
        <w:tc>
          <w:tcPr>
            <w:tcW w:w="994" w:type="pct"/>
            <w:vMerge w:val="restart"/>
            <w:shd w:val="clear" w:color="auto" w:fill="auto"/>
            <w:hideMark/>
          </w:tcPr>
          <w:p w:rsidR="00840754" w:rsidRPr="00840754" w:rsidRDefault="00840754" w:rsidP="00BB0972">
            <w:pPr>
              <w:autoSpaceDE/>
              <w:autoSpaceDN/>
              <w:adjustRightInd/>
              <w:jc w:val="center"/>
              <w:rPr>
                <w:color w:val="000000"/>
                <w:sz w:val="18"/>
                <w:szCs w:val="18"/>
              </w:rPr>
            </w:pPr>
            <w:r w:rsidRPr="00840754">
              <w:rPr>
                <w:color w:val="000000"/>
                <w:sz w:val="18"/>
                <w:szCs w:val="18"/>
              </w:rPr>
              <w:t xml:space="preserve">Социальная поддержка </w:t>
            </w:r>
            <w:proofErr w:type="gramStart"/>
            <w:r w:rsidRPr="00840754">
              <w:rPr>
                <w:color w:val="000000"/>
                <w:sz w:val="18"/>
                <w:szCs w:val="18"/>
              </w:rPr>
              <w:t>отдельных категорий</w:t>
            </w:r>
            <w:proofErr w:type="gramEnd"/>
            <w:r w:rsidRPr="00840754">
              <w:rPr>
                <w:color w:val="000000"/>
                <w:sz w:val="18"/>
                <w:szCs w:val="18"/>
              </w:rPr>
              <w:t xml:space="preserve"> обучающихся в муниципальных общеобразовательных организациях,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(7, 8; п. 10 таблицы № </w:t>
            </w:r>
            <w:r w:rsidR="00BB0972">
              <w:rPr>
                <w:color w:val="000000"/>
                <w:sz w:val="18"/>
                <w:szCs w:val="18"/>
              </w:rPr>
              <w:t>4</w:t>
            </w:r>
            <w:r w:rsidRPr="00840754">
              <w:rPr>
                <w:color w:val="000000"/>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ЦБиКОМУ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895 860,0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497 700,0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895 860,0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99 540,0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497 700,0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4.1.2.</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Выплата компенсации части родительской платы за присмотр и уход за детьми в образовательных организациях, реализующих образовательные программы дошкольного образования (2)</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 ЦБиКОМУ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238 761,0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132 645,0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238 761,0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26 529,0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132 645,0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4.1.3.</w:t>
            </w:r>
          </w:p>
        </w:tc>
        <w:tc>
          <w:tcPr>
            <w:tcW w:w="994" w:type="pct"/>
            <w:vMerge w:val="restart"/>
            <w:shd w:val="clear" w:color="auto" w:fill="auto"/>
            <w:hideMark/>
          </w:tcPr>
          <w:p w:rsidR="00840754" w:rsidRPr="00840754" w:rsidRDefault="00840754" w:rsidP="00BB0972">
            <w:pPr>
              <w:autoSpaceDE/>
              <w:autoSpaceDN/>
              <w:adjustRightInd/>
              <w:jc w:val="center"/>
              <w:rPr>
                <w:sz w:val="18"/>
                <w:szCs w:val="18"/>
              </w:rPr>
            </w:pPr>
            <w:r w:rsidRPr="00840754">
              <w:rPr>
                <w:sz w:val="18"/>
                <w:szCs w:val="18"/>
              </w:rPr>
              <w:t xml:space="preserve">Осуществление отдельного государственного полномочия по организации отдыха и оздоровления детей, в том числе в этнической среде                                      </w:t>
            </w:r>
            <w:proofErr w:type="gramStart"/>
            <w:r w:rsidRPr="00840754">
              <w:rPr>
                <w:sz w:val="18"/>
                <w:szCs w:val="18"/>
              </w:rPr>
              <w:t xml:space="preserve">   (</w:t>
            </w:r>
            <w:proofErr w:type="gramEnd"/>
            <w:r w:rsidRPr="00840754">
              <w:rPr>
                <w:sz w:val="18"/>
                <w:szCs w:val="18"/>
              </w:rPr>
              <w:t xml:space="preserve">п 11, таблицы № </w:t>
            </w:r>
            <w:r w:rsidR="00BB0972">
              <w:rPr>
                <w:sz w:val="18"/>
                <w:szCs w:val="18"/>
              </w:rPr>
              <w:t>4</w:t>
            </w:r>
            <w:r w:rsidRPr="00840754">
              <w:rPr>
                <w:sz w:val="18"/>
                <w:szCs w:val="18"/>
              </w:rPr>
              <w:t>)</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 xml:space="preserve">Управление </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98 598,6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54 777,0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98 598,6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10 955,4</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54 777,0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4.2.</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Основное мероприятие </w:t>
            </w:r>
            <w:r w:rsidR="00B1306D">
              <w:rPr>
                <w:sz w:val="18"/>
                <w:szCs w:val="18"/>
              </w:rPr>
              <w:t>«</w:t>
            </w:r>
            <w:r w:rsidRPr="00840754">
              <w:rPr>
                <w:sz w:val="18"/>
                <w:szCs w:val="18"/>
              </w:rPr>
              <w:t xml:space="preserve">Обеспечение комплексной безопасности образовательных организаций и учреждений молодежной </w:t>
            </w:r>
            <w:proofErr w:type="gramStart"/>
            <w:r w:rsidRPr="00840754">
              <w:rPr>
                <w:sz w:val="18"/>
                <w:szCs w:val="18"/>
              </w:rPr>
              <w:t>политики</w:t>
            </w:r>
            <w:r w:rsidR="00B1306D">
              <w:rPr>
                <w:sz w:val="18"/>
                <w:szCs w:val="18"/>
              </w:rPr>
              <w:t>»</w:t>
            </w:r>
            <w:r w:rsidRPr="00840754">
              <w:rPr>
                <w:sz w:val="18"/>
                <w:szCs w:val="18"/>
              </w:rPr>
              <w:t xml:space="preserve">   </w:t>
            </w:r>
            <w:proofErr w:type="gramEnd"/>
            <w:r w:rsidRPr="00840754">
              <w:rPr>
                <w:sz w:val="18"/>
                <w:szCs w:val="18"/>
              </w:rPr>
              <w:t xml:space="preserve">                                            (5)</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Управление/                 УКС</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21 708,9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11 804,9</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4 937,0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4 967,0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21 708,9</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11 804,9</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4 937,0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4 967,0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w:t>
            </w:r>
          </w:p>
        </w:tc>
        <w:tc>
          <w:tcPr>
            <w:tcW w:w="994" w:type="pct"/>
            <w:vMerge w:val="restart"/>
            <w:shd w:val="clear" w:color="auto" w:fill="auto"/>
            <w:hideMark/>
          </w:tcPr>
          <w:p w:rsidR="00840754" w:rsidRPr="00840754" w:rsidRDefault="00840754" w:rsidP="00B1306D">
            <w:pPr>
              <w:autoSpaceDE/>
              <w:autoSpaceDN/>
              <w:adjustRightInd/>
              <w:jc w:val="center"/>
              <w:rPr>
                <w:color w:val="000000"/>
                <w:sz w:val="18"/>
                <w:szCs w:val="18"/>
              </w:rPr>
            </w:pPr>
            <w:r w:rsidRPr="00840754">
              <w:rPr>
                <w:color w:val="000000"/>
                <w:sz w:val="18"/>
                <w:szCs w:val="18"/>
              </w:rPr>
              <w:t xml:space="preserve">Основное мероприятие </w:t>
            </w:r>
            <w:r w:rsidR="00B1306D">
              <w:rPr>
                <w:color w:val="000000"/>
                <w:sz w:val="18"/>
                <w:szCs w:val="18"/>
              </w:rPr>
              <w:t>«</w:t>
            </w:r>
            <w:r w:rsidRPr="00840754">
              <w:rPr>
                <w:color w:val="000000"/>
                <w:sz w:val="18"/>
                <w:szCs w:val="18"/>
              </w:rPr>
              <w:t xml:space="preserve">Развитие материально-технической базы образовательных организаций и учреждений молодежной </w:t>
            </w:r>
            <w:proofErr w:type="gramStart"/>
            <w:r w:rsidRPr="00840754">
              <w:rPr>
                <w:color w:val="000000"/>
                <w:sz w:val="18"/>
                <w:szCs w:val="18"/>
              </w:rPr>
              <w:t>политики</w:t>
            </w:r>
            <w:r w:rsidR="00B1306D">
              <w:rPr>
                <w:color w:val="000000"/>
                <w:sz w:val="18"/>
                <w:szCs w:val="18"/>
              </w:rPr>
              <w:t>»</w:t>
            </w:r>
            <w:r w:rsidRPr="00840754">
              <w:rPr>
                <w:color w:val="000000"/>
                <w:sz w:val="18"/>
                <w:szCs w:val="18"/>
              </w:rPr>
              <w:t xml:space="preserve">  (</w:t>
            </w:r>
            <w:proofErr w:type="gramEnd"/>
            <w:r w:rsidRPr="00840754">
              <w:rPr>
                <w:color w:val="000000"/>
                <w:sz w:val="18"/>
                <w:szCs w:val="18"/>
              </w:rPr>
              <w:t>2, 5)</w:t>
            </w:r>
          </w:p>
        </w:tc>
        <w:tc>
          <w:tcPr>
            <w:tcW w:w="500" w:type="pct"/>
            <w:vMerge w:val="restart"/>
            <w:shd w:val="clear" w:color="auto" w:fill="auto"/>
            <w:hideMark/>
          </w:tcPr>
          <w:p w:rsidR="00840754" w:rsidRPr="00840754" w:rsidRDefault="00840754" w:rsidP="00840754">
            <w:pPr>
              <w:autoSpaceDE/>
              <w:autoSpaceDN/>
              <w:adjustRightInd/>
              <w:rPr>
                <w:sz w:val="18"/>
                <w:szCs w:val="18"/>
              </w:rPr>
            </w:pPr>
            <w:r w:rsidRPr="00840754">
              <w:rPr>
                <w:sz w:val="18"/>
                <w:szCs w:val="18"/>
              </w:rPr>
              <w:t>Управление/                 УКС</w:t>
            </w: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59 417,5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59 417,5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1 490,0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1 490,0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57 927,5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57 927,5</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4.4.</w:t>
            </w:r>
          </w:p>
        </w:tc>
        <w:tc>
          <w:tcPr>
            <w:tcW w:w="994" w:type="pct"/>
            <w:vMerge w:val="restart"/>
            <w:shd w:val="clear" w:color="auto" w:fill="auto"/>
            <w:hideMark/>
          </w:tcPr>
          <w:p w:rsidR="00840754" w:rsidRPr="00840754" w:rsidRDefault="00840754" w:rsidP="00B1306D">
            <w:pPr>
              <w:autoSpaceDE/>
              <w:autoSpaceDN/>
              <w:adjustRightInd/>
              <w:jc w:val="center"/>
              <w:rPr>
                <w:sz w:val="18"/>
                <w:szCs w:val="18"/>
              </w:rPr>
            </w:pPr>
            <w:r w:rsidRPr="00840754">
              <w:rPr>
                <w:sz w:val="18"/>
                <w:szCs w:val="18"/>
              </w:rPr>
              <w:t xml:space="preserve">Региональный проект </w:t>
            </w:r>
            <w:r w:rsidR="00B1306D">
              <w:rPr>
                <w:sz w:val="18"/>
                <w:szCs w:val="18"/>
              </w:rPr>
              <w:t>«</w:t>
            </w:r>
            <w:r w:rsidRPr="00840754">
              <w:rPr>
                <w:sz w:val="18"/>
                <w:szCs w:val="18"/>
              </w:rPr>
              <w:t>Современная школа</w:t>
            </w:r>
            <w:r w:rsidR="00B1306D">
              <w:rPr>
                <w:sz w:val="18"/>
                <w:szCs w:val="18"/>
              </w:rPr>
              <w:t>»</w:t>
            </w:r>
            <w:r w:rsidRPr="00840754">
              <w:rPr>
                <w:sz w:val="18"/>
                <w:szCs w:val="18"/>
              </w:rPr>
              <w:t xml:space="preserve"> (5)</w:t>
            </w:r>
          </w:p>
        </w:tc>
        <w:tc>
          <w:tcPr>
            <w:tcW w:w="500" w:type="pct"/>
            <w:vMerge w:val="restart"/>
            <w:shd w:val="clear" w:color="000000" w:fill="FFFFFF"/>
            <w:hideMark/>
          </w:tcPr>
          <w:p w:rsidR="00840754" w:rsidRPr="00840754" w:rsidRDefault="00840754" w:rsidP="00840754">
            <w:pPr>
              <w:autoSpaceDE/>
              <w:autoSpaceDN/>
              <w:adjustRightInd/>
              <w:rPr>
                <w:sz w:val="18"/>
                <w:szCs w:val="18"/>
              </w:rPr>
            </w:pPr>
            <w:r w:rsidRPr="00840754">
              <w:rPr>
                <w:sz w:val="18"/>
                <w:szCs w:val="18"/>
              </w:rPr>
              <w:t>Управление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noWrap/>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noWrap/>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IV</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1 314 346,0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208 246,8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141 961,4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141 991,4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685 122,0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1 234 709,6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138 514,4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137 024,4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685 122,0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79 636,4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69 732,4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4 937,0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4 967,0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3B60A8" w:rsidRPr="00B87DFC" w:rsidTr="00E422D7">
        <w:trPr>
          <w:trHeight w:val="20"/>
        </w:trPr>
        <w:tc>
          <w:tcPr>
            <w:tcW w:w="5000" w:type="pct"/>
            <w:gridSpan w:val="10"/>
            <w:shd w:val="clear" w:color="000000" w:fill="FFFFFF"/>
            <w:hideMark/>
          </w:tcPr>
          <w:p w:rsidR="003B60A8" w:rsidRPr="00840754" w:rsidRDefault="003B60A8" w:rsidP="003B60A8">
            <w:pPr>
              <w:autoSpaceDE/>
              <w:autoSpaceDN/>
              <w:adjustRightInd/>
              <w:jc w:val="center"/>
              <w:rPr>
                <w:color w:val="000000"/>
                <w:sz w:val="18"/>
                <w:szCs w:val="18"/>
              </w:rPr>
            </w:pPr>
            <w:r w:rsidRPr="00840754">
              <w:rPr>
                <w:color w:val="000000"/>
                <w:sz w:val="18"/>
                <w:szCs w:val="18"/>
              </w:rPr>
              <w:t>Подпрограмма V. Поддержка социально-ориентированных некоммерческих организаций</w:t>
            </w:r>
          </w:p>
        </w:tc>
      </w:tr>
      <w:tr w:rsidR="00840754" w:rsidRPr="00B87DFC" w:rsidTr="00E422D7">
        <w:trPr>
          <w:trHeight w:val="20"/>
        </w:trPr>
        <w:tc>
          <w:tcPr>
            <w:tcW w:w="353" w:type="pct"/>
            <w:vMerge w:val="restar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w:t>
            </w:r>
          </w:p>
        </w:tc>
        <w:tc>
          <w:tcPr>
            <w:tcW w:w="994" w:type="pct"/>
            <w:vMerge w:val="restar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Оказание методической, консультационной и информационной поддержки негосударственным организациям, в том числе социально ориентированным некоммерческим организациям, оказывающим населению услуги в сфере образования и молодежной политики (4</w:t>
            </w:r>
            <w:r w:rsidRPr="00840754">
              <w:rPr>
                <w:sz w:val="18"/>
                <w:szCs w:val="18"/>
              </w:rPr>
              <w:t>)</w:t>
            </w:r>
          </w:p>
        </w:tc>
        <w:tc>
          <w:tcPr>
            <w:tcW w:w="500" w:type="pct"/>
            <w:vMerge w:val="restart"/>
            <w:shd w:val="clear" w:color="000000" w:fill="FFFFFF"/>
            <w:hideMark/>
          </w:tcPr>
          <w:p w:rsidR="00840754" w:rsidRPr="00840754" w:rsidRDefault="00840754" w:rsidP="00840754">
            <w:pPr>
              <w:autoSpaceDE/>
              <w:autoSpaceDN/>
              <w:adjustRightInd/>
              <w:rPr>
                <w:sz w:val="18"/>
                <w:szCs w:val="18"/>
              </w:rPr>
            </w:pPr>
            <w:r w:rsidRPr="00840754">
              <w:rPr>
                <w:sz w:val="18"/>
                <w:szCs w:val="18"/>
              </w:rPr>
              <w:t>Управление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353" w:type="pct"/>
            <w:vMerge/>
            <w:vAlign w:val="center"/>
            <w:hideMark/>
          </w:tcPr>
          <w:p w:rsidR="00840754" w:rsidRPr="00840754" w:rsidRDefault="00840754" w:rsidP="00840754">
            <w:pPr>
              <w:autoSpaceDE/>
              <w:autoSpaceDN/>
              <w:adjustRightInd/>
              <w:rPr>
                <w:color w:val="000000"/>
                <w:sz w:val="18"/>
                <w:szCs w:val="18"/>
              </w:rPr>
            </w:pPr>
          </w:p>
        </w:tc>
        <w:tc>
          <w:tcPr>
            <w:tcW w:w="994" w:type="pct"/>
            <w:vMerge/>
            <w:vAlign w:val="center"/>
            <w:hideMark/>
          </w:tcPr>
          <w:p w:rsidR="00840754" w:rsidRPr="00840754" w:rsidRDefault="00840754" w:rsidP="00840754">
            <w:pPr>
              <w:autoSpaceDE/>
              <w:autoSpaceDN/>
              <w:adjustRightInd/>
              <w:rPr>
                <w:color w:val="000000"/>
                <w:sz w:val="18"/>
                <w:szCs w:val="18"/>
              </w:rPr>
            </w:pPr>
          </w:p>
        </w:tc>
        <w:tc>
          <w:tcPr>
            <w:tcW w:w="500" w:type="pct"/>
            <w:vMerge/>
            <w:vAlign w:val="center"/>
            <w:hideMark/>
          </w:tcPr>
          <w:p w:rsidR="00840754" w:rsidRPr="00840754" w:rsidRDefault="00840754" w:rsidP="00840754">
            <w:pPr>
              <w:autoSpaceDE/>
              <w:autoSpaceDN/>
              <w:adjustRightInd/>
              <w:rPr>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Итого по подпрограмме V</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 по муниципальной программе: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17 443 243,9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2 095 429,5</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1 970 842,6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1 972 887,0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3 767 314,6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504 384,6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406 918,6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406 554,0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Проектная часть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157 596,3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51 656,7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52 960,1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52 979,5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157 596,3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51 656,7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52 960,1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52 979,5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Процессная часть</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17 285 647,6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2 043 772,8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1 917 882,5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1 919 907,5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3 609 718,3</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452 727,9</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353 958,5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353 574,5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Инвестиции в объекты государственной и муниципальной собственности</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Прочие расходы</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17 443 243,9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2 095 429,5</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1 970 842,6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1 972 887,0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1 900 680,8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9 503 404,0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12 716 293,1</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1 440 115,7</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1 424 182,4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1 424 734,0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1 404 543,5</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7 022 717,5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3 767 314,6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504 384,6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406 918,6</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406 554,0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408 242,9</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2 041 214,5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801 049,6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87 894,4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439 472,0</w:t>
            </w:r>
          </w:p>
        </w:tc>
      </w:tr>
      <w:tr w:rsidR="00840754" w:rsidRPr="00B87DFC" w:rsidTr="00E422D7">
        <w:trPr>
          <w:trHeight w:val="20"/>
        </w:trPr>
        <w:tc>
          <w:tcPr>
            <w:tcW w:w="1847" w:type="pct"/>
            <w:gridSpan w:val="3"/>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 том числе:</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5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000000" w:fill="FFFFFF"/>
            <w:hideMark/>
          </w:tcPr>
          <w:p w:rsidR="00840754" w:rsidRPr="00840754" w:rsidRDefault="00840754" w:rsidP="00840754">
            <w:pPr>
              <w:autoSpaceDE/>
              <w:autoSpaceDN/>
              <w:adjustRightInd/>
              <w:rPr>
                <w:sz w:val="18"/>
                <w:szCs w:val="18"/>
              </w:rPr>
            </w:pPr>
            <w:r w:rsidRPr="00840754">
              <w:rPr>
                <w:sz w:val="18"/>
                <w:szCs w:val="18"/>
              </w:rPr>
              <w:t> </w:t>
            </w:r>
          </w:p>
        </w:tc>
        <w:tc>
          <w:tcPr>
            <w:tcW w:w="379"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8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392"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c>
          <w:tcPr>
            <w:tcW w:w="460" w:type="pct"/>
            <w:shd w:val="clear" w:color="auto" w:fill="auto"/>
            <w:hideMark/>
          </w:tcPr>
          <w:p w:rsidR="00840754" w:rsidRPr="00840754" w:rsidRDefault="00840754" w:rsidP="00840754">
            <w:pPr>
              <w:autoSpaceDE/>
              <w:autoSpaceDN/>
              <w:adjustRightInd/>
              <w:rPr>
                <w:color w:val="000000"/>
                <w:sz w:val="18"/>
                <w:szCs w:val="18"/>
              </w:rPr>
            </w:pPr>
            <w:r w:rsidRPr="00840754">
              <w:rPr>
                <w:color w:val="000000"/>
                <w:sz w:val="18"/>
                <w:szCs w:val="18"/>
              </w:rPr>
              <w:t> </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Ответственный исполнитель: Управление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16 721 226,9</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1 984 070,1</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1 827 049,1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1 829 093,5</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1 762 248,3</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9 318 765,9</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158 586,6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53 034,8</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51 847,2</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53 704,6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12 702 330,5</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1 438 564,3</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1 422 631,0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1 423 182,6</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1 402 992,1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7 014 960,5</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3 149 260,2</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404 576,6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274 676,5</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274 311,9</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281 361,8</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1 914 333,4</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711 049,6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87 894,4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77 894,4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389 472,0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 xml:space="preserve">Соисполнитель 1: УКС </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19 643,4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19 643,4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19 643,4</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19 643,4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Соисполнитель 2: ЦБиКОМУ</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13 962,6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1 551,4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7 757,0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13 962,6</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1 551,4</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1 551,4</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7 757,0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840754" w:rsidRPr="00B87DFC" w:rsidTr="00E422D7">
        <w:trPr>
          <w:trHeight w:val="20"/>
        </w:trPr>
        <w:tc>
          <w:tcPr>
            <w:tcW w:w="1847" w:type="pct"/>
            <w:gridSpan w:val="3"/>
            <w:vMerge w:val="restar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Соисполнитель 3: УВП</w:t>
            </w: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всего:</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688 411,0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90 164,6</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142 242,1</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142 242,1</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136 881,1</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176 881,1</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федеральный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бюджет автономного округа</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0,0</w:t>
            </w:r>
          </w:p>
        </w:tc>
        <w:tc>
          <w:tcPr>
            <w:tcW w:w="379"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85" w:type="pct"/>
            <w:shd w:val="clear" w:color="000000" w:fill="FFFFFF"/>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392"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c>
          <w:tcPr>
            <w:tcW w:w="46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0,0</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местный бюджет</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598 411,0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80 164,6</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132 242,1</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132 242,1</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126 881,1</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126 881,1</w:t>
            </w:r>
          </w:p>
        </w:tc>
      </w:tr>
      <w:tr w:rsidR="00B87DFC" w:rsidRPr="00840754" w:rsidTr="00E422D7">
        <w:trPr>
          <w:trHeight w:val="20"/>
        </w:trPr>
        <w:tc>
          <w:tcPr>
            <w:tcW w:w="1847" w:type="pct"/>
            <w:gridSpan w:val="3"/>
            <w:vMerge/>
            <w:vAlign w:val="center"/>
            <w:hideMark/>
          </w:tcPr>
          <w:p w:rsidR="00840754" w:rsidRPr="00840754" w:rsidRDefault="00840754" w:rsidP="00840754">
            <w:pPr>
              <w:autoSpaceDE/>
              <w:autoSpaceDN/>
              <w:adjustRightInd/>
              <w:rPr>
                <w:color w:val="000000"/>
                <w:sz w:val="18"/>
                <w:szCs w:val="18"/>
              </w:rPr>
            </w:pPr>
          </w:p>
        </w:tc>
        <w:tc>
          <w:tcPr>
            <w:tcW w:w="695" w:type="pct"/>
            <w:shd w:val="clear" w:color="000000" w:fill="FFFFFF"/>
            <w:hideMark/>
          </w:tcPr>
          <w:p w:rsidR="00840754" w:rsidRPr="00840754" w:rsidRDefault="00840754" w:rsidP="00840754">
            <w:pPr>
              <w:autoSpaceDE/>
              <w:autoSpaceDN/>
              <w:adjustRightInd/>
              <w:rPr>
                <w:color w:val="000000"/>
                <w:sz w:val="18"/>
                <w:szCs w:val="18"/>
              </w:rPr>
            </w:pPr>
            <w:r w:rsidRPr="00840754">
              <w:rPr>
                <w:color w:val="000000"/>
                <w:sz w:val="18"/>
                <w:szCs w:val="18"/>
              </w:rPr>
              <w:t>иные источники финансирования</w:t>
            </w:r>
          </w:p>
        </w:tc>
        <w:tc>
          <w:tcPr>
            <w:tcW w:w="450" w:type="pct"/>
            <w:shd w:val="clear" w:color="auto" w:fill="auto"/>
            <w:hideMark/>
          </w:tcPr>
          <w:p w:rsidR="00840754" w:rsidRPr="00840754" w:rsidRDefault="00840754" w:rsidP="00840754">
            <w:pPr>
              <w:autoSpaceDE/>
              <w:autoSpaceDN/>
              <w:adjustRightInd/>
              <w:jc w:val="center"/>
              <w:rPr>
                <w:color w:val="000000"/>
                <w:sz w:val="18"/>
                <w:szCs w:val="18"/>
              </w:rPr>
            </w:pPr>
            <w:r w:rsidRPr="00840754">
              <w:rPr>
                <w:color w:val="000000"/>
                <w:sz w:val="18"/>
                <w:szCs w:val="18"/>
              </w:rPr>
              <w:t>90 000,0</w:t>
            </w:r>
          </w:p>
        </w:tc>
        <w:tc>
          <w:tcPr>
            <w:tcW w:w="392"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79"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85" w:type="pct"/>
            <w:shd w:val="clear" w:color="000000" w:fill="FFFFFF"/>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392"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10 000,0</w:t>
            </w:r>
          </w:p>
        </w:tc>
        <w:tc>
          <w:tcPr>
            <w:tcW w:w="460" w:type="pct"/>
            <w:shd w:val="clear" w:color="auto" w:fill="auto"/>
            <w:hideMark/>
          </w:tcPr>
          <w:p w:rsidR="00840754" w:rsidRPr="00840754" w:rsidRDefault="00840754" w:rsidP="00840754">
            <w:pPr>
              <w:autoSpaceDE/>
              <w:autoSpaceDN/>
              <w:adjustRightInd/>
              <w:jc w:val="center"/>
              <w:rPr>
                <w:sz w:val="18"/>
                <w:szCs w:val="18"/>
              </w:rPr>
            </w:pPr>
            <w:r w:rsidRPr="00840754">
              <w:rPr>
                <w:sz w:val="18"/>
                <w:szCs w:val="18"/>
              </w:rPr>
              <w:t>50 000,0</w:t>
            </w:r>
          </w:p>
        </w:tc>
      </w:tr>
    </w:tbl>
    <w:p w:rsidR="006916D0" w:rsidRDefault="006916D0" w:rsidP="00A84E90">
      <w:pPr>
        <w:spacing w:line="360" w:lineRule="auto"/>
        <w:jc w:val="both"/>
        <w:rPr>
          <w:sz w:val="18"/>
          <w:szCs w:val="18"/>
        </w:rPr>
      </w:pPr>
    </w:p>
    <w:p w:rsidR="000D4EC0" w:rsidRDefault="000D4EC0">
      <w:pPr>
        <w:autoSpaceDE/>
        <w:autoSpaceDN/>
        <w:adjustRightInd/>
        <w:rPr>
          <w:sz w:val="18"/>
          <w:szCs w:val="18"/>
        </w:rPr>
      </w:pPr>
      <w:r>
        <w:rPr>
          <w:sz w:val="18"/>
          <w:szCs w:val="18"/>
        </w:rPr>
        <w:br w:type="page"/>
      </w:r>
    </w:p>
    <w:p w:rsidR="000D4EC0" w:rsidRDefault="000D4EC0" w:rsidP="000D4EC0">
      <w:pPr>
        <w:pStyle w:val="ConsPlusNormal"/>
        <w:ind w:right="-456"/>
        <w:jc w:val="right"/>
        <w:rPr>
          <w:rFonts w:ascii="Times New Roman" w:hAnsi="Times New Roman"/>
          <w:sz w:val="28"/>
          <w:szCs w:val="28"/>
        </w:rPr>
      </w:pPr>
      <w:r>
        <w:rPr>
          <w:rFonts w:ascii="Times New Roman" w:hAnsi="Times New Roman"/>
          <w:sz w:val="28"/>
          <w:szCs w:val="28"/>
        </w:rPr>
        <w:t>Приложение 3</w:t>
      </w:r>
    </w:p>
    <w:p w:rsidR="000D4EC0" w:rsidRDefault="000D4EC0" w:rsidP="000D4EC0">
      <w:pPr>
        <w:pStyle w:val="ConsPlusNormal"/>
        <w:ind w:right="-456"/>
        <w:jc w:val="right"/>
        <w:rPr>
          <w:rFonts w:ascii="Times New Roman" w:hAnsi="Times New Roman"/>
          <w:sz w:val="28"/>
          <w:szCs w:val="28"/>
        </w:rPr>
      </w:pPr>
    </w:p>
    <w:p w:rsidR="000D4EC0" w:rsidRPr="00BF4274" w:rsidRDefault="000D4EC0" w:rsidP="000D4EC0">
      <w:pPr>
        <w:pStyle w:val="ConsPlusNormal"/>
        <w:ind w:right="-456"/>
        <w:jc w:val="right"/>
        <w:rPr>
          <w:rFonts w:ascii="Times New Roman" w:hAnsi="Times New Roman"/>
          <w:sz w:val="28"/>
          <w:szCs w:val="28"/>
        </w:rPr>
      </w:pPr>
      <w:r>
        <w:rPr>
          <w:rFonts w:ascii="Times New Roman" w:hAnsi="Times New Roman"/>
          <w:sz w:val="28"/>
          <w:szCs w:val="28"/>
        </w:rPr>
        <w:t>Таблица</w:t>
      </w:r>
      <w:r w:rsidRPr="00BF4274">
        <w:rPr>
          <w:rFonts w:ascii="Times New Roman" w:hAnsi="Times New Roman"/>
          <w:sz w:val="28"/>
          <w:szCs w:val="28"/>
        </w:rPr>
        <w:t xml:space="preserve"> № </w:t>
      </w:r>
      <w:r>
        <w:rPr>
          <w:rFonts w:ascii="Times New Roman" w:hAnsi="Times New Roman"/>
          <w:sz w:val="28"/>
          <w:szCs w:val="28"/>
        </w:rPr>
        <w:t>4</w:t>
      </w:r>
    </w:p>
    <w:p w:rsidR="000D4EC0" w:rsidRPr="00BF4274" w:rsidRDefault="000D4EC0" w:rsidP="000D4EC0">
      <w:pPr>
        <w:pStyle w:val="ConsPlusNormal"/>
        <w:jc w:val="right"/>
        <w:rPr>
          <w:rFonts w:ascii="Times New Roman" w:hAnsi="Times New Roman"/>
          <w:sz w:val="28"/>
          <w:szCs w:val="28"/>
        </w:rPr>
      </w:pPr>
    </w:p>
    <w:p w:rsidR="000D4EC0" w:rsidRPr="00BF4274" w:rsidRDefault="000D4EC0" w:rsidP="000D4EC0">
      <w:pPr>
        <w:pStyle w:val="ConsPlusNormal"/>
        <w:jc w:val="center"/>
        <w:rPr>
          <w:rFonts w:ascii="Times New Roman" w:hAnsi="Times New Roman"/>
          <w:sz w:val="28"/>
          <w:szCs w:val="28"/>
        </w:rPr>
      </w:pPr>
      <w:r w:rsidRPr="00BF4274">
        <w:rPr>
          <w:rFonts w:ascii="Times New Roman" w:hAnsi="Times New Roman"/>
          <w:sz w:val="28"/>
          <w:szCs w:val="28"/>
        </w:rPr>
        <w:t xml:space="preserve">Показатели, характеризующие эффективность структурного элемента (основного мероприятия) </w:t>
      </w:r>
    </w:p>
    <w:p w:rsidR="000D4EC0" w:rsidRDefault="000D4EC0" w:rsidP="000D4EC0">
      <w:pPr>
        <w:spacing w:line="360" w:lineRule="auto"/>
        <w:jc w:val="center"/>
      </w:pPr>
      <w:r w:rsidRPr="00BF4274">
        <w:t>муниципальной программы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3"/>
        <w:gridCol w:w="3719"/>
        <w:gridCol w:w="1847"/>
        <w:gridCol w:w="1679"/>
        <w:gridCol w:w="1199"/>
        <w:gridCol w:w="1199"/>
        <w:gridCol w:w="1202"/>
        <w:gridCol w:w="2734"/>
      </w:tblGrid>
      <w:tr w:rsidR="000D4EC0" w:rsidRPr="000D4EC0" w:rsidTr="00E2225D">
        <w:trPr>
          <w:trHeight w:val="207"/>
        </w:trPr>
        <w:tc>
          <w:tcPr>
            <w:tcW w:w="391"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 </w:t>
            </w:r>
          </w:p>
        </w:tc>
        <w:tc>
          <w:tcPr>
            <w:tcW w:w="1262"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Наименование показателя</w:t>
            </w:r>
          </w:p>
        </w:tc>
        <w:tc>
          <w:tcPr>
            <w:tcW w:w="627"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Базовый показатель на начало реализации муниципальной программы </w:t>
            </w:r>
          </w:p>
        </w:tc>
        <w:tc>
          <w:tcPr>
            <w:tcW w:w="1792" w:type="pct"/>
            <w:gridSpan w:val="4"/>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Значения показателя по годам</w:t>
            </w:r>
          </w:p>
        </w:tc>
        <w:tc>
          <w:tcPr>
            <w:tcW w:w="928" w:type="pct"/>
            <w:vMerge w:val="restar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 xml:space="preserve">Значение показателя на момент окончания действия муниципальной программы    </w:t>
            </w:r>
          </w:p>
        </w:tc>
      </w:tr>
      <w:tr w:rsidR="000D4EC0" w:rsidRPr="000D4EC0" w:rsidTr="00E2225D">
        <w:trPr>
          <w:trHeight w:val="322"/>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1792" w:type="pct"/>
            <w:gridSpan w:val="4"/>
            <w:vMerge/>
            <w:vAlign w:val="center"/>
            <w:hideMark/>
          </w:tcPr>
          <w:p w:rsidR="000D4EC0" w:rsidRPr="000D4EC0" w:rsidRDefault="000D4EC0" w:rsidP="000D4EC0">
            <w:pPr>
              <w:autoSpaceDE/>
              <w:autoSpaceDN/>
              <w:adjustRightInd/>
              <w:rPr>
                <w:color w:val="000000"/>
                <w:sz w:val="18"/>
                <w:szCs w:val="18"/>
              </w:rPr>
            </w:pP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0D4EC0" w:rsidRPr="000D4EC0" w:rsidTr="00E2225D">
        <w:trPr>
          <w:trHeight w:val="322"/>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1792" w:type="pct"/>
            <w:gridSpan w:val="4"/>
            <w:vMerge/>
            <w:vAlign w:val="center"/>
            <w:hideMark/>
          </w:tcPr>
          <w:p w:rsidR="000D4EC0" w:rsidRPr="000D4EC0" w:rsidRDefault="000D4EC0" w:rsidP="000D4EC0">
            <w:pPr>
              <w:autoSpaceDE/>
              <w:autoSpaceDN/>
              <w:adjustRightInd/>
              <w:rPr>
                <w:color w:val="000000"/>
                <w:sz w:val="18"/>
                <w:szCs w:val="18"/>
              </w:rPr>
            </w:pP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0D4EC0" w:rsidRPr="000D4EC0" w:rsidTr="00E2225D">
        <w:trPr>
          <w:trHeight w:val="20"/>
        </w:trPr>
        <w:tc>
          <w:tcPr>
            <w:tcW w:w="391" w:type="pct"/>
            <w:vMerge/>
            <w:vAlign w:val="center"/>
            <w:hideMark/>
          </w:tcPr>
          <w:p w:rsidR="000D4EC0" w:rsidRPr="000D4EC0" w:rsidRDefault="000D4EC0" w:rsidP="000D4EC0">
            <w:pPr>
              <w:autoSpaceDE/>
              <w:autoSpaceDN/>
              <w:adjustRightInd/>
              <w:rPr>
                <w:color w:val="000000"/>
                <w:sz w:val="18"/>
                <w:szCs w:val="18"/>
              </w:rPr>
            </w:pPr>
          </w:p>
        </w:tc>
        <w:tc>
          <w:tcPr>
            <w:tcW w:w="1262" w:type="pct"/>
            <w:vMerge/>
            <w:vAlign w:val="center"/>
            <w:hideMark/>
          </w:tcPr>
          <w:p w:rsidR="000D4EC0" w:rsidRPr="000D4EC0" w:rsidRDefault="000D4EC0" w:rsidP="000D4EC0">
            <w:pPr>
              <w:autoSpaceDE/>
              <w:autoSpaceDN/>
              <w:adjustRightInd/>
              <w:rPr>
                <w:color w:val="000000"/>
                <w:sz w:val="18"/>
                <w:szCs w:val="18"/>
              </w:rPr>
            </w:pPr>
          </w:p>
        </w:tc>
        <w:tc>
          <w:tcPr>
            <w:tcW w:w="627" w:type="pct"/>
            <w:vMerge/>
            <w:vAlign w:val="center"/>
            <w:hideMark/>
          </w:tcPr>
          <w:p w:rsidR="000D4EC0" w:rsidRPr="000D4EC0" w:rsidRDefault="000D4EC0" w:rsidP="000D4EC0">
            <w:pPr>
              <w:autoSpaceDE/>
              <w:autoSpaceDN/>
              <w:adjustRightInd/>
              <w:rPr>
                <w:color w:val="000000"/>
                <w:sz w:val="18"/>
                <w:szCs w:val="18"/>
              </w:rPr>
            </w:pPr>
          </w:p>
        </w:tc>
        <w:tc>
          <w:tcPr>
            <w:tcW w:w="570"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2022</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2023</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2024</w:t>
            </w:r>
          </w:p>
        </w:tc>
        <w:tc>
          <w:tcPr>
            <w:tcW w:w="40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2025</w:t>
            </w:r>
          </w:p>
        </w:tc>
        <w:tc>
          <w:tcPr>
            <w:tcW w:w="928" w:type="pct"/>
            <w:vMerge/>
            <w:vAlign w:val="center"/>
            <w:hideMark/>
          </w:tcPr>
          <w:p w:rsidR="000D4EC0" w:rsidRPr="000D4EC0" w:rsidRDefault="000D4EC0" w:rsidP="000D4EC0">
            <w:pPr>
              <w:autoSpaceDE/>
              <w:autoSpaceDN/>
              <w:adjustRightInd/>
              <w:rPr>
                <w:color w:val="000000"/>
                <w:sz w:val="18"/>
                <w:szCs w:val="18"/>
              </w:rPr>
            </w:pP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1262"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w:t>
            </w:r>
          </w:p>
        </w:tc>
        <w:tc>
          <w:tcPr>
            <w:tcW w:w="62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w:t>
            </w:r>
          </w:p>
        </w:tc>
        <w:tc>
          <w:tcPr>
            <w:tcW w:w="570"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4</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5</w:t>
            </w:r>
          </w:p>
        </w:tc>
        <w:tc>
          <w:tcPr>
            <w:tcW w:w="407"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6</w:t>
            </w:r>
          </w:p>
        </w:tc>
        <w:tc>
          <w:tcPr>
            <w:tcW w:w="40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7</w:t>
            </w:r>
          </w:p>
        </w:tc>
        <w:tc>
          <w:tcPr>
            <w:tcW w:w="928"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8</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Численность педагогических работников, участвующих в реализации образовательных программ, включающих основы финансовой грамотности (чел.)</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35</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2</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Созданы новые места в муниципальных общеобразовательных организациях (мест)</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300</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0</w:t>
            </w:r>
          </w:p>
        </w:tc>
      </w:tr>
      <w:tr w:rsidR="00E2225D"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молодежи в возрасте от 14 до 35 лет, задействованной в мероприятиях общественных объединений (%)</w:t>
            </w:r>
          </w:p>
        </w:tc>
        <w:tc>
          <w:tcPr>
            <w:tcW w:w="62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570"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7"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40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c>
          <w:tcPr>
            <w:tcW w:w="928" w:type="pct"/>
            <w:shd w:val="clear" w:color="auto" w:fill="auto"/>
            <w:vAlign w:val="center"/>
            <w:hideMark/>
          </w:tcPr>
          <w:p w:rsidR="000D4EC0" w:rsidRPr="000D4EC0" w:rsidRDefault="000D4EC0" w:rsidP="000D4EC0">
            <w:pPr>
              <w:autoSpaceDE/>
              <w:autoSpaceDN/>
              <w:adjustRightInd/>
              <w:jc w:val="center"/>
              <w:rPr>
                <w:sz w:val="18"/>
                <w:szCs w:val="18"/>
              </w:rPr>
            </w:pPr>
            <w:r w:rsidRPr="000D4EC0">
              <w:rPr>
                <w:sz w:val="18"/>
                <w:szCs w:val="18"/>
              </w:rPr>
              <w:t>18</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4</w:t>
            </w:r>
          </w:p>
        </w:tc>
        <w:tc>
          <w:tcPr>
            <w:tcW w:w="1262" w:type="pct"/>
            <w:shd w:val="clear" w:color="auto" w:fill="auto"/>
            <w:vAlign w:val="center"/>
            <w:hideMark/>
          </w:tcPr>
          <w:p w:rsidR="000D4EC0" w:rsidRPr="000D4EC0" w:rsidRDefault="000D4EC0" w:rsidP="00B1306D">
            <w:pPr>
              <w:autoSpaceDE/>
              <w:autoSpaceDN/>
              <w:adjustRightInd/>
              <w:rPr>
                <w:color w:val="000000"/>
                <w:sz w:val="18"/>
                <w:szCs w:val="18"/>
              </w:rPr>
            </w:pPr>
            <w:r w:rsidRPr="000D4EC0">
              <w:rPr>
                <w:color w:val="000000"/>
                <w:sz w:val="18"/>
                <w:szCs w:val="18"/>
              </w:rPr>
              <w:t xml:space="preserve">Охват детей деятельностью региональных центров выявления, поддержки и развития способностей и талантов у детей, молодежи, технопарков </w:t>
            </w:r>
            <w:r w:rsidR="00B1306D">
              <w:rPr>
                <w:color w:val="000000"/>
                <w:sz w:val="18"/>
                <w:szCs w:val="18"/>
              </w:rPr>
              <w:t>«</w:t>
            </w:r>
            <w:r w:rsidRPr="000D4EC0">
              <w:rPr>
                <w:color w:val="000000"/>
                <w:sz w:val="18"/>
                <w:szCs w:val="18"/>
              </w:rPr>
              <w:t>Кванториум</w:t>
            </w:r>
            <w:r w:rsidR="00B1306D">
              <w:rPr>
                <w:color w:val="000000"/>
                <w:sz w:val="18"/>
                <w:szCs w:val="18"/>
              </w:rPr>
              <w:t>», «</w:t>
            </w:r>
            <w:r w:rsidRPr="000D4EC0">
              <w:rPr>
                <w:color w:val="000000"/>
                <w:sz w:val="18"/>
                <w:szCs w:val="18"/>
              </w:rPr>
              <w:t>IT-куб</w:t>
            </w:r>
            <w:r w:rsidR="00B1306D">
              <w:rPr>
                <w:color w:val="000000"/>
                <w:sz w:val="18"/>
                <w:szCs w:val="18"/>
              </w:rPr>
              <w:t>»</w:t>
            </w:r>
            <w:r w:rsidRPr="000D4EC0">
              <w:rPr>
                <w:color w:val="000000"/>
                <w:sz w:val="18"/>
                <w:szCs w:val="18"/>
              </w:rPr>
              <w:t>,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7,9</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12,0</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5</w:t>
            </w:r>
          </w:p>
        </w:tc>
        <w:tc>
          <w:tcPr>
            <w:tcW w:w="1262" w:type="pct"/>
            <w:shd w:val="clear" w:color="auto" w:fill="auto"/>
            <w:vAlign w:val="center"/>
            <w:hideMark/>
          </w:tcPr>
          <w:p w:rsidR="000D4EC0" w:rsidRPr="000D4EC0" w:rsidRDefault="000D4EC0" w:rsidP="00B1306D">
            <w:pPr>
              <w:autoSpaceDE/>
              <w:autoSpaceDN/>
              <w:adjustRightInd/>
              <w:rPr>
                <w:color w:val="000000"/>
                <w:sz w:val="18"/>
                <w:szCs w:val="18"/>
              </w:rPr>
            </w:pPr>
            <w:r w:rsidRPr="000D4EC0">
              <w:rPr>
                <w:color w:val="000000"/>
                <w:sz w:val="18"/>
                <w:szCs w:val="18"/>
              </w:rPr>
              <w:t xml:space="preserve">Доля обучающихся по программам основного и среднего общего образования, охваченных мероприятиями, направленным на раннюю профессиональную ориентацию, в том числе в рамках программы </w:t>
            </w:r>
            <w:r w:rsidR="00B1306D">
              <w:rPr>
                <w:color w:val="000000"/>
                <w:sz w:val="18"/>
                <w:szCs w:val="18"/>
              </w:rPr>
              <w:t>«</w:t>
            </w:r>
            <w:r w:rsidRPr="000D4EC0">
              <w:rPr>
                <w:color w:val="000000"/>
                <w:sz w:val="18"/>
                <w:szCs w:val="18"/>
              </w:rPr>
              <w:t>Билет в будущее</w:t>
            </w:r>
            <w:r w:rsidR="00B1306D">
              <w:rPr>
                <w:color w:val="000000"/>
                <w:sz w:val="18"/>
                <w:szCs w:val="18"/>
              </w:rPr>
              <w:t>»</w:t>
            </w:r>
            <w:r w:rsidRPr="000D4EC0">
              <w:rPr>
                <w:color w:val="000000"/>
                <w:sz w:val="18"/>
                <w:szCs w:val="18"/>
              </w:rPr>
              <w:t>,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37,0</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6</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Количество муниципальных образований, выдающих сертификаты дополнительного образования в рамках системы персонифицированного финансирования дополнительного образования детей, единица</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7</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общеобразовательных организаций, оснащенных в целях внедрения цифровой образовательной среды,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1,15</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1,18</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8</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педагогических работников, использующих сервисы федеральной информационно-сервисной платформы цифровой образовательной среды,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0,26</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0,51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9</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образовательных организаций, использующих сервисы федеральной информационно-сервисной платформы цифровой образовательной среды при реализации программ основного общего образования,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0,26</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0,51</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1,03</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Численность обучающихся в возрасте 15 - 21 года по основным общеобразовательным программам, человек</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1045</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1238</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1242</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1275</w:t>
            </w:r>
          </w:p>
        </w:tc>
      </w:tr>
      <w:tr w:rsidR="000D4EC0" w:rsidRPr="000D4EC0" w:rsidTr="00E2225D">
        <w:trPr>
          <w:trHeight w:val="20"/>
        </w:trPr>
        <w:tc>
          <w:tcPr>
            <w:tcW w:w="391" w:type="pct"/>
            <w:shd w:val="clear" w:color="auto" w:fill="auto"/>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11</w:t>
            </w:r>
          </w:p>
        </w:tc>
        <w:tc>
          <w:tcPr>
            <w:tcW w:w="1262" w:type="pct"/>
            <w:shd w:val="clear" w:color="auto" w:fill="auto"/>
            <w:vAlign w:val="center"/>
            <w:hideMark/>
          </w:tcPr>
          <w:p w:rsidR="000D4EC0" w:rsidRPr="000D4EC0" w:rsidRDefault="000D4EC0" w:rsidP="000D4EC0">
            <w:pPr>
              <w:autoSpaceDE/>
              <w:autoSpaceDN/>
              <w:adjustRightInd/>
              <w:rPr>
                <w:color w:val="000000"/>
                <w:sz w:val="18"/>
                <w:szCs w:val="18"/>
              </w:rPr>
            </w:pPr>
            <w:r w:rsidRPr="000D4EC0">
              <w:rPr>
                <w:color w:val="000000"/>
                <w:sz w:val="18"/>
                <w:szCs w:val="18"/>
              </w:rPr>
              <w:t>Доля детей в возрасте от 6 до 17 лет (включительно), охваченных всеми формами отдыха и оздоровления, от общей численности детей, нуждающихся в оздоровлении, процент</w:t>
            </w:r>
          </w:p>
        </w:tc>
        <w:tc>
          <w:tcPr>
            <w:tcW w:w="62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w:t>
            </w:r>
          </w:p>
        </w:tc>
        <w:tc>
          <w:tcPr>
            <w:tcW w:w="570"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7"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40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c>
          <w:tcPr>
            <w:tcW w:w="928" w:type="pct"/>
            <w:shd w:val="clear" w:color="auto" w:fill="auto"/>
            <w:noWrap/>
            <w:vAlign w:val="center"/>
            <w:hideMark/>
          </w:tcPr>
          <w:p w:rsidR="000D4EC0" w:rsidRPr="000D4EC0" w:rsidRDefault="000D4EC0" w:rsidP="000D4EC0">
            <w:pPr>
              <w:autoSpaceDE/>
              <w:autoSpaceDN/>
              <w:adjustRightInd/>
              <w:jc w:val="center"/>
              <w:rPr>
                <w:color w:val="000000"/>
                <w:sz w:val="18"/>
                <w:szCs w:val="18"/>
              </w:rPr>
            </w:pPr>
            <w:r w:rsidRPr="000D4EC0">
              <w:rPr>
                <w:color w:val="000000"/>
                <w:sz w:val="18"/>
                <w:szCs w:val="18"/>
              </w:rPr>
              <w:t>100,0</w:t>
            </w:r>
          </w:p>
        </w:tc>
      </w:tr>
    </w:tbl>
    <w:p w:rsidR="000D4EC0" w:rsidRPr="002F6155" w:rsidRDefault="000D4EC0" w:rsidP="000D4EC0">
      <w:pPr>
        <w:spacing w:line="360" w:lineRule="auto"/>
        <w:jc w:val="center"/>
        <w:rPr>
          <w:sz w:val="18"/>
          <w:szCs w:val="18"/>
        </w:rPr>
      </w:pPr>
    </w:p>
    <w:sectPr w:rsidR="000D4EC0" w:rsidRPr="002F6155" w:rsidSect="002F6155">
      <w:pgSz w:w="16838" w:h="11906" w:orient="landscape"/>
      <w:pgMar w:top="1701" w:right="962" w:bottom="425" w:left="1134" w:header="720" w:footer="720" w:gutter="0"/>
      <w:pgNumType w:start="1" w:chapStyle="1"/>
      <w:cols w:space="720"/>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0972" w:rsidRDefault="00BB0972" w:rsidP="00EB5D22">
      <w:r>
        <w:separator/>
      </w:r>
    </w:p>
  </w:endnote>
  <w:endnote w:type="continuationSeparator" w:id="0">
    <w:p w:rsidR="00BB0972" w:rsidRDefault="00BB0972" w:rsidP="00EB5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72" w:rsidRDefault="00BB0972">
    <w:pPr>
      <w:pStyle w:val="af"/>
      <w:rPr>
        <w:rStyle w:val="a5"/>
        <w:rFonts w:ascii="Times New Roman" w:hAnsi="Times New Roman" w:cs="Times New Roman"/>
      </w:rPr>
    </w:pPr>
    <w:r>
      <w:rPr>
        <w:rStyle w:val="a5"/>
        <w:rFonts w:ascii="Times New Roman" w:hAnsi="Times New Roman" w:cs="Times New Roman"/>
      </w:rPr>
      <w:fldChar w:fldCharType="begin"/>
    </w:r>
    <w:r>
      <w:rPr>
        <w:rStyle w:val="a5"/>
        <w:rFonts w:ascii="Times New Roman" w:hAnsi="Times New Roman" w:cs="Times New Roman"/>
      </w:rPr>
      <w:instrText xml:space="preserve">PAGE  \* MERGEFORMAT </w:instrText>
    </w:r>
    <w:r>
      <w:rPr>
        <w:rStyle w:val="a5"/>
        <w:rFonts w:ascii="Times New Roman" w:hAnsi="Times New Roman" w:cs="Times New Roman"/>
      </w:rPr>
      <w:fldChar w:fldCharType="separate"/>
    </w:r>
    <w:r>
      <w:rPr>
        <w:rStyle w:val="a5"/>
        <w:rFonts w:ascii="Times New Roman" w:hAnsi="Times New Roman" w:cs="Times New Roman"/>
      </w:rPr>
      <w:t>1</w:t>
    </w:r>
    <w:r>
      <w:rPr>
        <w:rStyle w:val="a5"/>
        <w:rFonts w:ascii="Times New Roman" w:hAnsi="Times New Roman" w:cs="Times New Roman"/>
      </w:rPr>
      <w:fldChar w:fldCharType="end"/>
    </w:r>
  </w:p>
  <w:p w:rsidR="00BB0972" w:rsidRDefault="00BB0972">
    <w:pPr>
      <w:pStyle w:val="af"/>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72" w:rsidRDefault="00BB0972">
    <w:pPr>
      <w:widowControl w:val="0"/>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72" w:rsidRDefault="00BB0972">
    <w:pPr>
      <w:widowControl w:val="0"/>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0972" w:rsidRDefault="00BB0972" w:rsidP="00EB5D22">
      <w:r>
        <w:separator/>
      </w:r>
    </w:p>
  </w:footnote>
  <w:footnote w:type="continuationSeparator" w:id="0">
    <w:p w:rsidR="00BB0972" w:rsidRDefault="00BB0972" w:rsidP="00EB5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72" w:rsidRDefault="00BB0972">
    <w:pPr>
      <w:pStyle w:val="a3"/>
      <w:rPr>
        <w:rStyle w:val="a5"/>
      </w:rPr>
    </w:pPr>
    <w:r>
      <w:rPr>
        <w:rStyle w:val="a5"/>
      </w:rPr>
      <w:fldChar w:fldCharType="begin"/>
    </w:r>
    <w:r>
      <w:rPr>
        <w:rStyle w:val="a5"/>
      </w:rPr>
      <w:instrText xml:space="preserve">PAGE  \* MERGEFORMAT </w:instrText>
    </w:r>
    <w:r>
      <w:rPr>
        <w:rStyle w:val="a5"/>
      </w:rPr>
      <w:fldChar w:fldCharType="separate"/>
    </w:r>
    <w:r>
      <w:rPr>
        <w:rStyle w:val="a5"/>
      </w:rPr>
      <w:t>1</w:t>
    </w:r>
    <w:r>
      <w:rPr>
        <w:rStyle w:val="a5"/>
      </w:rPr>
      <w:fldChar w:fldCharType="end"/>
    </w:r>
  </w:p>
  <w:p w:rsidR="00BB0972" w:rsidRDefault="00BB097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3882479"/>
      <w:docPartObj>
        <w:docPartGallery w:val="Page Numbers (Top of Page)"/>
        <w:docPartUnique/>
      </w:docPartObj>
    </w:sdtPr>
    <w:sdtEndPr/>
    <w:sdtContent>
      <w:p w:rsidR="00BB0972" w:rsidRDefault="00BB0972">
        <w:pPr>
          <w:pStyle w:val="a3"/>
          <w:jc w:val="center"/>
        </w:pPr>
        <w:r>
          <w:fldChar w:fldCharType="begin"/>
        </w:r>
        <w:r>
          <w:instrText>PAGE   \* MERGEFORMAT</w:instrText>
        </w:r>
        <w:r>
          <w:fldChar w:fldCharType="separate"/>
        </w:r>
        <w:r w:rsidR="00897FEF">
          <w:rPr>
            <w:noProof/>
          </w:rPr>
          <w:t>13</w:t>
        </w:r>
        <w:r>
          <w:fldChar w:fldCharType="end"/>
        </w:r>
      </w:p>
    </w:sdtContent>
  </w:sdt>
  <w:p w:rsidR="00BB0972" w:rsidRDefault="00BB097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0972" w:rsidRDefault="00BB0972">
    <w:pPr>
      <w:widowControl w:val="0"/>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65F6FCCC"/>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3D2DCB3"/>
    <w:multiLevelType w:val="multilevel"/>
    <w:tmpl w:val="339507BD"/>
    <w:lvl w:ilvl="0">
      <w:start w:val="1"/>
      <w:numFmt w:val="decimal"/>
      <w:lvlText w:val="%1."/>
      <w:lvlJc w:val="left"/>
      <w:pPr>
        <w:tabs>
          <w:tab w:val="num" w:pos="831"/>
        </w:tabs>
        <w:ind w:firstLine="540"/>
      </w:pPr>
      <w:rPr>
        <w:rFonts w:ascii="Times New Roman" w:hAnsi="Times New Roman" w:cs="Times New Roman"/>
        <w:sz w:val="28"/>
        <w:szCs w:val="28"/>
      </w:rPr>
    </w:lvl>
    <w:lvl w:ilvl="1">
      <w:start w:val="1"/>
      <w:numFmt w:val="lowerLetter"/>
      <w:lvlText w:val="%2."/>
      <w:lvlJc w:val="left"/>
      <w:pPr>
        <w:tabs>
          <w:tab w:val="num" w:pos="1506"/>
        </w:tabs>
        <w:ind w:left="1506" w:hanging="360"/>
      </w:pPr>
      <w:rPr>
        <w:rFonts w:ascii="Times New Roman" w:hAnsi="Times New Roman" w:cs="Times New Roman"/>
        <w:sz w:val="24"/>
        <w:szCs w:val="24"/>
      </w:rPr>
    </w:lvl>
    <w:lvl w:ilvl="2">
      <w:start w:val="1"/>
      <w:numFmt w:val="lowerRoman"/>
      <w:lvlText w:val="%3."/>
      <w:lvlJc w:val="right"/>
      <w:pPr>
        <w:tabs>
          <w:tab w:val="num" w:pos="2226"/>
        </w:tabs>
        <w:ind w:left="2226" w:hanging="180"/>
      </w:pPr>
      <w:rPr>
        <w:rFonts w:ascii="Times New Roman" w:hAnsi="Times New Roman" w:cs="Times New Roman"/>
        <w:sz w:val="24"/>
        <w:szCs w:val="24"/>
      </w:rPr>
    </w:lvl>
    <w:lvl w:ilvl="3">
      <w:start w:val="1"/>
      <w:numFmt w:val="decimal"/>
      <w:lvlText w:val="%4."/>
      <w:lvlJc w:val="left"/>
      <w:pPr>
        <w:tabs>
          <w:tab w:val="num" w:pos="2946"/>
        </w:tabs>
        <w:ind w:left="2946" w:hanging="360"/>
      </w:pPr>
      <w:rPr>
        <w:rFonts w:ascii="Times New Roman" w:hAnsi="Times New Roman" w:cs="Times New Roman"/>
        <w:sz w:val="24"/>
        <w:szCs w:val="24"/>
      </w:rPr>
    </w:lvl>
    <w:lvl w:ilvl="4">
      <w:start w:val="1"/>
      <w:numFmt w:val="lowerLetter"/>
      <w:lvlText w:val="%5."/>
      <w:lvlJc w:val="left"/>
      <w:pPr>
        <w:tabs>
          <w:tab w:val="num" w:pos="3666"/>
        </w:tabs>
        <w:ind w:left="3666" w:hanging="360"/>
      </w:pPr>
      <w:rPr>
        <w:rFonts w:ascii="Times New Roman" w:hAnsi="Times New Roman" w:cs="Times New Roman"/>
        <w:sz w:val="24"/>
        <w:szCs w:val="24"/>
      </w:rPr>
    </w:lvl>
    <w:lvl w:ilvl="5">
      <w:start w:val="1"/>
      <w:numFmt w:val="lowerRoman"/>
      <w:lvlText w:val="%6."/>
      <w:lvlJc w:val="right"/>
      <w:pPr>
        <w:tabs>
          <w:tab w:val="num" w:pos="4386"/>
        </w:tabs>
        <w:ind w:left="4386" w:hanging="180"/>
      </w:pPr>
      <w:rPr>
        <w:rFonts w:ascii="Times New Roman" w:hAnsi="Times New Roman" w:cs="Times New Roman"/>
        <w:sz w:val="24"/>
        <w:szCs w:val="24"/>
      </w:rPr>
    </w:lvl>
    <w:lvl w:ilvl="6">
      <w:start w:val="1"/>
      <w:numFmt w:val="decimal"/>
      <w:lvlText w:val="%7."/>
      <w:lvlJc w:val="left"/>
      <w:pPr>
        <w:tabs>
          <w:tab w:val="num" w:pos="5106"/>
        </w:tabs>
        <w:ind w:left="5106" w:hanging="360"/>
      </w:pPr>
      <w:rPr>
        <w:rFonts w:ascii="Times New Roman" w:hAnsi="Times New Roman" w:cs="Times New Roman"/>
        <w:sz w:val="24"/>
        <w:szCs w:val="24"/>
      </w:rPr>
    </w:lvl>
    <w:lvl w:ilvl="7">
      <w:start w:val="1"/>
      <w:numFmt w:val="lowerLetter"/>
      <w:lvlText w:val="%8."/>
      <w:lvlJc w:val="left"/>
      <w:pPr>
        <w:tabs>
          <w:tab w:val="num" w:pos="5826"/>
        </w:tabs>
        <w:ind w:left="5826" w:hanging="360"/>
      </w:pPr>
      <w:rPr>
        <w:rFonts w:ascii="Times New Roman" w:hAnsi="Times New Roman" w:cs="Times New Roman"/>
        <w:sz w:val="24"/>
        <w:szCs w:val="24"/>
      </w:rPr>
    </w:lvl>
    <w:lvl w:ilvl="8">
      <w:start w:val="1"/>
      <w:numFmt w:val="lowerRoman"/>
      <w:lvlText w:val="%9."/>
      <w:lvlJc w:val="right"/>
      <w:pPr>
        <w:tabs>
          <w:tab w:val="num" w:pos="6546"/>
        </w:tabs>
        <w:ind w:left="6546" w:hanging="180"/>
      </w:pPr>
      <w:rPr>
        <w:rFonts w:ascii="Times New Roman" w:hAnsi="Times New Roman" w:cs="Times New Roman"/>
        <w:sz w:val="24"/>
        <w:szCs w:val="24"/>
      </w:rPr>
    </w:lvl>
  </w:abstractNum>
  <w:abstractNum w:abstractNumId="2" w15:restartNumberingAfterBreak="0">
    <w:nsid w:val="67EB786A"/>
    <w:multiLevelType w:val="hybridMultilevel"/>
    <w:tmpl w:val="1926383C"/>
    <w:lvl w:ilvl="0" w:tplc="BD001C46">
      <w:start w:val="1"/>
      <w:numFmt w:val="decimal"/>
      <w:lvlText w:val="%1."/>
      <w:lvlJc w:val="left"/>
      <w:pPr>
        <w:ind w:left="1437" w:hanging="87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4337"/>
  </w:hdrShapeDefaults>
  <w:footnotePr>
    <w:footnote w:id="-1"/>
    <w:footnote w:id="0"/>
  </w:footnotePr>
  <w:endnotePr>
    <w:pos w:val="sectEnd"/>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D22"/>
    <w:rsid w:val="0000083C"/>
    <w:rsid w:val="000023FF"/>
    <w:rsid w:val="00003A95"/>
    <w:rsid w:val="000202CD"/>
    <w:rsid w:val="00023453"/>
    <w:rsid w:val="0002787B"/>
    <w:rsid w:val="00034A66"/>
    <w:rsid w:val="0003732E"/>
    <w:rsid w:val="000437B6"/>
    <w:rsid w:val="00064CE7"/>
    <w:rsid w:val="00066061"/>
    <w:rsid w:val="0007431A"/>
    <w:rsid w:val="000823C1"/>
    <w:rsid w:val="00087C39"/>
    <w:rsid w:val="000B1465"/>
    <w:rsid w:val="000C3798"/>
    <w:rsid w:val="000D4EC0"/>
    <w:rsid w:val="000D6710"/>
    <w:rsid w:val="000D6CF4"/>
    <w:rsid w:val="000E4904"/>
    <w:rsid w:val="001000F4"/>
    <w:rsid w:val="00120A66"/>
    <w:rsid w:val="00124934"/>
    <w:rsid w:val="00125586"/>
    <w:rsid w:val="001334B0"/>
    <w:rsid w:val="00136DE8"/>
    <w:rsid w:val="001520EA"/>
    <w:rsid w:val="001552B2"/>
    <w:rsid w:val="00160861"/>
    <w:rsid w:val="00161A29"/>
    <w:rsid w:val="00173682"/>
    <w:rsid w:val="00185989"/>
    <w:rsid w:val="00194043"/>
    <w:rsid w:val="001A02A7"/>
    <w:rsid w:val="001A0FAE"/>
    <w:rsid w:val="001B6B58"/>
    <w:rsid w:val="001C0841"/>
    <w:rsid w:val="001C5225"/>
    <w:rsid w:val="001C6233"/>
    <w:rsid w:val="00225DC4"/>
    <w:rsid w:val="00240B69"/>
    <w:rsid w:val="00252FAC"/>
    <w:rsid w:val="002D32C0"/>
    <w:rsid w:val="002D37B9"/>
    <w:rsid w:val="002E3F0B"/>
    <w:rsid w:val="002E6EA2"/>
    <w:rsid w:val="002F6155"/>
    <w:rsid w:val="003128F1"/>
    <w:rsid w:val="0031675E"/>
    <w:rsid w:val="0035178A"/>
    <w:rsid w:val="00363441"/>
    <w:rsid w:val="00367767"/>
    <w:rsid w:val="003857AB"/>
    <w:rsid w:val="003A1F43"/>
    <w:rsid w:val="003B60A8"/>
    <w:rsid w:val="003B7492"/>
    <w:rsid w:val="003C2F8B"/>
    <w:rsid w:val="003C38E5"/>
    <w:rsid w:val="003E3C68"/>
    <w:rsid w:val="003F0F5B"/>
    <w:rsid w:val="003F2CFE"/>
    <w:rsid w:val="003F5A87"/>
    <w:rsid w:val="004147D5"/>
    <w:rsid w:val="00417F21"/>
    <w:rsid w:val="00434151"/>
    <w:rsid w:val="00437259"/>
    <w:rsid w:val="00450567"/>
    <w:rsid w:val="00454DFC"/>
    <w:rsid w:val="00474A52"/>
    <w:rsid w:val="00486666"/>
    <w:rsid w:val="004A617E"/>
    <w:rsid w:val="004D2086"/>
    <w:rsid w:val="004D5FC6"/>
    <w:rsid w:val="004E5595"/>
    <w:rsid w:val="004F215B"/>
    <w:rsid w:val="00524E37"/>
    <w:rsid w:val="00550B0A"/>
    <w:rsid w:val="0056641B"/>
    <w:rsid w:val="0057022E"/>
    <w:rsid w:val="00573D01"/>
    <w:rsid w:val="0057763A"/>
    <w:rsid w:val="005779FF"/>
    <w:rsid w:val="00581099"/>
    <w:rsid w:val="0059398F"/>
    <w:rsid w:val="005B0F46"/>
    <w:rsid w:val="005F7931"/>
    <w:rsid w:val="00605213"/>
    <w:rsid w:val="00606552"/>
    <w:rsid w:val="006372A5"/>
    <w:rsid w:val="006422E0"/>
    <w:rsid w:val="00665CBB"/>
    <w:rsid w:val="00685CEA"/>
    <w:rsid w:val="00691104"/>
    <w:rsid w:val="006916D0"/>
    <w:rsid w:val="00693F82"/>
    <w:rsid w:val="006A65F3"/>
    <w:rsid w:val="006B37CE"/>
    <w:rsid w:val="006E20F1"/>
    <w:rsid w:val="006F5EFC"/>
    <w:rsid w:val="007029D8"/>
    <w:rsid w:val="00743DC4"/>
    <w:rsid w:val="00764784"/>
    <w:rsid w:val="00771791"/>
    <w:rsid w:val="0077523C"/>
    <w:rsid w:val="0078387B"/>
    <w:rsid w:val="00790377"/>
    <w:rsid w:val="007B0331"/>
    <w:rsid w:val="007C66D7"/>
    <w:rsid w:val="007D635E"/>
    <w:rsid w:val="007E10AE"/>
    <w:rsid w:val="007F7C5A"/>
    <w:rsid w:val="00810681"/>
    <w:rsid w:val="008142EA"/>
    <w:rsid w:val="00822F1E"/>
    <w:rsid w:val="0083657B"/>
    <w:rsid w:val="00840754"/>
    <w:rsid w:val="008512AF"/>
    <w:rsid w:val="0088212B"/>
    <w:rsid w:val="00890BC7"/>
    <w:rsid w:val="008952B4"/>
    <w:rsid w:val="00897FEF"/>
    <w:rsid w:val="008B240D"/>
    <w:rsid w:val="008C5B17"/>
    <w:rsid w:val="008D52BC"/>
    <w:rsid w:val="008D64F4"/>
    <w:rsid w:val="008E526D"/>
    <w:rsid w:val="008F24B9"/>
    <w:rsid w:val="009002CA"/>
    <w:rsid w:val="0090616C"/>
    <w:rsid w:val="00911098"/>
    <w:rsid w:val="00913411"/>
    <w:rsid w:val="00924532"/>
    <w:rsid w:val="00925A0F"/>
    <w:rsid w:val="009351CD"/>
    <w:rsid w:val="00935247"/>
    <w:rsid w:val="00942A81"/>
    <w:rsid w:val="00944A67"/>
    <w:rsid w:val="009655F6"/>
    <w:rsid w:val="009676E5"/>
    <w:rsid w:val="00975A50"/>
    <w:rsid w:val="009913CF"/>
    <w:rsid w:val="009A0633"/>
    <w:rsid w:val="009A54B1"/>
    <w:rsid w:val="009B4FEB"/>
    <w:rsid w:val="009B6CEA"/>
    <w:rsid w:val="009C4277"/>
    <w:rsid w:val="009C6DDD"/>
    <w:rsid w:val="009D0F8F"/>
    <w:rsid w:val="009D696C"/>
    <w:rsid w:val="009E4354"/>
    <w:rsid w:val="009E602A"/>
    <w:rsid w:val="009E7B28"/>
    <w:rsid w:val="00A003D9"/>
    <w:rsid w:val="00A01A15"/>
    <w:rsid w:val="00A12B9A"/>
    <w:rsid w:val="00A258D7"/>
    <w:rsid w:val="00A25A3F"/>
    <w:rsid w:val="00A57C6E"/>
    <w:rsid w:val="00A61C4F"/>
    <w:rsid w:val="00A64A9F"/>
    <w:rsid w:val="00A71786"/>
    <w:rsid w:val="00A73732"/>
    <w:rsid w:val="00A77CF2"/>
    <w:rsid w:val="00A84E90"/>
    <w:rsid w:val="00AA0AAB"/>
    <w:rsid w:val="00AB6932"/>
    <w:rsid w:val="00AD43CA"/>
    <w:rsid w:val="00AD7092"/>
    <w:rsid w:val="00AD760B"/>
    <w:rsid w:val="00AE062A"/>
    <w:rsid w:val="00AE064B"/>
    <w:rsid w:val="00AE28D4"/>
    <w:rsid w:val="00AE4A99"/>
    <w:rsid w:val="00AE5BAD"/>
    <w:rsid w:val="00B1306D"/>
    <w:rsid w:val="00B3662A"/>
    <w:rsid w:val="00B42D2F"/>
    <w:rsid w:val="00B46F1A"/>
    <w:rsid w:val="00B53B26"/>
    <w:rsid w:val="00B7133C"/>
    <w:rsid w:val="00B87DFC"/>
    <w:rsid w:val="00B94CB1"/>
    <w:rsid w:val="00BA0A9B"/>
    <w:rsid w:val="00BB0972"/>
    <w:rsid w:val="00BB2285"/>
    <w:rsid w:val="00BD19BF"/>
    <w:rsid w:val="00BD2680"/>
    <w:rsid w:val="00BD4E2C"/>
    <w:rsid w:val="00BD7C35"/>
    <w:rsid w:val="00BE0079"/>
    <w:rsid w:val="00C010E4"/>
    <w:rsid w:val="00C0158B"/>
    <w:rsid w:val="00C20C42"/>
    <w:rsid w:val="00C35C42"/>
    <w:rsid w:val="00C4678B"/>
    <w:rsid w:val="00C46983"/>
    <w:rsid w:val="00C66E81"/>
    <w:rsid w:val="00CD12BE"/>
    <w:rsid w:val="00CD6058"/>
    <w:rsid w:val="00D15B20"/>
    <w:rsid w:val="00D15E0E"/>
    <w:rsid w:val="00D15FEE"/>
    <w:rsid w:val="00D32B9D"/>
    <w:rsid w:val="00D403E5"/>
    <w:rsid w:val="00D54681"/>
    <w:rsid w:val="00D54C8F"/>
    <w:rsid w:val="00D60653"/>
    <w:rsid w:val="00D764AF"/>
    <w:rsid w:val="00D76C37"/>
    <w:rsid w:val="00DA55A7"/>
    <w:rsid w:val="00DB5901"/>
    <w:rsid w:val="00DB7964"/>
    <w:rsid w:val="00DD27EF"/>
    <w:rsid w:val="00DD66D4"/>
    <w:rsid w:val="00E030FC"/>
    <w:rsid w:val="00E2201D"/>
    <w:rsid w:val="00E2225D"/>
    <w:rsid w:val="00E422D7"/>
    <w:rsid w:val="00E44C20"/>
    <w:rsid w:val="00E54AED"/>
    <w:rsid w:val="00E760AD"/>
    <w:rsid w:val="00EB04D5"/>
    <w:rsid w:val="00EB5D22"/>
    <w:rsid w:val="00ED029D"/>
    <w:rsid w:val="00ED6FED"/>
    <w:rsid w:val="00EF2BEB"/>
    <w:rsid w:val="00F22708"/>
    <w:rsid w:val="00F37CC7"/>
    <w:rsid w:val="00F727E6"/>
    <w:rsid w:val="00FB5F48"/>
    <w:rsid w:val="00FC26EF"/>
    <w:rsid w:val="00FD17AE"/>
    <w:rsid w:val="00FD23A5"/>
    <w:rsid w:val="00FF6C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5:chartTrackingRefBased/>
  <w15:docId w15:val="{F080624D-6ABD-408E-B5FE-30025600F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unhideWhenUsed="1"/>
    <w:lsdException w:name="List 5" w:semiHidden="1" w:unhideWhenUsed="1"/>
    <w:lsdException w:name="List Bullet 2" w:semiHidden="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lsdException w:name="Body Text Indent" w:semiHidden="1"/>
    <w:lsdException w:name="List Continue" w:semiHidden="1"/>
    <w:lsdException w:name="List Continue 2" w:semiHidden="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lsdException w:name="Body Text First Indent 2" w:semiHidden="1"/>
    <w:lsdException w:name="Note Heading" w:semiHidden="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pPr>
    <w:rPr>
      <w:rFonts w:ascii="Times New Roman" w:hAnsi="Times New Roman"/>
      <w:sz w:val="28"/>
      <w:szCs w:val="28"/>
    </w:rPr>
  </w:style>
  <w:style w:type="paragraph" w:styleId="1">
    <w:name w:val="heading 1"/>
    <w:basedOn w:val="a"/>
    <w:next w:val="a"/>
    <w:link w:val="10"/>
    <w:uiPriority w:val="99"/>
    <w:qFormat/>
    <w:pPr>
      <w:keepNext/>
      <w:spacing w:before="240" w:after="60"/>
      <w:outlineLvl w:val="0"/>
    </w:pPr>
    <w:rPr>
      <w:rFonts w:ascii="Arial" w:hAnsi="Arial" w:cs="Arial"/>
      <w:b/>
      <w:bCs/>
    </w:rPr>
  </w:style>
  <w:style w:type="paragraph" w:styleId="2">
    <w:name w:val="heading 2"/>
    <w:basedOn w:val="a"/>
    <w:next w:val="a"/>
    <w:link w:val="20"/>
    <w:uiPriority w:val="99"/>
    <w:qFormat/>
    <w:pPr>
      <w:keepNext/>
      <w:spacing w:before="240" w:after="60"/>
      <w:outlineLvl w:val="1"/>
    </w:pPr>
    <w:rPr>
      <w:rFonts w:ascii="Arial" w:hAnsi="Arial" w:cs="Arial"/>
      <w:b/>
      <w:bCs/>
      <w:i/>
      <w:iCs/>
    </w:rPr>
  </w:style>
  <w:style w:type="paragraph" w:styleId="3">
    <w:name w:val="heading 3"/>
    <w:basedOn w:val="a"/>
    <w:next w:val="a"/>
    <w:link w:val="30"/>
    <w:uiPriority w:val="99"/>
    <w:qFormat/>
    <w:pPr>
      <w:keepNext/>
      <w:spacing w:before="240" w:after="60"/>
      <w:outlineLvl w:val="2"/>
    </w:pPr>
    <w:rPr>
      <w:rFonts w:ascii="Arial" w:hAnsi="Arial" w:cs="Arial"/>
    </w:rPr>
  </w:style>
  <w:style w:type="paragraph" w:styleId="4">
    <w:name w:val="heading 4"/>
    <w:basedOn w:val="a"/>
    <w:next w:val="a"/>
    <w:link w:val="40"/>
    <w:uiPriority w:val="99"/>
    <w:qFormat/>
    <w:pPr>
      <w:keepNext/>
      <w:spacing w:before="240" w:after="60"/>
      <w:outlineLvl w:val="3"/>
    </w:pPr>
    <w:rPr>
      <w:rFonts w:ascii="Arial" w:hAnsi="Arial" w:cs="Arial"/>
      <w:b/>
      <w:bCs/>
    </w:rPr>
  </w:style>
  <w:style w:type="paragraph" w:styleId="5">
    <w:name w:val="heading 5"/>
    <w:basedOn w:val="a"/>
    <w:next w:val="a"/>
    <w:link w:val="50"/>
    <w:uiPriority w:val="99"/>
    <w:qFormat/>
    <w:pPr>
      <w:spacing w:before="240" w:after="60"/>
      <w:outlineLvl w:val="4"/>
    </w:pPr>
    <w:rPr>
      <w:rFonts w:ascii="Calibri" w:hAnsi="Calibri" w:cs="Calibri"/>
      <w:sz w:val="22"/>
      <w:szCs w:val="22"/>
    </w:rPr>
  </w:style>
  <w:style w:type="paragraph" w:styleId="6">
    <w:name w:val="heading 6"/>
    <w:basedOn w:val="a"/>
    <w:next w:val="a"/>
    <w:link w:val="60"/>
    <w:uiPriority w:val="99"/>
    <w:qFormat/>
    <w:pPr>
      <w:spacing w:before="240" w:after="60"/>
      <w:outlineLvl w:val="5"/>
    </w:pPr>
    <w:rPr>
      <w:rFonts w:ascii="Calibri" w:hAnsi="Calibri" w:cs="Calibri"/>
      <w:i/>
      <w:iCs/>
      <w:sz w:val="22"/>
      <w:szCs w:val="22"/>
    </w:rPr>
  </w:style>
  <w:style w:type="paragraph" w:styleId="7">
    <w:name w:val="heading 7"/>
    <w:basedOn w:val="a"/>
    <w:next w:val="a"/>
    <w:link w:val="70"/>
    <w:uiPriority w:val="99"/>
    <w:qFormat/>
    <w:pPr>
      <w:spacing w:before="240" w:after="60"/>
      <w:outlineLvl w:val="6"/>
    </w:pPr>
    <w:rPr>
      <w:rFonts w:ascii="Arial" w:hAnsi="Arial" w:cs="Arial"/>
      <w:sz w:val="24"/>
      <w:szCs w:val="24"/>
    </w:rPr>
  </w:style>
  <w:style w:type="paragraph" w:styleId="8">
    <w:name w:val="heading 8"/>
    <w:basedOn w:val="a"/>
    <w:next w:val="a"/>
    <w:link w:val="80"/>
    <w:uiPriority w:val="99"/>
    <w:qFormat/>
    <w:pPr>
      <w:spacing w:before="240" w:after="60"/>
      <w:outlineLvl w:val="7"/>
    </w:pPr>
    <w:rPr>
      <w:rFonts w:ascii="Arial" w:hAnsi="Arial" w:cs="Arial"/>
      <w:i/>
      <w:iCs/>
      <w:sz w:val="24"/>
      <w:szCs w:val="24"/>
    </w:rPr>
  </w:style>
  <w:style w:type="paragraph" w:styleId="9">
    <w:name w:val="heading 9"/>
    <w:basedOn w:val="a"/>
    <w:next w:val="a"/>
    <w:link w:val="90"/>
    <w:uiPriority w:val="99"/>
    <w:qFormat/>
    <w:pPr>
      <w:spacing w:before="240" w:after="60"/>
      <w:outlineLvl w:val="8"/>
    </w:pPr>
    <w:rPr>
      <w:rFonts w:ascii="Arial" w:hAnsi="Arial" w:cs="Arial"/>
      <w:b/>
      <w:bCs/>
      <w:i/>
      <w:i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Pr>
      <w:rFonts w:ascii="Arial" w:hAnsi="Arial" w:cs="Arial"/>
      <w:b/>
      <w:bCs/>
      <w:sz w:val="28"/>
      <w:szCs w:val="28"/>
      <w:lang w:val="ru-RU"/>
    </w:rPr>
  </w:style>
  <w:style w:type="character" w:customStyle="1" w:styleId="20">
    <w:name w:val="Заголовок 2 Знак"/>
    <w:link w:val="2"/>
    <w:uiPriority w:val="99"/>
    <w:rPr>
      <w:rFonts w:ascii="Arial" w:hAnsi="Arial" w:cs="Arial"/>
      <w:b/>
      <w:bCs/>
      <w:i/>
      <w:iCs/>
      <w:sz w:val="28"/>
      <w:szCs w:val="28"/>
      <w:lang w:val="ru-RU"/>
    </w:rPr>
  </w:style>
  <w:style w:type="character" w:customStyle="1" w:styleId="30">
    <w:name w:val="Заголовок 3 Знак"/>
    <w:link w:val="3"/>
    <w:uiPriority w:val="99"/>
    <w:rPr>
      <w:rFonts w:ascii="Arial" w:hAnsi="Arial" w:cs="Arial"/>
      <w:sz w:val="28"/>
      <w:szCs w:val="28"/>
      <w:lang w:val="ru-RU"/>
    </w:rPr>
  </w:style>
  <w:style w:type="character" w:customStyle="1" w:styleId="40">
    <w:name w:val="Заголовок 4 Знак"/>
    <w:link w:val="4"/>
    <w:uiPriority w:val="99"/>
    <w:rPr>
      <w:rFonts w:ascii="Arial" w:hAnsi="Arial" w:cs="Arial"/>
      <w:b/>
      <w:bCs/>
      <w:sz w:val="28"/>
      <w:szCs w:val="28"/>
      <w:lang w:val="ru-RU"/>
    </w:rPr>
  </w:style>
  <w:style w:type="character" w:customStyle="1" w:styleId="50">
    <w:name w:val="Заголовок 5 Знак"/>
    <w:link w:val="5"/>
    <w:uiPriority w:val="99"/>
    <w:rPr>
      <w:rFonts w:ascii="Calibri" w:hAnsi="Calibri" w:cs="Calibri"/>
      <w:sz w:val="22"/>
      <w:szCs w:val="22"/>
      <w:lang w:val="ru-RU"/>
    </w:rPr>
  </w:style>
  <w:style w:type="character" w:customStyle="1" w:styleId="60">
    <w:name w:val="Заголовок 6 Знак"/>
    <w:link w:val="6"/>
    <w:uiPriority w:val="99"/>
    <w:rPr>
      <w:rFonts w:ascii="Calibri" w:hAnsi="Calibri" w:cs="Calibri"/>
      <w:i/>
      <w:iCs/>
      <w:sz w:val="22"/>
      <w:szCs w:val="22"/>
      <w:lang w:val="ru-RU"/>
    </w:rPr>
  </w:style>
  <w:style w:type="character" w:customStyle="1" w:styleId="70">
    <w:name w:val="Заголовок 7 Знак"/>
    <w:link w:val="7"/>
    <w:uiPriority w:val="99"/>
    <w:rPr>
      <w:rFonts w:ascii="Arial" w:hAnsi="Arial" w:cs="Arial"/>
      <w:lang w:val="ru-RU"/>
    </w:rPr>
  </w:style>
  <w:style w:type="character" w:customStyle="1" w:styleId="80">
    <w:name w:val="Заголовок 8 Знак"/>
    <w:link w:val="8"/>
    <w:uiPriority w:val="99"/>
    <w:rPr>
      <w:rFonts w:ascii="Arial" w:hAnsi="Arial" w:cs="Arial"/>
      <w:i/>
      <w:iCs/>
      <w:lang w:val="ru-RU"/>
    </w:rPr>
  </w:style>
  <w:style w:type="character" w:customStyle="1" w:styleId="90">
    <w:name w:val="Заголовок 9 Знак"/>
    <w:link w:val="9"/>
    <w:uiPriority w:val="99"/>
    <w:rPr>
      <w:rFonts w:ascii="Arial" w:hAnsi="Arial" w:cs="Arial"/>
      <w:b/>
      <w:bCs/>
      <w:i/>
      <w:iCs/>
      <w:sz w:val="18"/>
      <w:szCs w:val="18"/>
      <w:lang w:val="ru-RU"/>
    </w:rPr>
  </w:style>
  <w:style w:type="character" w:customStyle="1" w:styleId="Heading1Char">
    <w:name w:val="Heading 1 Char"/>
    <w:uiPriority w:val="99"/>
    <w:rPr>
      <w:rFonts w:ascii="Cambria" w:hAnsi="Cambria" w:cs="Cambria"/>
      <w:b/>
      <w:bCs/>
      <w:sz w:val="32"/>
      <w:szCs w:val="32"/>
      <w:lang w:val="ru-RU"/>
    </w:rPr>
  </w:style>
  <w:style w:type="character" w:customStyle="1" w:styleId="Heading2Char">
    <w:name w:val="Heading 2 Char"/>
    <w:uiPriority w:val="99"/>
    <w:rPr>
      <w:rFonts w:ascii="Cambria" w:hAnsi="Cambria" w:cs="Cambria"/>
      <w:b/>
      <w:bCs/>
      <w:i/>
      <w:iCs/>
      <w:sz w:val="28"/>
      <w:szCs w:val="28"/>
      <w:lang w:val="ru-RU"/>
    </w:rPr>
  </w:style>
  <w:style w:type="character" w:customStyle="1" w:styleId="Heading3Char">
    <w:name w:val="Heading 3 Char"/>
    <w:uiPriority w:val="99"/>
    <w:rPr>
      <w:rFonts w:ascii="Cambria" w:hAnsi="Cambria" w:cs="Cambria"/>
      <w:b/>
      <w:bCs/>
      <w:sz w:val="26"/>
      <w:szCs w:val="26"/>
      <w:lang w:val="ru-RU"/>
    </w:rPr>
  </w:style>
  <w:style w:type="character" w:customStyle="1" w:styleId="Heading4Char">
    <w:name w:val="Heading 4 Char"/>
    <w:uiPriority w:val="99"/>
    <w:rPr>
      <w:rFonts w:ascii="Arial" w:hAnsi="Arial" w:cs="Arial"/>
      <w:b/>
      <w:bCs/>
      <w:sz w:val="28"/>
      <w:szCs w:val="28"/>
      <w:lang w:val="ru-RU"/>
    </w:rPr>
  </w:style>
  <w:style w:type="character" w:customStyle="1" w:styleId="Heading5Char">
    <w:name w:val="Heading 5 Char"/>
    <w:uiPriority w:val="99"/>
    <w:rPr>
      <w:rFonts w:ascii="Arial" w:hAnsi="Arial" w:cs="Arial"/>
      <w:b/>
      <w:bCs/>
      <w:i/>
      <w:iCs/>
      <w:sz w:val="26"/>
      <w:szCs w:val="26"/>
      <w:lang w:val="ru-RU"/>
    </w:rPr>
  </w:style>
  <w:style w:type="character" w:customStyle="1" w:styleId="Heading6Char">
    <w:name w:val="Heading 6 Char"/>
    <w:uiPriority w:val="99"/>
    <w:rPr>
      <w:rFonts w:ascii="Arial" w:hAnsi="Arial" w:cs="Arial"/>
      <w:b/>
      <w:bCs/>
      <w:lang w:val="ru-RU"/>
    </w:rPr>
  </w:style>
  <w:style w:type="character" w:customStyle="1" w:styleId="Heading7Char">
    <w:name w:val="Heading 7 Char"/>
    <w:uiPriority w:val="99"/>
    <w:rPr>
      <w:rFonts w:ascii="Arial" w:hAnsi="Arial" w:cs="Arial"/>
      <w:lang w:val="ru-RU"/>
    </w:rPr>
  </w:style>
  <w:style w:type="character" w:customStyle="1" w:styleId="Heading8Char">
    <w:name w:val="Heading 8 Char"/>
    <w:uiPriority w:val="99"/>
    <w:rPr>
      <w:rFonts w:ascii="Arial" w:hAnsi="Arial" w:cs="Arial"/>
      <w:i/>
      <w:iCs/>
      <w:lang w:val="ru-RU"/>
    </w:rPr>
  </w:style>
  <w:style w:type="character" w:customStyle="1" w:styleId="Heading9Char">
    <w:name w:val="Heading 9 Char"/>
    <w:uiPriority w:val="99"/>
    <w:rPr>
      <w:rFonts w:ascii="Cambria" w:hAnsi="Cambria" w:cs="Cambria"/>
      <w:lang w:val="ru-RU"/>
    </w:rPr>
  </w:style>
  <w:style w:type="paragraph" w:customStyle="1" w:styleId="ConsNormal">
    <w:name w:val="ConsNormal"/>
    <w:uiPriority w:val="99"/>
    <w:pPr>
      <w:widowControl w:val="0"/>
      <w:autoSpaceDE w:val="0"/>
      <w:autoSpaceDN w:val="0"/>
      <w:adjustRightInd w:val="0"/>
      <w:ind w:right="19772" w:firstLine="720"/>
    </w:pPr>
    <w:rPr>
      <w:rFonts w:ascii="Arial" w:hAnsi="Arial" w:cs="Arial"/>
    </w:rPr>
  </w:style>
  <w:style w:type="paragraph" w:styleId="a3">
    <w:name w:val="header"/>
    <w:basedOn w:val="a"/>
    <w:link w:val="a4"/>
    <w:uiPriority w:val="99"/>
    <w:pPr>
      <w:tabs>
        <w:tab w:val="center" w:pos="4677"/>
        <w:tab w:val="right" w:pos="9355"/>
      </w:tabs>
    </w:pPr>
    <w:rPr>
      <w:rFonts w:ascii="Calibri" w:hAnsi="Calibri" w:cs="Calibri"/>
    </w:rPr>
  </w:style>
  <w:style w:type="character" w:customStyle="1" w:styleId="a4">
    <w:name w:val="Верхний колонтитул Знак"/>
    <w:link w:val="a3"/>
    <w:uiPriority w:val="99"/>
    <w:rPr>
      <w:rFonts w:ascii="Calibri" w:hAnsi="Calibri" w:cs="Calibri"/>
      <w:sz w:val="28"/>
      <w:szCs w:val="28"/>
      <w:lang w:val="ru-RU"/>
    </w:rPr>
  </w:style>
  <w:style w:type="character" w:customStyle="1" w:styleId="HeaderChar">
    <w:name w:val="Header Char"/>
    <w:uiPriority w:val="99"/>
    <w:rPr>
      <w:rFonts w:ascii="Arial" w:hAnsi="Arial" w:cs="Arial"/>
      <w:sz w:val="28"/>
      <w:szCs w:val="28"/>
      <w:lang w:val="ru-RU"/>
    </w:rPr>
  </w:style>
  <w:style w:type="character" w:styleId="a5">
    <w:name w:val="page number"/>
    <w:uiPriority w:val="99"/>
    <w:rPr>
      <w:rFonts w:ascii="Arial" w:hAnsi="Arial" w:cs="Arial"/>
      <w:lang w:val="ru-RU"/>
    </w:rPr>
  </w:style>
  <w:style w:type="paragraph" w:styleId="a6">
    <w:name w:val="Title"/>
    <w:basedOn w:val="a"/>
    <w:next w:val="a"/>
    <w:link w:val="a7"/>
    <w:uiPriority w:val="99"/>
    <w:qFormat/>
    <w:pPr>
      <w:jc w:val="center"/>
    </w:pPr>
    <w:rPr>
      <w:rFonts w:ascii="Calibri" w:hAnsi="Calibri" w:cs="Calibri"/>
      <w:b/>
      <w:bCs/>
      <w:sz w:val="32"/>
      <w:szCs w:val="32"/>
    </w:rPr>
  </w:style>
  <w:style w:type="character" w:customStyle="1" w:styleId="a7">
    <w:name w:val="Название Знак"/>
    <w:link w:val="a6"/>
    <w:uiPriority w:val="99"/>
    <w:rPr>
      <w:rFonts w:ascii="Calibri" w:hAnsi="Calibri" w:cs="Calibri"/>
      <w:b/>
      <w:bCs/>
      <w:sz w:val="32"/>
      <w:szCs w:val="32"/>
      <w:lang w:val="ru-RU"/>
    </w:rPr>
  </w:style>
  <w:style w:type="character" w:customStyle="1" w:styleId="TitleChar">
    <w:name w:val="Title Char"/>
    <w:uiPriority w:val="99"/>
    <w:rPr>
      <w:rFonts w:ascii="Cambria" w:hAnsi="Cambria" w:cs="Cambria"/>
      <w:b/>
      <w:bCs/>
      <w:sz w:val="32"/>
      <w:szCs w:val="32"/>
      <w:lang w:val="ru-RU"/>
    </w:rPr>
  </w:style>
  <w:style w:type="paragraph" w:customStyle="1" w:styleId="ConsNonformat">
    <w:name w:val="ConsNonformat"/>
    <w:uiPriority w:val="99"/>
    <w:pPr>
      <w:widowControl w:val="0"/>
      <w:autoSpaceDE w:val="0"/>
      <w:autoSpaceDN w:val="0"/>
      <w:adjustRightInd w:val="0"/>
      <w:ind w:right="19772"/>
    </w:pPr>
    <w:rPr>
      <w:rFonts w:ascii="Courier New" w:hAnsi="Courier New" w:cs="Courier New"/>
    </w:rPr>
  </w:style>
  <w:style w:type="paragraph" w:customStyle="1" w:styleId="ConsTitle">
    <w:name w:val="ConsTitle"/>
    <w:uiPriority w:val="99"/>
    <w:pPr>
      <w:widowControl w:val="0"/>
      <w:autoSpaceDE w:val="0"/>
      <w:autoSpaceDN w:val="0"/>
      <w:adjustRightInd w:val="0"/>
      <w:ind w:right="19772"/>
    </w:pPr>
    <w:rPr>
      <w:rFonts w:ascii="Arial" w:hAnsi="Arial" w:cs="Arial"/>
      <w:b/>
      <w:bCs/>
    </w:rPr>
  </w:style>
  <w:style w:type="paragraph" w:styleId="21">
    <w:name w:val="Body Text 2"/>
    <w:basedOn w:val="a"/>
    <w:link w:val="22"/>
    <w:uiPriority w:val="99"/>
    <w:pPr>
      <w:spacing w:after="120" w:line="480" w:lineRule="auto"/>
    </w:pPr>
  </w:style>
  <w:style w:type="character" w:customStyle="1" w:styleId="22">
    <w:name w:val="Основной текст 2 Знак"/>
    <w:link w:val="21"/>
    <w:uiPriority w:val="99"/>
    <w:rPr>
      <w:sz w:val="28"/>
      <w:szCs w:val="28"/>
      <w:lang w:val="ru-RU"/>
    </w:rPr>
  </w:style>
  <w:style w:type="character" w:customStyle="1" w:styleId="BodyText2Char">
    <w:name w:val="Body Text 2 Char"/>
    <w:uiPriority w:val="99"/>
    <w:semiHidden/>
    <w:rsid w:val="00EB5D22"/>
    <w:rPr>
      <w:rFonts w:ascii="Times New Roman" w:hAnsi="Times New Roman" w:cs="Times New Roman"/>
      <w:sz w:val="28"/>
      <w:szCs w:val="28"/>
    </w:rPr>
  </w:style>
  <w:style w:type="paragraph" w:styleId="a8">
    <w:name w:val="Balloon Text"/>
    <w:basedOn w:val="a"/>
    <w:link w:val="a9"/>
    <w:uiPriority w:val="99"/>
    <w:rPr>
      <w:rFonts w:ascii="Tahoma" w:hAnsi="Tahoma" w:cs="Tahoma"/>
      <w:sz w:val="16"/>
      <w:szCs w:val="16"/>
    </w:rPr>
  </w:style>
  <w:style w:type="character" w:customStyle="1" w:styleId="a9">
    <w:name w:val="Текст выноски Знак"/>
    <w:link w:val="a8"/>
    <w:uiPriority w:val="99"/>
    <w:rPr>
      <w:rFonts w:ascii="Tahoma" w:hAnsi="Tahoma" w:cs="Tahoma"/>
      <w:sz w:val="16"/>
      <w:szCs w:val="16"/>
      <w:lang w:val="ru-RU"/>
    </w:rPr>
  </w:style>
  <w:style w:type="character" w:customStyle="1" w:styleId="BalloonTextChar">
    <w:name w:val="Balloon Text Char"/>
    <w:uiPriority w:val="99"/>
    <w:rPr>
      <w:rFonts w:ascii="Arial" w:hAnsi="Arial" w:cs="Arial"/>
      <w:sz w:val="2"/>
      <w:szCs w:val="2"/>
      <w:lang w:val="ru-RU"/>
    </w:rPr>
  </w:style>
  <w:style w:type="paragraph" w:styleId="aa">
    <w:name w:val="Body Text"/>
    <w:basedOn w:val="a"/>
    <w:link w:val="ab"/>
    <w:uiPriority w:val="99"/>
    <w:pPr>
      <w:spacing w:after="120"/>
    </w:pPr>
    <w:rPr>
      <w:rFonts w:ascii="Calibri" w:hAnsi="Calibri" w:cs="Calibri"/>
    </w:rPr>
  </w:style>
  <w:style w:type="character" w:customStyle="1" w:styleId="ab">
    <w:name w:val="Основной текст Знак"/>
    <w:link w:val="aa"/>
    <w:uiPriority w:val="99"/>
    <w:rPr>
      <w:rFonts w:ascii="Calibri" w:hAnsi="Calibri" w:cs="Calibri"/>
      <w:sz w:val="28"/>
      <w:szCs w:val="28"/>
      <w:lang w:val="ru-RU"/>
    </w:rPr>
  </w:style>
  <w:style w:type="character" w:customStyle="1" w:styleId="BodyTextChar">
    <w:name w:val="Body Text Char"/>
    <w:uiPriority w:val="99"/>
    <w:rPr>
      <w:rFonts w:ascii="Arial" w:hAnsi="Arial" w:cs="Arial"/>
      <w:lang w:val="ru-RU"/>
    </w:rPr>
  </w:style>
  <w:style w:type="paragraph" w:customStyle="1" w:styleId="ConsPlusNormal">
    <w:name w:val="ConsPlusNormal"/>
    <w:link w:val="ConsPlusNormalText"/>
    <w:pPr>
      <w:widowControl w:val="0"/>
      <w:autoSpaceDE w:val="0"/>
      <w:autoSpaceDN w:val="0"/>
      <w:adjustRightInd w:val="0"/>
      <w:ind w:firstLine="720"/>
    </w:pPr>
    <w:rPr>
      <w:rFonts w:ascii="Arial" w:hAnsi="Arial"/>
      <w:sz w:val="22"/>
      <w:szCs w:val="22"/>
    </w:rPr>
  </w:style>
  <w:style w:type="character" w:customStyle="1" w:styleId="ConsPlusNormalText">
    <w:name w:val="ConsPlusNormal Text"/>
    <w:link w:val="ConsPlusNormal"/>
    <w:uiPriority w:val="99"/>
    <w:rPr>
      <w:rFonts w:ascii="Arial" w:hAnsi="Arial"/>
      <w:sz w:val="22"/>
      <w:szCs w:val="22"/>
      <w:lang w:val="ru-RU" w:bidi="ar-SA"/>
    </w:rPr>
  </w:style>
  <w:style w:type="paragraph" w:styleId="ac">
    <w:name w:val="Body Text Indent"/>
    <w:basedOn w:val="a"/>
    <w:link w:val="ad"/>
    <w:uiPriority w:val="99"/>
    <w:pPr>
      <w:spacing w:after="120"/>
      <w:ind w:left="283"/>
    </w:pPr>
    <w:rPr>
      <w:rFonts w:ascii="Calibri" w:hAnsi="Calibri" w:cs="Calibri"/>
      <w:sz w:val="24"/>
      <w:szCs w:val="24"/>
    </w:rPr>
  </w:style>
  <w:style w:type="character" w:customStyle="1" w:styleId="ad">
    <w:name w:val="Основной текст с отступом Знак"/>
    <w:link w:val="ac"/>
    <w:uiPriority w:val="99"/>
    <w:rPr>
      <w:rFonts w:ascii="Calibri" w:hAnsi="Calibri" w:cs="Calibri"/>
      <w:lang w:val="ru-RU"/>
    </w:rPr>
  </w:style>
  <w:style w:type="character" w:customStyle="1" w:styleId="BodyTextIndentChar">
    <w:name w:val="Body Text Indent Char"/>
    <w:uiPriority w:val="99"/>
    <w:rPr>
      <w:rFonts w:ascii="Arial" w:hAnsi="Arial" w:cs="Arial"/>
      <w:sz w:val="28"/>
      <w:szCs w:val="28"/>
      <w:lang w:val="ru-RU"/>
    </w:rPr>
  </w:style>
  <w:style w:type="paragraph" w:customStyle="1" w:styleId="ConsPlusTitle">
    <w:name w:val="ConsPlusTitle"/>
    <w:uiPriority w:val="99"/>
    <w:pPr>
      <w:autoSpaceDE w:val="0"/>
      <w:autoSpaceDN w:val="0"/>
      <w:adjustRightInd w:val="0"/>
    </w:pPr>
    <w:rPr>
      <w:rFonts w:ascii="Arial" w:hAnsi="Arial" w:cs="Arial"/>
      <w:b/>
      <w:bCs/>
    </w:rPr>
  </w:style>
  <w:style w:type="paragraph" w:customStyle="1" w:styleId="ae">
    <w:name w:val="Стиль"/>
    <w:uiPriority w:val="99"/>
    <w:pPr>
      <w:widowControl w:val="0"/>
      <w:autoSpaceDE w:val="0"/>
      <w:autoSpaceDN w:val="0"/>
      <w:adjustRightInd w:val="0"/>
      <w:ind w:firstLine="720"/>
      <w:jc w:val="both"/>
    </w:pPr>
    <w:rPr>
      <w:rFonts w:ascii="Arial" w:hAnsi="Arial" w:cs="Arial"/>
    </w:rPr>
  </w:style>
  <w:style w:type="paragraph" w:customStyle="1" w:styleId="ConsPlusNonformat">
    <w:name w:val="ConsPlusNonformat"/>
    <w:pPr>
      <w:widowControl w:val="0"/>
      <w:autoSpaceDE w:val="0"/>
      <w:autoSpaceDN w:val="0"/>
      <w:adjustRightInd w:val="0"/>
    </w:pPr>
    <w:rPr>
      <w:rFonts w:ascii="Courier New" w:hAnsi="Courier New" w:cs="Courier New"/>
    </w:rPr>
  </w:style>
  <w:style w:type="paragraph" w:styleId="af">
    <w:name w:val="footer"/>
    <w:basedOn w:val="a"/>
    <w:link w:val="af0"/>
    <w:uiPriority w:val="99"/>
    <w:pPr>
      <w:tabs>
        <w:tab w:val="center" w:pos="4677"/>
        <w:tab w:val="right" w:pos="9355"/>
      </w:tabs>
    </w:pPr>
    <w:rPr>
      <w:rFonts w:ascii="Calibri" w:hAnsi="Calibri" w:cs="Calibri"/>
      <w:sz w:val="24"/>
      <w:szCs w:val="24"/>
    </w:rPr>
  </w:style>
  <w:style w:type="character" w:customStyle="1" w:styleId="af0">
    <w:name w:val="Нижний колонтитул Знак"/>
    <w:link w:val="af"/>
    <w:uiPriority w:val="99"/>
    <w:rPr>
      <w:rFonts w:ascii="Calibri" w:hAnsi="Calibri" w:cs="Calibri"/>
      <w:sz w:val="24"/>
      <w:szCs w:val="24"/>
      <w:lang w:val="ru-RU"/>
    </w:rPr>
  </w:style>
  <w:style w:type="character" w:customStyle="1" w:styleId="FooterChar">
    <w:name w:val="Footer Char"/>
    <w:uiPriority w:val="99"/>
    <w:rPr>
      <w:rFonts w:ascii="Arial" w:hAnsi="Arial" w:cs="Arial"/>
      <w:sz w:val="28"/>
      <w:szCs w:val="28"/>
      <w:lang w:val="ru-RU"/>
    </w:rPr>
  </w:style>
  <w:style w:type="paragraph" w:customStyle="1" w:styleId="af1">
    <w:name w:val="Знак"/>
    <w:basedOn w:val="a"/>
    <w:uiPriority w:val="99"/>
    <w:pPr>
      <w:spacing w:after="160" w:line="240" w:lineRule="exact"/>
    </w:pPr>
    <w:rPr>
      <w:rFonts w:ascii="Verdana" w:hAnsi="Verdana" w:cs="Verdana"/>
      <w:sz w:val="24"/>
      <w:szCs w:val="24"/>
    </w:rPr>
  </w:style>
  <w:style w:type="paragraph" w:customStyle="1" w:styleId="ConsPlusCell">
    <w:name w:val="ConsPlusCell"/>
    <w:uiPriority w:val="99"/>
    <w:pPr>
      <w:autoSpaceDE w:val="0"/>
      <w:autoSpaceDN w:val="0"/>
      <w:adjustRightInd w:val="0"/>
    </w:pPr>
    <w:rPr>
      <w:rFonts w:ascii="Arial" w:hAnsi="Arial" w:cs="Arial"/>
    </w:rPr>
  </w:style>
  <w:style w:type="paragraph" w:styleId="af2">
    <w:name w:val="List"/>
    <w:basedOn w:val="a"/>
    <w:uiPriority w:val="99"/>
    <w:pPr>
      <w:ind w:left="283" w:hanging="283"/>
    </w:pPr>
  </w:style>
  <w:style w:type="paragraph" w:styleId="23">
    <w:name w:val="List 2"/>
    <w:basedOn w:val="a"/>
    <w:uiPriority w:val="99"/>
    <w:pPr>
      <w:ind w:left="566" w:hanging="283"/>
    </w:pPr>
  </w:style>
  <w:style w:type="paragraph" w:styleId="31">
    <w:name w:val="List 3"/>
    <w:basedOn w:val="a"/>
    <w:uiPriority w:val="99"/>
    <w:pPr>
      <w:ind w:left="849" w:hanging="283"/>
    </w:pPr>
  </w:style>
  <w:style w:type="paragraph" w:styleId="24">
    <w:name w:val="List Bullet 2"/>
    <w:basedOn w:val="a"/>
    <w:uiPriority w:val="99"/>
    <w:pPr>
      <w:tabs>
        <w:tab w:val="left" w:pos="643"/>
      </w:tabs>
      <w:ind w:left="643" w:hanging="360"/>
    </w:pPr>
  </w:style>
  <w:style w:type="paragraph" w:styleId="af3">
    <w:name w:val="List Continue"/>
    <w:basedOn w:val="a"/>
    <w:uiPriority w:val="99"/>
    <w:pPr>
      <w:spacing w:after="120"/>
      <w:ind w:left="283"/>
    </w:pPr>
  </w:style>
  <w:style w:type="paragraph" w:styleId="25">
    <w:name w:val="List Continue 2"/>
    <w:basedOn w:val="a"/>
    <w:uiPriority w:val="99"/>
    <w:pPr>
      <w:spacing w:after="120"/>
      <w:ind w:left="566"/>
    </w:pPr>
  </w:style>
  <w:style w:type="paragraph" w:styleId="af4">
    <w:name w:val="Subtitle"/>
    <w:basedOn w:val="a"/>
    <w:next w:val="a"/>
    <w:link w:val="af5"/>
    <w:uiPriority w:val="99"/>
    <w:qFormat/>
    <w:pPr>
      <w:spacing w:after="60"/>
      <w:jc w:val="center"/>
      <w:outlineLvl w:val="1"/>
    </w:pPr>
    <w:rPr>
      <w:rFonts w:ascii="Cambria" w:hAnsi="Cambria" w:cs="Cambria"/>
      <w:sz w:val="24"/>
      <w:szCs w:val="24"/>
    </w:rPr>
  </w:style>
  <w:style w:type="character" w:customStyle="1" w:styleId="af5">
    <w:name w:val="Подзаголовок Знак"/>
    <w:link w:val="af4"/>
    <w:uiPriority w:val="99"/>
    <w:rPr>
      <w:rFonts w:ascii="Cambria" w:hAnsi="Cambria" w:cs="Cambria"/>
      <w:sz w:val="24"/>
      <w:szCs w:val="24"/>
      <w:lang w:val="ru-RU"/>
    </w:rPr>
  </w:style>
  <w:style w:type="character" w:customStyle="1" w:styleId="SubtitleChar">
    <w:name w:val="Subtitle Char"/>
    <w:uiPriority w:val="11"/>
    <w:rsid w:val="00EB5D22"/>
    <w:rPr>
      <w:rFonts w:ascii="Cambria" w:eastAsia="Times New Roman" w:hAnsi="Cambria" w:cs="Times New Roman"/>
      <w:sz w:val="24"/>
      <w:szCs w:val="24"/>
    </w:rPr>
  </w:style>
  <w:style w:type="paragraph" w:styleId="af6">
    <w:name w:val="Body Text First Indent"/>
    <w:basedOn w:val="aa"/>
    <w:link w:val="af7"/>
    <w:uiPriority w:val="99"/>
    <w:pPr>
      <w:ind w:firstLine="210"/>
    </w:pPr>
    <w:rPr>
      <w:rFonts w:ascii="Times New Roman" w:hAnsi="Times New Roman" w:cs="Times New Roman"/>
    </w:rPr>
  </w:style>
  <w:style w:type="character" w:customStyle="1" w:styleId="af7">
    <w:name w:val="Красная строка Знак"/>
    <w:link w:val="af6"/>
    <w:uiPriority w:val="99"/>
    <w:rPr>
      <w:rFonts w:ascii="Times New Roman" w:hAnsi="Times New Roman" w:cs="Times New Roman"/>
      <w:sz w:val="28"/>
      <w:szCs w:val="28"/>
      <w:lang w:val="ru-RU"/>
    </w:rPr>
  </w:style>
  <w:style w:type="character" w:customStyle="1" w:styleId="BodyTextFirstIndentChar">
    <w:name w:val="Body Text First Indent Char"/>
    <w:uiPriority w:val="99"/>
    <w:semiHidden/>
    <w:rsid w:val="00EB5D22"/>
    <w:rPr>
      <w:rFonts w:ascii="Times New Roman" w:hAnsi="Times New Roman" w:cs="Times New Roman"/>
      <w:sz w:val="28"/>
      <w:szCs w:val="28"/>
      <w:lang w:val="ru-RU"/>
    </w:rPr>
  </w:style>
  <w:style w:type="paragraph" w:styleId="26">
    <w:name w:val="Body Text First Indent 2"/>
    <w:basedOn w:val="ac"/>
    <w:link w:val="27"/>
    <w:uiPriority w:val="99"/>
    <w:pPr>
      <w:ind w:firstLine="210"/>
    </w:pPr>
    <w:rPr>
      <w:rFonts w:ascii="Times New Roman" w:hAnsi="Times New Roman" w:cs="Times New Roman"/>
      <w:sz w:val="28"/>
      <w:szCs w:val="28"/>
    </w:rPr>
  </w:style>
  <w:style w:type="character" w:customStyle="1" w:styleId="27">
    <w:name w:val="Красная строка 2 Знак"/>
    <w:link w:val="26"/>
    <w:uiPriority w:val="99"/>
    <w:rPr>
      <w:rFonts w:ascii="Times New Roman" w:hAnsi="Times New Roman" w:cs="Times New Roman"/>
      <w:sz w:val="28"/>
      <w:szCs w:val="28"/>
      <w:lang w:val="ru-RU"/>
    </w:rPr>
  </w:style>
  <w:style w:type="character" w:customStyle="1" w:styleId="BodyTextFirstIndent2Char">
    <w:name w:val="Body Text First Indent 2 Char"/>
    <w:uiPriority w:val="99"/>
    <w:semiHidden/>
    <w:rsid w:val="00EB5D22"/>
    <w:rPr>
      <w:rFonts w:ascii="Times New Roman" w:hAnsi="Times New Roman" w:cs="Times New Roman"/>
      <w:sz w:val="28"/>
      <w:szCs w:val="28"/>
      <w:lang w:val="ru-RU"/>
    </w:rPr>
  </w:style>
  <w:style w:type="paragraph" w:customStyle="1" w:styleId="Char">
    <w:name w:val="Char"/>
    <w:basedOn w:val="a"/>
    <w:uiPriority w:val="99"/>
    <w:pPr>
      <w:spacing w:after="160" w:line="240" w:lineRule="exact"/>
    </w:pPr>
    <w:rPr>
      <w:rFonts w:ascii="Verdana" w:hAnsi="Verdana" w:cs="Verdana"/>
      <w:sz w:val="24"/>
      <w:szCs w:val="24"/>
    </w:rPr>
  </w:style>
  <w:style w:type="paragraph" w:customStyle="1" w:styleId="28">
    <w:name w:val="Знак2"/>
    <w:basedOn w:val="a"/>
    <w:uiPriority w:val="99"/>
    <w:pPr>
      <w:spacing w:after="160" w:line="240" w:lineRule="exact"/>
    </w:pPr>
    <w:rPr>
      <w:rFonts w:ascii="Verdana" w:hAnsi="Verdana" w:cs="Verdana"/>
      <w:sz w:val="24"/>
      <w:szCs w:val="24"/>
    </w:rPr>
  </w:style>
  <w:style w:type="character" w:customStyle="1" w:styleId="FontStyle21">
    <w:name w:val="Font Style21"/>
    <w:uiPriority w:val="99"/>
    <w:rPr>
      <w:rFonts w:ascii="Arial" w:hAnsi="Arial" w:cs="Arial"/>
      <w:lang w:val="ru-RU"/>
    </w:rPr>
  </w:style>
  <w:style w:type="paragraph" w:customStyle="1" w:styleId="CharCharCharChar">
    <w:name w:val="Char Char Знак Знак Char Char"/>
    <w:basedOn w:val="a"/>
    <w:uiPriority w:val="99"/>
    <w:pPr>
      <w:spacing w:after="160" w:line="240" w:lineRule="exact"/>
    </w:pPr>
    <w:rPr>
      <w:rFonts w:ascii="Verdana" w:hAnsi="Verdana" w:cs="Verdana"/>
      <w:sz w:val="24"/>
      <w:szCs w:val="24"/>
    </w:rPr>
  </w:style>
  <w:style w:type="paragraph" w:customStyle="1" w:styleId="Style6">
    <w:name w:val="Style6"/>
    <w:basedOn w:val="a"/>
    <w:uiPriority w:val="99"/>
    <w:pPr>
      <w:widowControl w:val="0"/>
      <w:spacing w:line="322" w:lineRule="exact"/>
      <w:jc w:val="center"/>
    </w:pPr>
    <w:rPr>
      <w:sz w:val="24"/>
      <w:szCs w:val="24"/>
    </w:rPr>
  </w:style>
  <w:style w:type="paragraph" w:customStyle="1" w:styleId="29">
    <w:name w:val="Знак2 Знак Знак Знак Знак Знак Знак"/>
    <w:basedOn w:val="a"/>
    <w:uiPriority w:val="99"/>
    <w:pPr>
      <w:spacing w:after="160" w:line="240" w:lineRule="exact"/>
    </w:pPr>
    <w:rPr>
      <w:rFonts w:ascii="Verdana" w:hAnsi="Verdana" w:cs="Verdana"/>
      <w:sz w:val="24"/>
      <w:szCs w:val="24"/>
    </w:rPr>
  </w:style>
  <w:style w:type="paragraph" w:customStyle="1" w:styleId="Style7">
    <w:name w:val="Style7"/>
    <w:basedOn w:val="a"/>
    <w:uiPriority w:val="99"/>
    <w:pPr>
      <w:widowControl w:val="0"/>
      <w:spacing w:line="326" w:lineRule="exact"/>
      <w:ind w:firstLine="706"/>
      <w:jc w:val="both"/>
    </w:pPr>
    <w:rPr>
      <w:sz w:val="24"/>
      <w:szCs w:val="24"/>
    </w:rPr>
  </w:style>
  <w:style w:type="paragraph" w:customStyle="1" w:styleId="Style8">
    <w:name w:val="Style8"/>
    <w:basedOn w:val="a"/>
    <w:uiPriority w:val="99"/>
    <w:pPr>
      <w:widowControl w:val="0"/>
      <w:spacing w:line="322" w:lineRule="exact"/>
    </w:pPr>
    <w:rPr>
      <w:sz w:val="24"/>
      <w:szCs w:val="24"/>
    </w:rPr>
  </w:style>
  <w:style w:type="character" w:customStyle="1" w:styleId="FontStyle12">
    <w:name w:val="Font Style12"/>
    <w:uiPriority w:val="99"/>
    <w:rPr>
      <w:rFonts w:ascii="Arial" w:hAnsi="Arial" w:cs="Arial"/>
      <w:b/>
      <w:bCs/>
      <w:sz w:val="26"/>
      <w:szCs w:val="26"/>
      <w:lang w:val="ru-RU"/>
    </w:rPr>
  </w:style>
  <w:style w:type="character" w:customStyle="1" w:styleId="FontStyle13">
    <w:name w:val="Font Style13"/>
    <w:uiPriority w:val="99"/>
    <w:rPr>
      <w:rFonts w:ascii="Arial" w:hAnsi="Arial" w:cs="Arial"/>
      <w:sz w:val="26"/>
      <w:szCs w:val="26"/>
      <w:lang w:val="ru-RU"/>
    </w:rPr>
  </w:style>
  <w:style w:type="paragraph" w:customStyle="1" w:styleId="af8">
    <w:name w:val="Комментарий"/>
    <w:basedOn w:val="a"/>
    <w:next w:val="a"/>
    <w:uiPriority w:val="99"/>
    <w:pPr>
      <w:widowControl w:val="0"/>
      <w:ind w:left="170"/>
      <w:jc w:val="both"/>
    </w:pPr>
    <w:rPr>
      <w:rFonts w:ascii="Arial" w:hAnsi="Arial" w:cs="Arial"/>
      <w:i/>
      <w:iCs/>
      <w:color w:val="800080"/>
      <w:sz w:val="24"/>
      <w:szCs w:val="24"/>
    </w:rPr>
  </w:style>
  <w:style w:type="paragraph" w:styleId="af9">
    <w:name w:val="footnote text"/>
    <w:aliases w:val="ft,Used by Word for text of Help footnotes,Style 7,single space,Текст сноски-FN,Знак Знак,Знак1,Footnote text,Schriftart: 9 pt,Schriftart: 10 pt,Schriftart: 8 pt,Podrozdział,Footnote,o,Footnote Text Char Знак Знак,f Text Text"/>
    <w:basedOn w:val="a"/>
    <w:link w:val="afa"/>
    <w:uiPriority w:val="99"/>
    <w:rPr>
      <w:sz w:val="24"/>
      <w:szCs w:val="24"/>
    </w:rPr>
  </w:style>
  <w:style w:type="character" w:customStyle="1" w:styleId="afa">
    <w:name w:val="Текст сноски Знак"/>
    <w:aliases w:val="ft Знак1,Used by Word for text of Help footnotes Знак1,Style 7 Знак1,single space Знак1,Текст сноски-FN Знак1,Знак Знак Знак2,Знак1 Знак1,Footnote text Знак1,Schriftart: 9 pt Знак1,Schriftart: 10 pt Знак1,Schriftart: 8 pt Знак1,o Знак"/>
    <w:link w:val="af9"/>
    <w:uiPriority w:val="99"/>
    <w:semiHidden/>
    <w:rsid w:val="00EB5D22"/>
    <w:rPr>
      <w:rFonts w:ascii="Times New Roman" w:hAnsi="Times New Roman" w:cs="Times New Roman"/>
      <w:sz w:val="20"/>
      <w:szCs w:val="20"/>
    </w:rPr>
  </w:style>
  <w:style w:type="paragraph" w:styleId="afb">
    <w:name w:val="Normal (Web)"/>
    <w:aliases w:val="Обычный (веб) Знак,Обычный (веб) Знак1 Знак,Обычный (веб) Знак2 Знак Знак,Обычный (веб) Знак Знак1 Знак Знак,Обычный (веб) Знак1 Знак Знак1 Знак,Обычный (веб) Знак Знак Знак Знак Знак,Обычный (веб) Знак2 Знак Знак Знак1 Знак Знак"/>
    <w:basedOn w:val="a"/>
    <w:uiPriority w:val="99"/>
    <w:pPr>
      <w:spacing w:before="100" w:after="100" w:line="276" w:lineRule="auto"/>
    </w:pPr>
    <w:rPr>
      <w:rFonts w:ascii="Calibri" w:hAnsi="Calibri" w:cs="Calibri"/>
      <w:sz w:val="22"/>
      <w:szCs w:val="22"/>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4"/>
      <w:szCs w:val="24"/>
    </w:rPr>
  </w:style>
  <w:style w:type="character" w:customStyle="1" w:styleId="HTML0">
    <w:name w:val="Стандартный HTML Знак"/>
    <w:link w:val="HTML"/>
    <w:uiPriority w:val="99"/>
    <w:rPr>
      <w:rFonts w:ascii="Courier New" w:hAnsi="Courier New" w:cs="Courier New"/>
      <w:color w:val="000000"/>
      <w:lang w:val="ru-RU"/>
    </w:rPr>
  </w:style>
  <w:style w:type="character" w:customStyle="1" w:styleId="HTMLPreformattedChar">
    <w:name w:val="HTML Preformatted Char"/>
    <w:uiPriority w:val="99"/>
    <w:rPr>
      <w:rFonts w:ascii="Courier New" w:hAnsi="Courier New" w:cs="Courier New"/>
      <w:lang w:val="ru-RU"/>
    </w:rPr>
  </w:style>
  <w:style w:type="paragraph" w:styleId="afc">
    <w:name w:val="Note Heading"/>
    <w:basedOn w:val="a"/>
    <w:next w:val="a"/>
    <w:link w:val="afd"/>
    <w:uiPriority w:val="99"/>
    <w:rPr>
      <w:rFonts w:ascii="Calibri" w:hAnsi="Calibri" w:cs="Calibri"/>
      <w:sz w:val="24"/>
      <w:szCs w:val="24"/>
    </w:rPr>
  </w:style>
  <w:style w:type="character" w:customStyle="1" w:styleId="afd">
    <w:name w:val="Заголовок записки Знак"/>
    <w:link w:val="afc"/>
    <w:uiPriority w:val="99"/>
    <w:rPr>
      <w:rFonts w:ascii="Calibri" w:hAnsi="Calibri" w:cs="Calibri"/>
      <w:sz w:val="24"/>
      <w:szCs w:val="24"/>
      <w:lang w:val="ru-RU"/>
    </w:rPr>
  </w:style>
  <w:style w:type="character" w:customStyle="1" w:styleId="NoteHeadingChar">
    <w:name w:val="Note Heading Char"/>
    <w:uiPriority w:val="99"/>
    <w:rPr>
      <w:rFonts w:ascii="Arial" w:hAnsi="Arial" w:cs="Arial"/>
      <w:sz w:val="28"/>
      <w:szCs w:val="28"/>
      <w:lang w:val="ru-RU"/>
    </w:rPr>
  </w:style>
  <w:style w:type="paragraph" w:customStyle="1" w:styleId="11">
    <w:name w:val="Без интервала1"/>
    <w:uiPriority w:val="99"/>
    <w:pPr>
      <w:autoSpaceDE w:val="0"/>
      <w:autoSpaceDN w:val="0"/>
      <w:adjustRightInd w:val="0"/>
    </w:pPr>
    <w:rPr>
      <w:rFonts w:cs="Calibri"/>
      <w:sz w:val="24"/>
      <w:szCs w:val="24"/>
    </w:rPr>
  </w:style>
  <w:style w:type="character" w:customStyle="1" w:styleId="Heading1Char1">
    <w:name w:val="Heading 1 Char1"/>
    <w:uiPriority w:val="99"/>
    <w:rPr>
      <w:rFonts w:ascii="Arial" w:hAnsi="Arial" w:cs="Arial"/>
      <w:b/>
      <w:bCs/>
      <w:color w:val="000080"/>
      <w:lang w:val="ru-RU"/>
    </w:rPr>
  </w:style>
  <w:style w:type="paragraph" w:customStyle="1" w:styleId="2a">
    <w:name w:val="Без интервала2"/>
    <w:uiPriority w:val="99"/>
    <w:pPr>
      <w:autoSpaceDE w:val="0"/>
      <w:autoSpaceDN w:val="0"/>
      <w:adjustRightInd w:val="0"/>
    </w:pPr>
    <w:rPr>
      <w:rFonts w:cs="Calibri"/>
      <w:sz w:val="22"/>
      <w:szCs w:val="22"/>
    </w:rPr>
  </w:style>
  <w:style w:type="paragraph" w:customStyle="1" w:styleId="afe">
    <w:name w:val="Знак Знак Знак"/>
    <w:basedOn w:val="a"/>
    <w:uiPriority w:val="99"/>
    <w:pPr>
      <w:spacing w:after="160" w:line="240" w:lineRule="exact"/>
    </w:pPr>
    <w:rPr>
      <w:rFonts w:ascii="Verdana" w:hAnsi="Verdana" w:cs="Verdana"/>
      <w:sz w:val="24"/>
      <w:szCs w:val="24"/>
    </w:rPr>
  </w:style>
  <w:style w:type="paragraph" w:customStyle="1" w:styleId="CharChar">
    <w:name w:val="Char Char"/>
    <w:basedOn w:val="a"/>
    <w:uiPriority w:val="99"/>
    <w:pPr>
      <w:spacing w:after="160" w:line="240" w:lineRule="exact"/>
    </w:pPr>
    <w:rPr>
      <w:rFonts w:ascii="Tahoma" w:hAnsi="Tahoma" w:cs="Tahoma"/>
      <w:sz w:val="18"/>
      <w:szCs w:val="18"/>
    </w:rPr>
  </w:style>
  <w:style w:type="paragraph" w:customStyle="1" w:styleId="12">
    <w:name w:val="Абзац списка1"/>
    <w:basedOn w:val="a"/>
    <w:uiPriority w:val="99"/>
    <w:pPr>
      <w:ind w:left="720"/>
    </w:pPr>
    <w:rPr>
      <w:rFonts w:ascii="Calibri" w:hAnsi="Calibri" w:cs="Calibri"/>
      <w:sz w:val="22"/>
      <w:szCs w:val="22"/>
    </w:rPr>
  </w:style>
  <w:style w:type="character" w:styleId="aff">
    <w:name w:val="Hyperlink"/>
    <w:uiPriority w:val="99"/>
    <w:rPr>
      <w:rFonts w:ascii="Arial" w:hAnsi="Arial" w:cs="Arial"/>
      <w:color w:val="0000FF"/>
      <w:u w:val="single"/>
      <w:lang w:val="ru-RU"/>
    </w:rPr>
  </w:style>
  <w:style w:type="character" w:styleId="aff0">
    <w:name w:val="FollowedHyperlink"/>
    <w:uiPriority w:val="99"/>
    <w:rPr>
      <w:rFonts w:ascii="Arial" w:hAnsi="Arial" w:cs="Arial"/>
      <w:color w:val="800080"/>
      <w:u w:val="single"/>
      <w:lang w:val="ru-RU"/>
    </w:rPr>
  </w:style>
  <w:style w:type="paragraph" w:customStyle="1" w:styleId="xl66">
    <w:name w:val="xl66"/>
    <w:basedOn w:val="a"/>
    <w:pPr>
      <w:shd w:val="clear" w:color="auto" w:fill="FFFFFF"/>
      <w:spacing w:before="100" w:after="100"/>
    </w:pPr>
    <w:rPr>
      <w:sz w:val="24"/>
      <w:szCs w:val="24"/>
    </w:rPr>
  </w:style>
  <w:style w:type="paragraph" w:customStyle="1" w:styleId="xl67">
    <w:name w:val="xl67"/>
    <w:basedOn w:val="a"/>
    <w:pPr>
      <w:shd w:val="clear" w:color="auto" w:fill="FFFFFF"/>
      <w:spacing w:before="100" w:after="100"/>
      <w:jc w:val="center"/>
    </w:pPr>
    <w:rPr>
      <w:sz w:val="24"/>
      <w:szCs w:val="24"/>
    </w:rPr>
  </w:style>
  <w:style w:type="paragraph" w:customStyle="1" w:styleId="xl68">
    <w:name w:val="xl68"/>
    <w:basedOn w:val="a"/>
    <w:pPr>
      <w:shd w:val="clear" w:color="auto" w:fill="FFFFFF"/>
      <w:spacing w:before="100" w:after="100"/>
      <w:jc w:val="center"/>
    </w:pPr>
    <w:rPr>
      <w:sz w:val="24"/>
      <w:szCs w:val="24"/>
    </w:rPr>
  </w:style>
  <w:style w:type="paragraph" w:customStyle="1" w:styleId="xl69">
    <w:name w:val="xl69"/>
    <w:basedOn w:val="a"/>
    <w:pPr>
      <w:shd w:val="clear" w:color="auto" w:fill="FFFFFF"/>
      <w:spacing w:before="100" w:after="100"/>
      <w:jc w:val="center"/>
    </w:pPr>
    <w:rPr>
      <w:sz w:val="24"/>
      <w:szCs w:val="24"/>
    </w:rPr>
  </w:style>
  <w:style w:type="paragraph" w:customStyle="1" w:styleId="xl70">
    <w:name w:val="xl70"/>
    <w:basedOn w:val="a"/>
    <w:pPr>
      <w:shd w:val="clear" w:color="auto" w:fill="FFFFFF"/>
      <w:spacing w:before="100" w:after="100"/>
    </w:pPr>
    <w:rPr>
      <w:sz w:val="24"/>
      <w:szCs w:val="24"/>
    </w:rPr>
  </w:style>
  <w:style w:type="paragraph" w:customStyle="1" w:styleId="xl71">
    <w:name w:val="xl7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72">
    <w:name w:val="xl7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3">
    <w:name w:val="xl73"/>
    <w:basedOn w:val="a"/>
    <w:pPr>
      <w:shd w:val="clear" w:color="auto" w:fill="FFFFFF"/>
      <w:spacing w:before="100" w:after="100"/>
    </w:pPr>
    <w:rPr>
      <w:sz w:val="24"/>
      <w:szCs w:val="24"/>
    </w:rPr>
  </w:style>
  <w:style w:type="paragraph" w:customStyle="1" w:styleId="xl74">
    <w:name w:val="xl7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5">
    <w:name w:val="xl7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6">
    <w:name w:val="xl7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7">
    <w:name w:val="xl7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8">
    <w:name w:val="xl7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79">
    <w:name w:val="xl7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0">
    <w:name w:val="xl8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1">
    <w:name w:val="xl81"/>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2">
    <w:name w:val="xl82"/>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3">
    <w:name w:val="xl83"/>
    <w:basedOn w:val="a"/>
    <w:pPr>
      <w:shd w:val="clear" w:color="auto" w:fill="FFFFFF"/>
      <w:spacing w:before="100" w:after="100"/>
    </w:pPr>
    <w:rPr>
      <w:sz w:val="24"/>
      <w:szCs w:val="24"/>
    </w:rPr>
  </w:style>
  <w:style w:type="paragraph" w:customStyle="1" w:styleId="xl84">
    <w:name w:val="xl8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5">
    <w:name w:val="xl8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86">
    <w:name w:val="xl8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7">
    <w:name w:val="xl8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8">
    <w:name w:val="xl8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89">
    <w:name w:val="xl8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0">
    <w:name w:val="xl90"/>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91">
    <w:name w:val="xl91"/>
    <w:basedOn w:val="a"/>
    <w:pPr>
      <w:pBdr>
        <w:left w:val="single" w:sz="4" w:space="0" w:color="000000"/>
        <w:bottom w:val="single" w:sz="4" w:space="0" w:color="000000"/>
        <w:right w:val="single" w:sz="4" w:space="0" w:color="000000"/>
      </w:pBdr>
      <w:shd w:val="clear" w:color="auto" w:fill="FFFFFF"/>
      <w:spacing w:before="100" w:after="100"/>
      <w:ind w:left="9" w:right="9"/>
    </w:pPr>
    <w:rPr>
      <w:sz w:val="22"/>
      <w:szCs w:val="22"/>
    </w:rPr>
  </w:style>
  <w:style w:type="paragraph" w:customStyle="1" w:styleId="xl92">
    <w:name w:val="xl92"/>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3">
    <w:name w:val="xl93"/>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4">
    <w:name w:val="xl94"/>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5">
    <w:name w:val="xl95"/>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6">
    <w:name w:val="xl96"/>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7">
    <w:name w:val="xl97"/>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98">
    <w:name w:val="xl98"/>
    <w:basedOn w:val="a"/>
    <w:pPr>
      <w:pBdr>
        <w:top w:val="single" w:sz="4" w:space="0" w:color="000000"/>
        <w:left w:val="single" w:sz="4" w:space="0" w:color="000000"/>
        <w:right w:val="single" w:sz="4" w:space="0" w:color="000000"/>
      </w:pBdr>
      <w:shd w:val="clear" w:color="auto" w:fill="FFFFFF"/>
      <w:spacing w:before="100" w:after="100"/>
      <w:ind w:left="9" w:right="9"/>
    </w:pPr>
    <w:rPr>
      <w:sz w:val="22"/>
      <w:szCs w:val="22"/>
    </w:rPr>
  </w:style>
  <w:style w:type="paragraph" w:customStyle="1" w:styleId="xl99">
    <w:name w:val="xl99"/>
    <w:basedOn w:val="a"/>
    <w:pPr>
      <w:pBdr>
        <w:left w:val="single" w:sz="4" w:space="0" w:color="000000"/>
        <w:right w:val="single" w:sz="4" w:space="0" w:color="000000"/>
      </w:pBdr>
      <w:shd w:val="clear" w:color="auto" w:fill="FFFFFF"/>
      <w:spacing w:before="100" w:after="100"/>
      <w:ind w:left="9" w:right="9"/>
    </w:pPr>
    <w:rPr>
      <w:sz w:val="22"/>
      <w:szCs w:val="22"/>
    </w:rPr>
  </w:style>
  <w:style w:type="paragraph" w:customStyle="1" w:styleId="xl100">
    <w:name w:val="xl100"/>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1">
    <w:name w:val="xl101"/>
    <w:basedOn w:val="a"/>
    <w:pPr>
      <w:pBdr>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2">
    <w:name w:val="xl102"/>
    <w:basedOn w:val="a"/>
    <w:pPr>
      <w:pBdr>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3">
    <w:name w:val="xl103"/>
    <w:basedOn w:val="a"/>
    <w:pPr>
      <w:pBdr>
        <w:top w:val="single" w:sz="4" w:space="0" w:color="000000"/>
        <w:left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4">
    <w:name w:val="xl104"/>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both"/>
    </w:pPr>
    <w:rPr>
      <w:sz w:val="24"/>
      <w:szCs w:val="24"/>
    </w:rPr>
  </w:style>
  <w:style w:type="paragraph" w:customStyle="1" w:styleId="xl105">
    <w:name w:val="xl105"/>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6">
    <w:name w:val="xl106"/>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7">
    <w:name w:val="xl107"/>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customStyle="1" w:styleId="xl108">
    <w:name w:val="xl108"/>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pPr>
    <w:rPr>
      <w:sz w:val="24"/>
      <w:szCs w:val="24"/>
    </w:rPr>
  </w:style>
  <w:style w:type="paragraph" w:customStyle="1" w:styleId="xl109">
    <w:name w:val="xl109"/>
    <w:basedOn w:val="a"/>
    <w:pPr>
      <w:pBdr>
        <w:top w:val="single" w:sz="4" w:space="0" w:color="000000"/>
        <w:left w:val="single" w:sz="4" w:space="0" w:color="000000"/>
        <w:bottom w:val="single" w:sz="4" w:space="0" w:color="000000"/>
        <w:right w:val="single" w:sz="4" w:space="0" w:color="000000"/>
      </w:pBdr>
      <w:shd w:val="clear" w:color="auto" w:fill="FFFFFF"/>
      <w:spacing w:before="100" w:after="100"/>
      <w:ind w:left="9" w:right="9"/>
      <w:jc w:val="center"/>
    </w:pPr>
    <w:rPr>
      <w:sz w:val="24"/>
      <w:szCs w:val="24"/>
    </w:rPr>
  </w:style>
  <w:style w:type="paragraph" w:styleId="aff1">
    <w:name w:val="List Paragraph"/>
    <w:basedOn w:val="a"/>
    <w:uiPriority w:val="99"/>
    <w:qFormat/>
    <w:pPr>
      <w:ind w:left="720"/>
    </w:pPr>
    <w:rPr>
      <w:rFonts w:ascii="Calibri" w:hAnsi="Calibri" w:cs="Calibri"/>
      <w:sz w:val="22"/>
      <w:szCs w:val="22"/>
    </w:rPr>
  </w:style>
  <w:style w:type="character" w:customStyle="1" w:styleId="ft">
    <w:name w:val="ft Знак"/>
    <w:aliases w:val="Used by Word for text of Help footnotes Знак,Style 7 Знак,single space Знак,Текст сноски-FN Знак,Знак Знак Знак1,Знак1 Знак,Footnote text Знак,Schriftart: 9 pt Знак,Schriftart: 10 pt Знак,Schriftart: 8 pt Знак,Podrozdział Знак,Footnote Знак"/>
    <w:uiPriority w:val="99"/>
    <w:rPr>
      <w:rFonts w:ascii="Arial" w:hAnsi="Arial" w:cs="Arial"/>
      <w:lang w:val="ru-RU"/>
    </w:rPr>
  </w:style>
  <w:style w:type="character" w:customStyle="1" w:styleId="c6">
    <w:name w:val="c6"/>
    <w:uiPriority w:val="99"/>
    <w:rPr>
      <w:rFonts w:ascii="Arial" w:hAnsi="Arial" w:cs="Arial"/>
      <w:lang w:val="ru-RU"/>
    </w:rPr>
  </w:style>
  <w:style w:type="paragraph" w:styleId="aff2">
    <w:name w:val="Document Map"/>
    <w:basedOn w:val="a"/>
    <w:link w:val="aff3"/>
    <w:uiPriority w:val="99"/>
    <w:pPr>
      <w:shd w:val="clear" w:color="auto" w:fill="000080"/>
    </w:pPr>
    <w:rPr>
      <w:sz w:val="2"/>
      <w:szCs w:val="2"/>
    </w:rPr>
  </w:style>
  <w:style w:type="character" w:customStyle="1" w:styleId="aff3">
    <w:name w:val="Схема документа Знак"/>
    <w:link w:val="aff2"/>
    <w:uiPriority w:val="99"/>
    <w:rPr>
      <w:sz w:val="2"/>
      <w:szCs w:val="2"/>
      <w:lang w:val="ru-RU"/>
    </w:rPr>
  </w:style>
  <w:style w:type="character" w:customStyle="1" w:styleId="DocumentMapChar">
    <w:name w:val="Document Map Char"/>
    <w:uiPriority w:val="99"/>
    <w:semiHidden/>
    <w:rsid w:val="00EB5D22"/>
    <w:rPr>
      <w:rFonts w:ascii="Times New Roman" w:hAnsi="Times New Roman" w:cs="Times New Roman"/>
      <w:sz w:val="0"/>
      <w:szCs w:val="0"/>
    </w:rPr>
  </w:style>
  <w:style w:type="paragraph" w:customStyle="1" w:styleId="aff4">
    <w:name w:val="Знак Знак Знак Знак"/>
    <w:basedOn w:val="a"/>
    <w:uiPriority w:val="99"/>
    <w:pPr>
      <w:spacing w:after="160" w:line="240" w:lineRule="exact"/>
    </w:pPr>
    <w:rPr>
      <w:rFonts w:ascii="Verdana" w:hAnsi="Verdana" w:cs="Verdana"/>
      <w:sz w:val="24"/>
      <w:szCs w:val="24"/>
    </w:rPr>
  </w:style>
  <w:style w:type="paragraph" w:customStyle="1" w:styleId="font5">
    <w:name w:val="font5"/>
    <w:basedOn w:val="a"/>
    <w:pPr>
      <w:spacing w:before="100" w:after="100"/>
    </w:pPr>
    <w:rPr>
      <w:rFonts w:ascii="Tahoma" w:hAnsi="Tahoma" w:cs="Tahoma"/>
      <w:b/>
      <w:bCs/>
      <w:color w:val="000000"/>
      <w:sz w:val="18"/>
      <w:szCs w:val="18"/>
    </w:rPr>
  </w:style>
  <w:style w:type="paragraph" w:customStyle="1" w:styleId="font6">
    <w:name w:val="font6"/>
    <w:basedOn w:val="a"/>
    <w:pPr>
      <w:spacing w:before="100" w:after="100"/>
    </w:pPr>
    <w:rPr>
      <w:rFonts w:ascii="Tahoma" w:hAnsi="Tahoma" w:cs="Tahoma"/>
      <w:color w:val="000000"/>
      <w:sz w:val="18"/>
      <w:szCs w:val="18"/>
    </w:rPr>
  </w:style>
  <w:style w:type="paragraph" w:customStyle="1" w:styleId="xl152">
    <w:name w:val="xl152"/>
    <w:basedOn w:val="a"/>
    <w:uiPriority w:val="99"/>
    <w:pPr>
      <w:spacing w:before="100" w:after="100"/>
    </w:pPr>
    <w:rPr>
      <w:rFonts w:ascii="Arial" w:hAnsi="Arial" w:cs="Arial"/>
      <w:b/>
      <w:bCs/>
      <w:sz w:val="24"/>
      <w:szCs w:val="24"/>
    </w:rPr>
  </w:style>
  <w:style w:type="paragraph" w:customStyle="1" w:styleId="xl153">
    <w:name w:val="xl153"/>
    <w:basedOn w:val="a"/>
    <w:uiPriority w:val="99"/>
    <w:pPr>
      <w:spacing w:before="100" w:after="100"/>
    </w:pPr>
    <w:rPr>
      <w:rFonts w:ascii="Arial" w:hAnsi="Arial" w:cs="Arial"/>
      <w:color w:val="FF0000"/>
      <w:sz w:val="24"/>
      <w:szCs w:val="24"/>
    </w:rPr>
  </w:style>
  <w:style w:type="paragraph" w:customStyle="1" w:styleId="xl154">
    <w:name w:val="xl154"/>
    <w:basedOn w:val="a"/>
    <w:uiPriority w:val="99"/>
    <w:pPr>
      <w:spacing w:before="100" w:after="100"/>
    </w:pPr>
    <w:rPr>
      <w:rFonts w:ascii="Arial" w:hAnsi="Arial" w:cs="Arial"/>
      <w:sz w:val="24"/>
      <w:szCs w:val="24"/>
    </w:rPr>
  </w:style>
  <w:style w:type="paragraph" w:customStyle="1" w:styleId="xl155">
    <w:name w:val="xl155"/>
    <w:basedOn w:val="a"/>
    <w:uiPriority w:val="99"/>
    <w:pPr>
      <w:spacing w:before="100" w:after="100"/>
    </w:pPr>
    <w:rPr>
      <w:rFonts w:ascii="Arial" w:hAnsi="Arial" w:cs="Arial"/>
      <w:sz w:val="24"/>
      <w:szCs w:val="24"/>
    </w:rPr>
  </w:style>
  <w:style w:type="paragraph" w:customStyle="1" w:styleId="xl156">
    <w:name w:val="xl156"/>
    <w:basedOn w:val="a"/>
    <w:uiPriority w:val="99"/>
    <w:pPr>
      <w:spacing w:before="100" w:after="100"/>
    </w:pPr>
    <w:rPr>
      <w:rFonts w:ascii="Arial" w:hAnsi="Arial" w:cs="Arial"/>
      <w:color w:val="0000FF"/>
      <w:sz w:val="24"/>
      <w:szCs w:val="24"/>
    </w:rPr>
  </w:style>
  <w:style w:type="paragraph" w:customStyle="1" w:styleId="xl157">
    <w:name w:val="xl157"/>
    <w:basedOn w:val="a"/>
    <w:uiPriority w:val="99"/>
    <w:pPr>
      <w:spacing w:before="100" w:after="100"/>
    </w:pPr>
    <w:rPr>
      <w:rFonts w:ascii="Arial" w:hAnsi="Arial" w:cs="Arial"/>
      <w:b/>
      <w:bCs/>
      <w:color w:val="FF0000"/>
      <w:sz w:val="24"/>
      <w:szCs w:val="24"/>
    </w:rPr>
  </w:style>
  <w:style w:type="paragraph" w:customStyle="1" w:styleId="xl158">
    <w:name w:val="xl158"/>
    <w:basedOn w:val="a"/>
    <w:uiPriority w:val="99"/>
    <w:pPr>
      <w:shd w:val="clear" w:color="auto" w:fill="00FFFF"/>
      <w:spacing w:before="100" w:after="100"/>
    </w:pPr>
    <w:rPr>
      <w:rFonts w:ascii="Arial" w:hAnsi="Arial" w:cs="Arial"/>
      <w:color w:val="FF0000"/>
      <w:sz w:val="24"/>
      <w:szCs w:val="24"/>
    </w:rPr>
  </w:style>
  <w:style w:type="paragraph" w:customStyle="1" w:styleId="xl159">
    <w:name w:val="xl159"/>
    <w:basedOn w:val="a"/>
    <w:uiPriority w:val="99"/>
    <w:pPr>
      <w:shd w:val="clear" w:color="auto" w:fill="00FFFF"/>
      <w:spacing w:before="100" w:after="100"/>
    </w:pPr>
    <w:rPr>
      <w:rFonts w:ascii="Arial" w:hAnsi="Arial" w:cs="Arial"/>
      <w:sz w:val="24"/>
      <w:szCs w:val="24"/>
    </w:rPr>
  </w:style>
  <w:style w:type="paragraph" w:customStyle="1" w:styleId="xl160">
    <w:name w:val="xl160"/>
    <w:basedOn w:val="a"/>
    <w:uiPriority w:val="99"/>
    <w:pPr>
      <w:shd w:val="clear" w:color="auto" w:fill="CCFFFF"/>
      <w:spacing w:before="100" w:after="100"/>
    </w:pPr>
    <w:rPr>
      <w:rFonts w:ascii="Arial" w:hAnsi="Arial" w:cs="Arial"/>
      <w:sz w:val="24"/>
      <w:szCs w:val="24"/>
    </w:rPr>
  </w:style>
  <w:style w:type="paragraph" w:customStyle="1" w:styleId="xl161">
    <w:name w:val="xl161"/>
    <w:basedOn w:val="a"/>
    <w:uiPriority w:val="99"/>
    <w:pPr>
      <w:spacing w:before="100" w:after="100"/>
    </w:pPr>
    <w:rPr>
      <w:rFonts w:ascii="Arial" w:hAnsi="Arial" w:cs="Arial"/>
      <w:b/>
      <w:bCs/>
      <w:color w:val="0000FF"/>
      <w:sz w:val="24"/>
      <w:szCs w:val="24"/>
    </w:rPr>
  </w:style>
  <w:style w:type="paragraph" w:customStyle="1" w:styleId="xl162">
    <w:name w:val="xl162"/>
    <w:basedOn w:val="a"/>
    <w:uiPriority w:val="99"/>
    <w:pPr>
      <w:shd w:val="clear" w:color="auto" w:fill="00FFFF"/>
      <w:spacing w:before="100" w:after="100"/>
    </w:pPr>
    <w:rPr>
      <w:rFonts w:ascii="Arial" w:hAnsi="Arial" w:cs="Arial"/>
      <w:color w:val="0000FF"/>
      <w:sz w:val="24"/>
      <w:szCs w:val="24"/>
    </w:rPr>
  </w:style>
  <w:style w:type="paragraph" w:customStyle="1" w:styleId="xl163">
    <w:name w:val="xl163"/>
    <w:basedOn w:val="a"/>
    <w:uiPriority w:val="99"/>
    <w:pPr>
      <w:spacing w:before="100" w:after="100"/>
    </w:pPr>
    <w:rPr>
      <w:rFonts w:ascii="Arial" w:hAnsi="Arial" w:cs="Arial"/>
      <w:sz w:val="24"/>
      <w:szCs w:val="24"/>
    </w:rPr>
  </w:style>
  <w:style w:type="paragraph" w:customStyle="1" w:styleId="xl164">
    <w:name w:val="xl16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5">
    <w:name w:val="xl16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6">
    <w:name w:val="xl166"/>
    <w:basedOn w:val="a"/>
    <w:uiPriority w:val="99"/>
    <w:pPr>
      <w:spacing w:before="100" w:after="100"/>
    </w:pPr>
    <w:rPr>
      <w:rFonts w:ascii="Cambria" w:hAnsi="Cambria" w:cs="Cambria"/>
      <w:sz w:val="24"/>
      <w:szCs w:val="24"/>
    </w:rPr>
  </w:style>
  <w:style w:type="paragraph" w:customStyle="1" w:styleId="xl167">
    <w:name w:val="xl167"/>
    <w:basedOn w:val="a"/>
    <w:uiPriority w:val="99"/>
    <w:pPr>
      <w:spacing w:before="100" w:after="100"/>
    </w:pPr>
    <w:rPr>
      <w:rFonts w:ascii="Cambria" w:hAnsi="Cambria" w:cs="Cambria"/>
      <w:sz w:val="24"/>
      <w:szCs w:val="24"/>
    </w:rPr>
  </w:style>
  <w:style w:type="paragraph" w:customStyle="1" w:styleId="xl168">
    <w:name w:val="xl168"/>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69">
    <w:name w:val="xl169"/>
    <w:basedOn w:val="a"/>
    <w:uiPriority w:val="99"/>
    <w:pPr>
      <w:pBdr>
        <w:top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170">
    <w:name w:val="xl170"/>
    <w:basedOn w:val="a"/>
    <w:uiPriority w:val="99"/>
    <w:pPr>
      <w:pBdr>
        <w:top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1">
    <w:name w:val="xl171"/>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2">
    <w:name w:val="xl172"/>
    <w:basedOn w:val="a"/>
    <w:uiPriority w:val="99"/>
    <w:pPr>
      <w:pBdr>
        <w:top w:val="single" w:sz="4" w:space="0" w:color="000000"/>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3">
    <w:name w:val="xl173"/>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4">
    <w:name w:val="xl17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5">
    <w:name w:val="xl175"/>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6">
    <w:name w:val="xl176"/>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77">
    <w:name w:val="xl177"/>
    <w:basedOn w:val="a"/>
    <w:uiPriority w:val="99"/>
    <w:pPr>
      <w:pBdr>
        <w:left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8">
    <w:name w:val="xl178"/>
    <w:basedOn w:val="a"/>
    <w:uiPriority w:val="99"/>
    <w:pPr>
      <w:pBdr>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79">
    <w:name w:val="xl179"/>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0">
    <w:name w:val="xl18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1">
    <w:name w:val="xl181"/>
    <w:basedOn w:val="a"/>
    <w:uiPriority w:val="99"/>
    <w:pPr>
      <w:pBdr>
        <w:top w:val="single" w:sz="4" w:space="0" w:color="000000"/>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2">
    <w:name w:val="xl182"/>
    <w:basedOn w:val="a"/>
    <w:uiPriority w:val="99"/>
    <w:pPr>
      <w:pBdr>
        <w:left w:val="single" w:sz="4" w:space="0" w:color="000000"/>
        <w:right w:val="single" w:sz="4" w:space="0" w:color="000000"/>
      </w:pBdr>
      <w:spacing w:before="100" w:after="100"/>
      <w:ind w:left="9" w:right="9"/>
    </w:pPr>
    <w:rPr>
      <w:rFonts w:ascii="Cambria" w:hAnsi="Cambria" w:cs="Cambria"/>
      <w:sz w:val="24"/>
      <w:szCs w:val="24"/>
    </w:rPr>
  </w:style>
  <w:style w:type="paragraph" w:customStyle="1" w:styleId="xl183">
    <w:name w:val="xl183"/>
    <w:basedOn w:val="a"/>
    <w:uiPriority w:val="99"/>
    <w:pPr>
      <w:pBdr>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184">
    <w:name w:val="xl18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sz w:val="24"/>
      <w:szCs w:val="24"/>
    </w:rPr>
  </w:style>
  <w:style w:type="paragraph" w:customStyle="1" w:styleId="xl185">
    <w:name w:val="xl18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6">
    <w:name w:val="xl18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87">
    <w:name w:val="xl187"/>
    <w:basedOn w:val="a"/>
    <w:uiPriority w:val="99"/>
    <w:pPr>
      <w:spacing w:before="100" w:after="100"/>
    </w:pPr>
    <w:rPr>
      <w:rFonts w:ascii="Cambria" w:hAnsi="Cambria" w:cs="Cambria"/>
      <w:b/>
      <w:bCs/>
      <w:sz w:val="24"/>
      <w:szCs w:val="24"/>
    </w:rPr>
  </w:style>
  <w:style w:type="paragraph" w:customStyle="1" w:styleId="xl188">
    <w:name w:val="xl188"/>
    <w:basedOn w:val="a"/>
    <w:uiPriority w:val="99"/>
    <w:pPr>
      <w:spacing w:before="100" w:after="100"/>
    </w:pPr>
    <w:rPr>
      <w:rFonts w:ascii="Cambria" w:hAnsi="Cambria" w:cs="Cambria"/>
      <w:b/>
      <w:bCs/>
      <w:sz w:val="24"/>
      <w:szCs w:val="24"/>
    </w:rPr>
  </w:style>
  <w:style w:type="paragraph" w:customStyle="1" w:styleId="xl189">
    <w:name w:val="xl189"/>
    <w:basedOn w:val="a"/>
    <w:uiPriority w:val="99"/>
    <w:pPr>
      <w:spacing w:before="100" w:after="100"/>
    </w:pPr>
    <w:rPr>
      <w:rFonts w:ascii="Cambria" w:hAnsi="Cambria" w:cs="Cambria"/>
      <w:sz w:val="24"/>
      <w:szCs w:val="24"/>
    </w:rPr>
  </w:style>
  <w:style w:type="paragraph" w:customStyle="1" w:styleId="xl190">
    <w:name w:val="xl190"/>
    <w:basedOn w:val="a"/>
    <w:uiPriority w:val="99"/>
    <w:pPr>
      <w:pBdr>
        <w:top w:val="single" w:sz="4" w:space="0" w:color="000000"/>
        <w:left w:val="single" w:sz="4" w:space="0" w:color="000000"/>
      </w:pBdr>
      <w:spacing w:before="100" w:after="100"/>
      <w:ind w:left="9" w:right="9"/>
      <w:jc w:val="center"/>
    </w:pPr>
    <w:rPr>
      <w:rFonts w:ascii="Cambria" w:hAnsi="Cambria" w:cs="Cambria"/>
      <w:b/>
      <w:bCs/>
      <w:sz w:val="24"/>
      <w:szCs w:val="24"/>
    </w:rPr>
  </w:style>
  <w:style w:type="paragraph" w:customStyle="1" w:styleId="xl191">
    <w:name w:val="xl191"/>
    <w:basedOn w:val="a"/>
    <w:uiPriority w:val="99"/>
    <w:pPr>
      <w:pBdr>
        <w:top w:val="single" w:sz="4" w:space="0" w:color="000000"/>
      </w:pBdr>
      <w:spacing w:before="100" w:after="100"/>
      <w:ind w:left="9" w:right="9"/>
      <w:jc w:val="center"/>
    </w:pPr>
    <w:rPr>
      <w:rFonts w:ascii="Cambria" w:hAnsi="Cambria" w:cs="Cambria"/>
      <w:b/>
      <w:bCs/>
      <w:sz w:val="24"/>
      <w:szCs w:val="24"/>
    </w:rPr>
  </w:style>
  <w:style w:type="paragraph" w:customStyle="1" w:styleId="xl192">
    <w:name w:val="xl192"/>
    <w:basedOn w:val="a"/>
    <w:uiPriority w:val="99"/>
    <w:pPr>
      <w:pBdr>
        <w:top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3">
    <w:name w:val="xl193"/>
    <w:basedOn w:val="a"/>
    <w:uiPriority w:val="99"/>
    <w:pPr>
      <w:pBdr>
        <w:left w:val="single" w:sz="4" w:space="0" w:color="000000"/>
      </w:pBdr>
      <w:spacing w:before="100" w:after="100"/>
      <w:ind w:left="9" w:right="9"/>
      <w:jc w:val="center"/>
    </w:pPr>
    <w:rPr>
      <w:rFonts w:ascii="Cambria" w:hAnsi="Cambria" w:cs="Cambria"/>
      <w:b/>
      <w:bCs/>
      <w:sz w:val="24"/>
      <w:szCs w:val="24"/>
    </w:rPr>
  </w:style>
  <w:style w:type="paragraph" w:customStyle="1" w:styleId="xl194">
    <w:name w:val="xl194"/>
    <w:basedOn w:val="a"/>
    <w:uiPriority w:val="99"/>
    <w:pPr>
      <w:spacing w:before="100" w:after="100"/>
      <w:jc w:val="center"/>
    </w:pPr>
    <w:rPr>
      <w:rFonts w:ascii="Cambria" w:hAnsi="Cambria" w:cs="Cambria"/>
      <w:b/>
      <w:bCs/>
      <w:sz w:val="24"/>
      <w:szCs w:val="24"/>
    </w:rPr>
  </w:style>
  <w:style w:type="paragraph" w:customStyle="1" w:styleId="xl195">
    <w:name w:val="xl195"/>
    <w:basedOn w:val="a"/>
    <w:uiPriority w:val="99"/>
    <w:pPr>
      <w:pBdr>
        <w:right w:val="single" w:sz="4" w:space="0" w:color="000000"/>
      </w:pBdr>
      <w:spacing w:before="100" w:after="100"/>
      <w:ind w:left="9" w:right="9"/>
      <w:jc w:val="center"/>
    </w:pPr>
    <w:rPr>
      <w:rFonts w:ascii="Cambria" w:hAnsi="Cambria" w:cs="Cambria"/>
      <w:b/>
      <w:bCs/>
      <w:sz w:val="24"/>
      <w:szCs w:val="24"/>
    </w:rPr>
  </w:style>
  <w:style w:type="paragraph" w:customStyle="1" w:styleId="xl196">
    <w:name w:val="xl196"/>
    <w:basedOn w:val="a"/>
    <w:uiPriority w:val="99"/>
    <w:pPr>
      <w:pBdr>
        <w:left w:val="single" w:sz="4" w:space="0" w:color="000000"/>
        <w:bottom w:val="single" w:sz="4" w:space="0" w:color="000000"/>
      </w:pBdr>
      <w:spacing w:before="100" w:after="100"/>
      <w:ind w:left="9" w:right="9"/>
      <w:jc w:val="center"/>
    </w:pPr>
    <w:rPr>
      <w:rFonts w:ascii="Cambria" w:hAnsi="Cambria" w:cs="Cambria"/>
      <w:b/>
      <w:bCs/>
      <w:sz w:val="24"/>
      <w:szCs w:val="24"/>
    </w:rPr>
  </w:style>
  <w:style w:type="paragraph" w:customStyle="1" w:styleId="xl197">
    <w:name w:val="xl197"/>
    <w:basedOn w:val="a"/>
    <w:uiPriority w:val="99"/>
    <w:pPr>
      <w:pBdr>
        <w:bottom w:val="single" w:sz="4" w:space="0" w:color="000000"/>
      </w:pBdr>
      <w:spacing w:before="100" w:after="100"/>
      <w:ind w:left="9" w:right="9"/>
      <w:jc w:val="center"/>
    </w:pPr>
    <w:rPr>
      <w:rFonts w:ascii="Cambria" w:hAnsi="Cambria" w:cs="Cambria"/>
      <w:b/>
      <w:bCs/>
      <w:sz w:val="24"/>
      <w:szCs w:val="24"/>
    </w:rPr>
  </w:style>
  <w:style w:type="paragraph" w:customStyle="1" w:styleId="xl198">
    <w:name w:val="xl198"/>
    <w:basedOn w:val="a"/>
    <w:uiPriority w:val="99"/>
    <w:pPr>
      <w:pBdr>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199">
    <w:name w:val="xl199"/>
    <w:basedOn w:val="a"/>
    <w:uiPriority w:val="99"/>
    <w:pPr>
      <w:spacing w:before="100" w:after="100"/>
    </w:pPr>
    <w:rPr>
      <w:rFonts w:ascii="Cambria" w:hAnsi="Cambria" w:cs="Cambria"/>
      <w:b/>
      <w:bCs/>
      <w:sz w:val="24"/>
      <w:szCs w:val="24"/>
    </w:rPr>
  </w:style>
  <w:style w:type="paragraph" w:customStyle="1" w:styleId="xl200">
    <w:name w:val="xl200"/>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01">
    <w:name w:val="xl201"/>
    <w:basedOn w:val="a"/>
    <w:uiPriority w:val="99"/>
    <w:pPr>
      <w:spacing w:before="100" w:after="100"/>
    </w:pPr>
    <w:rPr>
      <w:rFonts w:ascii="Cambria" w:hAnsi="Cambria" w:cs="Cambria"/>
      <w:b/>
      <w:bCs/>
      <w:sz w:val="24"/>
      <w:szCs w:val="24"/>
    </w:rPr>
  </w:style>
  <w:style w:type="paragraph" w:customStyle="1" w:styleId="xl202">
    <w:name w:val="xl202"/>
    <w:basedOn w:val="a"/>
    <w:uiPriority w:val="99"/>
    <w:pPr>
      <w:spacing w:before="100" w:after="100"/>
    </w:pPr>
    <w:rPr>
      <w:rFonts w:ascii="Cambria" w:hAnsi="Cambria" w:cs="Cambria"/>
      <w:b/>
      <w:bCs/>
      <w:sz w:val="24"/>
      <w:szCs w:val="24"/>
    </w:rPr>
  </w:style>
  <w:style w:type="paragraph" w:customStyle="1" w:styleId="xl203">
    <w:name w:val="xl203"/>
    <w:basedOn w:val="a"/>
    <w:uiPriority w:val="99"/>
    <w:pPr>
      <w:spacing w:before="100" w:after="100"/>
    </w:pPr>
    <w:rPr>
      <w:rFonts w:ascii="Cambria" w:hAnsi="Cambria" w:cs="Cambria"/>
      <w:sz w:val="24"/>
      <w:szCs w:val="24"/>
    </w:rPr>
  </w:style>
  <w:style w:type="paragraph" w:customStyle="1" w:styleId="xl204">
    <w:name w:val="xl204"/>
    <w:basedOn w:val="a"/>
    <w:uiPriority w:val="99"/>
    <w:pPr>
      <w:spacing w:before="100" w:after="100"/>
    </w:pPr>
    <w:rPr>
      <w:rFonts w:ascii="Cambria" w:hAnsi="Cambria" w:cs="Cambria"/>
      <w:sz w:val="24"/>
      <w:szCs w:val="24"/>
    </w:rPr>
  </w:style>
  <w:style w:type="paragraph" w:customStyle="1" w:styleId="xl205">
    <w:name w:val="xl205"/>
    <w:basedOn w:val="a"/>
    <w:uiPriority w:val="99"/>
    <w:pPr>
      <w:spacing w:before="100" w:after="100"/>
    </w:pPr>
    <w:rPr>
      <w:rFonts w:ascii="Cambria" w:hAnsi="Cambria" w:cs="Cambria"/>
      <w:b/>
      <w:bCs/>
      <w:sz w:val="24"/>
      <w:szCs w:val="24"/>
    </w:rPr>
  </w:style>
  <w:style w:type="paragraph" w:customStyle="1" w:styleId="xl206">
    <w:name w:val="xl206"/>
    <w:basedOn w:val="a"/>
    <w:uiPriority w:val="99"/>
    <w:pPr>
      <w:spacing w:before="100" w:after="100"/>
    </w:pPr>
    <w:rPr>
      <w:rFonts w:ascii="Cambria" w:hAnsi="Cambria" w:cs="Cambria"/>
      <w:b/>
      <w:bCs/>
      <w:sz w:val="24"/>
      <w:szCs w:val="24"/>
    </w:rPr>
  </w:style>
  <w:style w:type="paragraph" w:customStyle="1" w:styleId="xl207">
    <w:name w:val="xl207"/>
    <w:basedOn w:val="a"/>
    <w:uiPriority w:val="99"/>
    <w:pPr>
      <w:spacing w:before="100" w:after="100"/>
    </w:pPr>
    <w:rPr>
      <w:rFonts w:ascii="Cambria" w:hAnsi="Cambria" w:cs="Cambria"/>
      <w:b/>
      <w:bCs/>
      <w:sz w:val="24"/>
      <w:szCs w:val="24"/>
    </w:rPr>
  </w:style>
  <w:style w:type="paragraph" w:customStyle="1" w:styleId="xl208">
    <w:name w:val="xl208"/>
    <w:basedOn w:val="a"/>
    <w:uiPriority w:val="99"/>
    <w:pPr>
      <w:pBdr>
        <w:top w:val="single" w:sz="4" w:space="0" w:color="000000"/>
        <w:left w:val="single" w:sz="4" w:space="0" w:color="000000"/>
        <w:bottom w:val="single" w:sz="4" w:space="0" w:color="000000"/>
      </w:pBdr>
      <w:spacing w:before="100" w:after="100"/>
      <w:ind w:left="9" w:right="9"/>
      <w:jc w:val="center"/>
    </w:pPr>
    <w:rPr>
      <w:rFonts w:ascii="Cambria" w:hAnsi="Cambria" w:cs="Cambria"/>
      <w:sz w:val="24"/>
      <w:szCs w:val="24"/>
    </w:rPr>
  </w:style>
  <w:style w:type="paragraph" w:customStyle="1" w:styleId="xl209">
    <w:name w:val="xl209"/>
    <w:basedOn w:val="a"/>
    <w:uiPriority w:val="99"/>
    <w:pPr>
      <w:spacing w:before="100" w:after="100"/>
    </w:pPr>
    <w:rPr>
      <w:rFonts w:ascii="Cambria" w:hAnsi="Cambria" w:cs="Cambria"/>
      <w:sz w:val="24"/>
      <w:szCs w:val="24"/>
    </w:rPr>
  </w:style>
  <w:style w:type="paragraph" w:customStyle="1" w:styleId="xl210">
    <w:name w:val="xl210"/>
    <w:basedOn w:val="a"/>
    <w:uiPriority w:val="99"/>
    <w:pPr>
      <w:pBdr>
        <w:top w:val="single" w:sz="4" w:space="0" w:color="000000"/>
      </w:pBdr>
      <w:spacing w:before="100" w:after="100"/>
      <w:ind w:left="9" w:right="9"/>
    </w:pPr>
    <w:rPr>
      <w:rFonts w:ascii="Cambria" w:hAnsi="Cambria" w:cs="Cambria"/>
      <w:sz w:val="24"/>
      <w:szCs w:val="24"/>
    </w:rPr>
  </w:style>
  <w:style w:type="paragraph" w:customStyle="1" w:styleId="xl211">
    <w:name w:val="xl211"/>
    <w:basedOn w:val="a"/>
    <w:uiPriority w:val="99"/>
    <w:pPr>
      <w:pBdr>
        <w:top w:val="single" w:sz="4" w:space="0" w:color="000000"/>
        <w:right w:val="single" w:sz="4" w:space="0" w:color="000000"/>
      </w:pBdr>
      <w:spacing w:before="100" w:after="100"/>
      <w:ind w:left="9" w:right="9"/>
    </w:pPr>
    <w:rPr>
      <w:rFonts w:ascii="Cambria" w:hAnsi="Cambria" w:cs="Cambria"/>
      <w:sz w:val="24"/>
      <w:szCs w:val="24"/>
    </w:rPr>
  </w:style>
  <w:style w:type="paragraph" w:customStyle="1" w:styleId="xl212">
    <w:name w:val="xl212"/>
    <w:basedOn w:val="a"/>
    <w:uiPriority w:val="99"/>
    <w:pPr>
      <w:pBdr>
        <w:left w:val="single" w:sz="4" w:space="0" w:color="000000"/>
      </w:pBdr>
      <w:spacing w:before="100" w:after="100"/>
      <w:ind w:left="9" w:right="9"/>
    </w:pPr>
    <w:rPr>
      <w:rFonts w:ascii="Cambria" w:hAnsi="Cambria" w:cs="Cambria"/>
      <w:sz w:val="24"/>
      <w:szCs w:val="24"/>
    </w:rPr>
  </w:style>
  <w:style w:type="paragraph" w:customStyle="1" w:styleId="xl213">
    <w:name w:val="xl213"/>
    <w:basedOn w:val="a"/>
    <w:uiPriority w:val="99"/>
    <w:pPr>
      <w:pBdr>
        <w:right w:val="single" w:sz="4" w:space="0" w:color="000000"/>
      </w:pBdr>
      <w:spacing w:before="100" w:after="100"/>
      <w:ind w:left="9" w:right="9"/>
    </w:pPr>
    <w:rPr>
      <w:rFonts w:ascii="Cambria" w:hAnsi="Cambria" w:cs="Cambria"/>
      <w:sz w:val="24"/>
      <w:szCs w:val="24"/>
    </w:rPr>
  </w:style>
  <w:style w:type="paragraph" w:customStyle="1" w:styleId="xl214">
    <w:name w:val="xl214"/>
    <w:basedOn w:val="a"/>
    <w:uiPriority w:val="99"/>
    <w:pPr>
      <w:pBdr>
        <w:left w:val="single" w:sz="4" w:space="0" w:color="000000"/>
        <w:bottom w:val="single" w:sz="4" w:space="0" w:color="000000"/>
      </w:pBdr>
      <w:spacing w:before="100" w:after="100"/>
      <w:ind w:left="9" w:right="9"/>
    </w:pPr>
    <w:rPr>
      <w:rFonts w:ascii="Cambria" w:hAnsi="Cambria" w:cs="Cambria"/>
      <w:sz w:val="24"/>
      <w:szCs w:val="24"/>
    </w:rPr>
  </w:style>
  <w:style w:type="paragraph" w:customStyle="1" w:styleId="xl215">
    <w:name w:val="xl215"/>
    <w:basedOn w:val="a"/>
    <w:uiPriority w:val="99"/>
    <w:pPr>
      <w:pBdr>
        <w:bottom w:val="single" w:sz="4" w:space="0" w:color="000000"/>
      </w:pBdr>
      <w:spacing w:before="100" w:after="100"/>
      <w:ind w:left="9" w:right="9"/>
    </w:pPr>
    <w:rPr>
      <w:rFonts w:ascii="Cambria" w:hAnsi="Cambria" w:cs="Cambria"/>
      <w:sz w:val="24"/>
      <w:szCs w:val="24"/>
    </w:rPr>
  </w:style>
  <w:style w:type="paragraph" w:customStyle="1" w:styleId="xl216">
    <w:name w:val="xl216"/>
    <w:basedOn w:val="a"/>
    <w:uiPriority w:val="99"/>
    <w:pPr>
      <w:pBdr>
        <w:bottom w:val="single" w:sz="4" w:space="0" w:color="000000"/>
        <w:right w:val="single" w:sz="4" w:space="0" w:color="000000"/>
      </w:pBdr>
      <w:spacing w:before="100" w:after="100"/>
      <w:ind w:left="9" w:right="9"/>
    </w:pPr>
    <w:rPr>
      <w:rFonts w:ascii="Cambria" w:hAnsi="Cambria" w:cs="Cambria"/>
      <w:sz w:val="24"/>
      <w:szCs w:val="24"/>
    </w:rPr>
  </w:style>
  <w:style w:type="paragraph" w:customStyle="1" w:styleId="xl217">
    <w:name w:val="xl217"/>
    <w:basedOn w:val="a"/>
    <w:uiPriority w:val="99"/>
    <w:pPr>
      <w:spacing w:before="100" w:after="100"/>
    </w:pPr>
    <w:rPr>
      <w:rFonts w:ascii="Cambria" w:hAnsi="Cambria" w:cs="Cambria"/>
      <w:sz w:val="24"/>
      <w:szCs w:val="24"/>
    </w:rPr>
  </w:style>
  <w:style w:type="paragraph" w:customStyle="1" w:styleId="xl218">
    <w:name w:val="xl218"/>
    <w:basedOn w:val="a"/>
    <w:uiPriority w:val="99"/>
    <w:pPr>
      <w:spacing w:before="100" w:after="100"/>
    </w:pPr>
    <w:rPr>
      <w:rFonts w:ascii="Cambria" w:hAnsi="Cambria" w:cs="Cambria"/>
      <w:b/>
      <w:bCs/>
      <w:sz w:val="30"/>
      <w:szCs w:val="30"/>
    </w:rPr>
  </w:style>
  <w:style w:type="paragraph" w:customStyle="1" w:styleId="xl219">
    <w:name w:val="xl219"/>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0">
    <w:name w:val="xl220"/>
    <w:basedOn w:val="a"/>
    <w:uiPriority w:val="99"/>
    <w:pPr>
      <w:spacing w:before="100" w:after="100"/>
      <w:jc w:val="center"/>
    </w:pPr>
    <w:rPr>
      <w:rFonts w:ascii="Cambria" w:hAnsi="Cambria" w:cs="Cambria"/>
      <w:b/>
      <w:bCs/>
      <w:sz w:val="30"/>
      <w:szCs w:val="30"/>
    </w:rPr>
  </w:style>
  <w:style w:type="paragraph" w:customStyle="1" w:styleId="xl221">
    <w:name w:val="xl221"/>
    <w:basedOn w:val="a"/>
    <w:uiPriority w:val="99"/>
    <w:pPr>
      <w:spacing w:before="100" w:after="100"/>
      <w:jc w:val="center"/>
    </w:pPr>
    <w:rPr>
      <w:rFonts w:ascii="Cambria" w:hAnsi="Cambria" w:cs="Cambria"/>
      <w:b/>
      <w:bCs/>
      <w:sz w:val="24"/>
      <w:szCs w:val="24"/>
    </w:rPr>
  </w:style>
  <w:style w:type="paragraph" w:customStyle="1" w:styleId="xl222">
    <w:name w:val="xl222"/>
    <w:basedOn w:val="a"/>
    <w:uiPriority w:val="99"/>
    <w:pPr>
      <w:spacing w:before="100" w:after="100"/>
      <w:jc w:val="center"/>
    </w:pPr>
    <w:rPr>
      <w:rFonts w:ascii="Cambria" w:hAnsi="Cambria" w:cs="Cambria"/>
      <w:b/>
      <w:bCs/>
      <w:sz w:val="30"/>
      <w:szCs w:val="30"/>
    </w:rPr>
  </w:style>
  <w:style w:type="paragraph" w:customStyle="1" w:styleId="xl223">
    <w:name w:val="xl223"/>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224">
    <w:name w:val="xl224"/>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30"/>
      <w:szCs w:val="30"/>
    </w:rPr>
  </w:style>
  <w:style w:type="paragraph" w:customStyle="1" w:styleId="xl225">
    <w:name w:val="xl225"/>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6">
    <w:name w:val="xl226"/>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4"/>
      <w:szCs w:val="24"/>
    </w:rPr>
  </w:style>
  <w:style w:type="paragraph" w:customStyle="1" w:styleId="xl227">
    <w:name w:val="xl227"/>
    <w:basedOn w:val="a"/>
    <w:uiPriority w:val="99"/>
    <w:pPr>
      <w:spacing w:before="100" w:after="100"/>
      <w:jc w:val="center"/>
    </w:pPr>
    <w:rPr>
      <w:rFonts w:ascii="Cambria" w:hAnsi="Cambria" w:cs="Cambria"/>
      <w:b/>
      <w:bCs/>
      <w:sz w:val="24"/>
      <w:szCs w:val="24"/>
    </w:rPr>
  </w:style>
  <w:style w:type="paragraph" w:customStyle="1" w:styleId="xl228">
    <w:name w:val="xl228"/>
    <w:basedOn w:val="a"/>
    <w:uiPriority w:val="99"/>
    <w:pPr>
      <w:pBdr>
        <w:top w:val="single" w:sz="4" w:space="0" w:color="000000"/>
        <w:left w:val="single" w:sz="4" w:space="0" w:color="000000"/>
        <w:bottom w:val="single" w:sz="4" w:space="0" w:color="000000"/>
        <w:right w:val="single" w:sz="4" w:space="0" w:color="000000"/>
      </w:pBdr>
      <w:spacing w:before="100" w:after="100"/>
      <w:ind w:left="9" w:right="9"/>
      <w:jc w:val="center"/>
    </w:pPr>
    <w:rPr>
      <w:rFonts w:ascii="Cambria" w:hAnsi="Cambria" w:cs="Cambria"/>
      <w:b/>
      <w:bCs/>
      <w:sz w:val="26"/>
      <w:szCs w:val="26"/>
    </w:rPr>
  </w:style>
  <w:style w:type="paragraph" w:customStyle="1" w:styleId="xl229">
    <w:name w:val="xl229"/>
    <w:basedOn w:val="a"/>
    <w:uiPriority w:val="99"/>
    <w:pPr>
      <w:pBdr>
        <w:top w:val="single" w:sz="4" w:space="0" w:color="000000"/>
        <w:left w:val="single" w:sz="4" w:space="0" w:color="000000"/>
        <w:bottom w:val="single" w:sz="4" w:space="0" w:color="000000"/>
        <w:right w:val="single" w:sz="4" w:space="0" w:color="000000"/>
      </w:pBdr>
      <w:spacing w:before="100" w:after="100"/>
      <w:ind w:left="9" w:right="9"/>
    </w:pPr>
    <w:rPr>
      <w:rFonts w:ascii="Cambria" w:hAnsi="Cambria" w:cs="Cambria"/>
      <w:b/>
      <w:bCs/>
      <w:sz w:val="26"/>
      <w:szCs w:val="26"/>
    </w:rPr>
  </w:style>
  <w:style w:type="paragraph" w:customStyle="1" w:styleId="xl110">
    <w:name w:val="xl110"/>
    <w:basedOn w:val="a"/>
    <w:pPr>
      <w:pBdr>
        <w:bottom w:val="single" w:sz="4" w:space="0" w:color="000000"/>
      </w:pBdr>
      <w:spacing w:before="100" w:after="100"/>
      <w:ind w:left="9" w:right="9"/>
    </w:pPr>
    <w:rPr>
      <w:sz w:val="24"/>
      <w:szCs w:val="24"/>
    </w:rPr>
  </w:style>
  <w:style w:type="paragraph" w:customStyle="1" w:styleId="xl111">
    <w:name w:val="xl111"/>
    <w:basedOn w:val="a"/>
    <w:pPr>
      <w:pBdr>
        <w:bottom w:val="single" w:sz="4" w:space="0" w:color="000000"/>
        <w:right w:val="single" w:sz="4" w:space="0" w:color="000000"/>
      </w:pBdr>
      <w:spacing w:before="100" w:after="100"/>
      <w:ind w:left="9" w:right="9"/>
    </w:pPr>
    <w:rPr>
      <w:sz w:val="24"/>
      <w:szCs w:val="24"/>
    </w:rPr>
  </w:style>
  <w:style w:type="paragraph" w:styleId="aff5">
    <w:name w:val="No Spacing"/>
    <w:link w:val="aff6"/>
    <w:uiPriority w:val="99"/>
    <w:qFormat/>
    <w:pPr>
      <w:autoSpaceDE w:val="0"/>
      <w:autoSpaceDN w:val="0"/>
      <w:adjustRightInd w:val="0"/>
    </w:pPr>
    <w:rPr>
      <w:sz w:val="22"/>
      <w:szCs w:val="22"/>
    </w:rPr>
  </w:style>
  <w:style w:type="character" w:customStyle="1" w:styleId="aff6">
    <w:name w:val="Без интервала Знак"/>
    <w:link w:val="aff5"/>
    <w:uiPriority w:val="99"/>
    <w:rPr>
      <w:sz w:val="22"/>
      <w:szCs w:val="22"/>
      <w:lang w:val="ru-RU" w:bidi="ar-SA"/>
    </w:rPr>
  </w:style>
  <w:style w:type="paragraph" w:customStyle="1" w:styleId="xl65">
    <w:name w:val="xl65"/>
    <w:basedOn w:val="a"/>
    <w:pPr>
      <w:pBdr>
        <w:top w:val="single" w:sz="4" w:space="0" w:color="000000"/>
        <w:left w:val="single" w:sz="4" w:space="0" w:color="000000"/>
        <w:bottom w:val="single" w:sz="4" w:space="0" w:color="000000"/>
        <w:right w:val="single" w:sz="4" w:space="0" w:color="000000"/>
      </w:pBdr>
      <w:spacing w:before="100" w:after="100"/>
      <w:ind w:left="9" w:right="9"/>
      <w:jc w:val="center"/>
    </w:pPr>
    <w:rPr>
      <w:b/>
      <w:bCs/>
      <w:sz w:val="18"/>
      <w:szCs w:val="18"/>
    </w:rPr>
  </w:style>
  <w:style w:type="character" w:customStyle="1" w:styleId="aff7">
    <w:name w:val="Цветовое выделение"/>
    <w:uiPriority w:val="99"/>
    <w:rPr>
      <w:rFonts w:ascii="Arial" w:hAnsi="Arial" w:cs="Arial"/>
      <w:b/>
      <w:bCs/>
      <w:color w:val="26282F"/>
      <w:lang w:val="ru-RU"/>
    </w:rPr>
  </w:style>
  <w:style w:type="character" w:customStyle="1" w:styleId="aff8">
    <w:name w:val="Гипертекстовая ссылка"/>
    <w:uiPriority w:val="99"/>
    <w:rPr>
      <w:rFonts w:ascii="Arial" w:hAnsi="Arial" w:cs="Arial"/>
      <w:b/>
      <w:bCs/>
      <w:color w:val="106BBE"/>
      <w:lang w:val="ru-RU"/>
    </w:rPr>
  </w:style>
  <w:style w:type="paragraph" w:customStyle="1" w:styleId="aff9">
    <w:name w:val="Текст (справка)"/>
    <w:basedOn w:val="a"/>
    <w:next w:val="a"/>
    <w:uiPriority w:val="99"/>
    <w:pPr>
      <w:ind w:left="170" w:right="170"/>
    </w:pPr>
  </w:style>
  <w:style w:type="paragraph" w:customStyle="1" w:styleId="affa">
    <w:name w:val="Информация о версии"/>
    <w:basedOn w:val="af8"/>
    <w:next w:val="a"/>
    <w:uiPriority w:val="99"/>
    <w:rPr>
      <w:rFonts w:ascii="Times New Roman" w:hAnsi="Times New Roman" w:cs="Times New Roman"/>
    </w:rPr>
  </w:style>
  <w:style w:type="paragraph" w:customStyle="1" w:styleId="affb">
    <w:name w:val="Текст информации об изменениях"/>
    <w:basedOn w:val="a"/>
    <w:next w:val="a"/>
    <w:uiPriority w:val="99"/>
    <w:rPr>
      <w:color w:val="353842"/>
      <w:sz w:val="24"/>
      <w:szCs w:val="24"/>
    </w:rPr>
  </w:style>
  <w:style w:type="paragraph" w:customStyle="1" w:styleId="affc">
    <w:name w:val="Информация об изменениях"/>
    <w:basedOn w:val="affb"/>
    <w:next w:val="a"/>
    <w:uiPriority w:val="99"/>
    <w:pPr>
      <w:spacing w:before="180"/>
      <w:ind w:left="360" w:right="360"/>
    </w:pPr>
    <w:rPr>
      <w:shd w:val="clear" w:color="auto" w:fill="EAEFED"/>
    </w:rPr>
  </w:style>
  <w:style w:type="paragraph" w:customStyle="1" w:styleId="affd">
    <w:name w:val="Нормальный (таблица)"/>
    <w:basedOn w:val="a"/>
    <w:next w:val="a"/>
    <w:uiPriority w:val="99"/>
  </w:style>
  <w:style w:type="paragraph" w:customStyle="1" w:styleId="affe">
    <w:name w:val="Подзаголовок для информации об изменениях"/>
    <w:basedOn w:val="affb"/>
    <w:next w:val="a"/>
    <w:uiPriority w:val="99"/>
    <w:rPr>
      <w:b/>
      <w:bCs/>
    </w:rPr>
  </w:style>
  <w:style w:type="paragraph" w:customStyle="1" w:styleId="afff">
    <w:name w:val="Прижатый влево"/>
    <w:basedOn w:val="a"/>
    <w:next w:val="a"/>
    <w:uiPriority w:val="99"/>
  </w:style>
  <w:style w:type="character" w:customStyle="1" w:styleId="afff0">
    <w:name w:val="Цветовое выделение для Текст"/>
    <w:uiPriority w:val="99"/>
    <w:rPr>
      <w:rFonts w:ascii="Arial" w:hAnsi="Arial" w:cs="Arial"/>
      <w:lang w:val="ru-RU"/>
    </w:rPr>
  </w:style>
  <w:style w:type="character" w:customStyle="1" w:styleId="ConsPlusNormal0">
    <w:name w:val="ConsPlusNormal Знак"/>
    <w:uiPriority w:val="99"/>
    <w:rPr>
      <w:rFonts w:ascii="Arial" w:hAnsi="Arial" w:cs="Arial"/>
      <w:lang w:val="ru-RU"/>
    </w:rPr>
  </w:style>
  <w:style w:type="character" w:styleId="afff1">
    <w:name w:val="annotation reference"/>
    <w:uiPriority w:val="99"/>
    <w:rPr>
      <w:rFonts w:ascii="Arial" w:hAnsi="Arial" w:cs="Arial"/>
      <w:sz w:val="16"/>
      <w:szCs w:val="16"/>
      <w:lang w:val="ru-RU"/>
    </w:rPr>
  </w:style>
  <w:style w:type="paragraph" w:styleId="afff2">
    <w:name w:val="annotation text"/>
    <w:basedOn w:val="a"/>
    <w:link w:val="afff3"/>
    <w:uiPriority w:val="99"/>
    <w:rPr>
      <w:sz w:val="24"/>
      <w:szCs w:val="24"/>
    </w:rPr>
  </w:style>
  <w:style w:type="character" w:customStyle="1" w:styleId="afff3">
    <w:name w:val="Текст примечания Знак"/>
    <w:link w:val="afff2"/>
    <w:uiPriority w:val="99"/>
    <w:rPr>
      <w:lang w:val="ru-RU"/>
    </w:rPr>
  </w:style>
  <w:style w:type="character" w:customStyle="1" w:styleId="CommentTextChar">
    <w:name w:val="Comment Text Char"/>
    <w:uiPriority w:val="99"/>
    <w:semiHidden/>
    <w:rsid w:val="00EB5D22"/>
    <w:rPr>
      <w:rFonts w:ascii="Times New Roman" w:hAnsi="Times New Roman" w:cs="Times New Roman"/>
      <w:sz w:val="20"/>
      <w:szCs w:val="20"/>
    </w:rPr>
  </w:style>
  <w:style w:type="paragraph" w:styleId="afff4">
    <w:name w:val="annotation subject"/>
    <w:basedOn w:val="afff2"/>
    <w:next w:val="afff2"/>
    <w:link w:val="afff5"/>
    <w:uiPriority w:val="99"/>
    <w:rPr>
      <w:b/>
      <w:bCs/>
    </w:rPr>
  </w:style>
  <w:style w:type="character" w:customStyle="1" w:styleId="afff5">
    <w:name w:val="Тема примечания Знак"/>
    <w:link w:val="afff4"/>
    <w:uiPriority w:val="99"/>
    <w:rPr>
      <w:b/>
      <w:bCs/>
      <w:lang w:val="ru-RU"/>
    </w:rPr>
  </w:style>
  <w:style w:type="character" w:customStyle="1" w:styleId="CommentSubjectChar">
    <w:name w:val="Comment Subject Char"/>
    <w:uiPriority w:val="99"/>
    <w:semiHidden/>
    <w:rsid w:val="00EB5D22"/>
    <w:rPr>
      <w:rFonts w:ascii="Times New Roman" w:hAnsi="Times New Roman" w:cs="Times New Roman"/>
      <w:b/>
      <w:bCs/>
      <w:sz w:val="20"/>
      <w:szCs w:val="20"/>
      <w:lang w:val="ru-RU"/>
    </w:rPr>
  </w:style>
  <w:style w:type="paragraph" w:customStyle="1" w:styleId="s1">
    <w:name w:val="s_1"/>
    <w:basedOn w:val="a"/>
    <w:uiPriority w:val="99"/>
    <w:pPr>
      <w:spacing w:before="100" w:after="100"/>
    </w:pPr>
    <w:rPr>
      <w:sz w:val="24"/>
      <w:szCs w:val="24"/>
    </w:rPr>
  </w:style>
  <w:style w:type="character" w:styleId="afff6">
    <w:name w:val="Placeholder Text"/>
    <w:uiPriority w:val="99"/>
    <w:rPr>
      <w:rFonts w:ascii="Arial" w:hAnsi="Arial" w:cs="Arial"/>
      <w:color w:val="808080"/>
      <w:lang w:val="ru-RU"/>
    </w:rPr>
  </w:style>
  <w:style w:type="paragraph" w:styleId="afff7">
    <w:name w:val="Revision"/>
    <w:uiPriority w:val="99"/>
    <w:pPr>
      <w:autoSpaceDE w:val="0"/>
      <w:autoSpaceDN w:val="0"/>
      <w:adjustRightInd w:val="0"/>
    </w:pPr>
    <w:rPr>
      <w:rFonts w:ascii="Times New Roman" w:hAnsi="Times New Roman"/>
      <w:sz w:val="28"/>
      <w:szCs w:val="28"/>
    </w:rPr>
  </w:style>
  <w:style w:type="paragraph" w:customStyle="1" w:styleId="font7">
    <w:name w:val="font7"/>
    <w:basedOn w:val="a"/>
    <w:pPr>
      <w:spacing w:before="100" w:after="100"/>
    </w:pPr>
    <w:rPr>
      <w:rFonts w:ascii="Tahoma" w:hAnsi="Tahoma" w:cs="Tahoma"/>
      <w:b/>
      <w:bCs/>
      <w:color w:val="000000"/>
      <w:sz w:val="18"/>
      <w:szCs w:val="18"/>
    </w:rPr>
  </w:style>
  <w:style w:type="paragraph" w:customStyle="1" w:styleId="font8">
    <w:name w:val="font8"/>
    <w:basedOn w:val="a"/>
    <w:pPr>
      <w:spacing w:before="100" w:after="100"/>
    </w:pPr>
    <w:rPr>
      <w:rFonts w:ascii="Tahoma" w:hAnsi="Tahoma" w:cs="Tahoma"/>
      <w:color w:val="000000"/>
      <w:sz w:val="18"/>
      <w:szCs w:val="18"/>
    </w:rPr>
  </w:style>
  <w:style w:type="paragraph" w:customStyle="1" w:styleId="font9">
    <w:name w:val="font9"/>
    <w:basedOn w:val="a"/>
    <w:uiPriority w:val="99"/>
    <w:pPr>
      <w:spacing w:before="100" w:after="100"/>
    </w:pPr>
    <w:rPr>
      <w:rFonts w:ascii="Tahoma" w:hAnsi="Tahoma" w:cs="Tahoma"/>
      <w:b/>
      <w:bCs/>
      <w:color w:val="000000"/>
      <w:sz w:val="18"/>
      <w:szCs w:val="18"/>
    </w:rPr>
  </w:style>
  <w:style w:type="paragraph" w:customStyle="1" w:styleId="xl112">
    <w:name w:val="xl112"/>
    <w:basedOn w:val="a"/>
    <w:pPr>
      <w:pBdr>
        <w:top w:val="single" w:sz="4" w:space="0" w:color="000000"/>
        <w:left w:val="single" w:sz="4" w:space="0" w:color="000000"/>
        <w:bottom w:val="single" w:sz="4" w:space="0" w:color="000000"/>
      </w:pBdr>
      <w:spacing w:before="100" w:after="100"/>
      <w:ind w:left="9" w:right="9"/>
      <w:jc w:val="center"/>
    </w:pPr>
    <w:rPr>
      <w:sz w:val="18"/>
      <w:szCs w:val="18"/>
    </w:rPr>
  </w:style>
  <w:style w:type="paragraph" w:customStyle="1" w:styleId="xl113">
    <w:name w:val="xl113"/>
    <w:basedOn w:val="a"/>
    <w:pPr>
      <w:pBdr>
        <w:top w:val="single" w:sz="4" w:space="0" w:color="000000"/>
        <w:bottom w:val="single" w:sz="4" w:space="0" w:color="000000"/>
      </w:pBdr>
      <w:spacing w:before="100" w:after="100"/>
      <w:ind w:left="9" w:right="9"/>
      <w:jc w:val="center"/>
    </w:pPr>
    <w:rPr>
      <w:sz w:val="18"/>
      <w:szCs w:val="18"/>
    </w:rPr>
  </w:style>
  <w:style w:type="paragraph" w:customStyle="1" w:styleId="xl114">
    <w:name w:val="xl114"/>
    <w:basedOn w:val="a"/>
    <w:pPr>
      <w:pBdr>
        <w:top w:val="single" w:sz="4" w:space="0" w:color="000000"/>
        <w:left w:val="single" w:sz="4" w:space="0" w:color="000000"/>
        <w:right w:val="single" w:sz="4" w:space="0" w:color="000000"/>
      </w:pBdr>
      <w:spacing w:before="100" w:after="100"/>
      <w:ind w:left="9" w:right="9"/>
      <w:jc w:val="center"/>
    </w:pPr>
    <w:rPr>
      <w:sz w:val="18"/>
      <w:szCs w:val="18"/>
    </w:rPr>
  </w:style>
  <w:style w:type="paragraph" w:customStyle="1" w:styleId="xl115">
    <w:name w:val="xl115"/>
    <w:basedOn w:val="a"/>
    <w:pPr>
      <w:pBdr>
        <w:left w:val="single" w:sz="4" w:space="0" w:color="000000"/>
        <w:right w:val="single" w:sz="4" w:space="0" w:color="000000"/>
      </w:pBdr>
      <w:spacing w:before="100" w:after="100"/>
      <w:ind w:left="9" w:right="9"/>
      <w:jc w:val="center"/>
    </w:pPr>
    <w:rPr>
      <w:sz w:val="18"/>
      <w:szCs w:val="18"/>
    </w:rPr>
  </w:style>
  <w:style w:type="paragraph" w:customStyle="1" w:styleId="xl116">
    <w:name w:val="xl116"/>
    <w:basedOn w:val="a"/>
    <w:pPr>
      <w:pBdr>
        <w:left w:val="single" w:sz="4" w:space="0" w:color="000000"/>
        <w:bottom w:val="single" w:sz="4" w:space="0" w:color="000000"/>
        <w:right w:val="single" w:sz="4" w:space="0" w:color="000000"/>
      </w:pBdr>
      <w:spacing w:before="100" w:after="100"/>
      <w:ind w:left="9" w:right="9"/>
      <w:jc w:val="center"/>
    </w:pPr>
    <w:rPr>
      <w:sz w:val="18"/>
      <w:szCs w:val="18"/>
    </w:rPr>
  </w:style>
  <w:style w:type="paragraph" w:customStyle="1" w:styleId="xl117">
    <w:name w:val="xl117"/>
    <w:basedOn w:val="a"/>
    <w:pPr>
      <w:pBdr>
        <w:top w:val="single" w:sz="4" w:space="0" w:color="000000"/>
        <w:left w:val="single" w:sz="4" w:space="0" w:color="000000"/>
        <w:right w:val="single" w:sz="4" w:space="0" w:color="000000"/>
      </w:pBdr>
      <w:spacing w:before="100" w:after="100"/>
      <w:ind w:left="9" w:right="9"/>
    </w:pPr>
    <w:rPr>
      <w:sz w:val="18"/>
      <w:szCs w:val="18"/>
    </w:rPr>
  </w:style>
  <w:style w:type="paragraph" w:customStyle="1" w:styleId="xl118">
    <w:name w:val="xl118"/>
    <w:basedOn w:val="a"/>
    <w:pPr>
      <w:pBdr>
        <w:left w:val="single" w:sz="4" w:space="0" w:color="000000"/>
        <w:right w:val="single" w:sz="4" w:space="0" w:color="000000"/>
      </w:pBdr>
      <w:spacing w:before="100" w:after="100"/>
      <w:ind w:left="9" w:right="9"/>
    </w:pPr>
    <w:rPr>
      <w:sz w:val="18"/>
      <w:szCs w:val="18"/>
    </w:rPr>
  </w:style>
  <w:style w:type="paragraph" w:customStyle="1" w:styleId="xl119">
    <w:name w:val="xl119"/>
    <w:basedOn w:val="a"/>
    <w:pPr>
      <w:pBdr>
        <w:left w:val="single" w:sz="4" w:space="0" w:color="000000"/>
        <w:bottom w:val="single" w:sz="4" w:space="0" w:color="000000"/>
        <w:right w:val="single" w:sz="4" w:space="0" w:color="000000"/>
      </w:pBdr>
      <w:spacing w:before="100" w:after="100"/>
      <w:ind w:left="9" w:right="9"/>
    </w:pPr>
    <w:rPr>
      <w:sz w:val="18"/>
      <w:szCs w:val="18"/>
    </w:rPr>
  </w:style>
  <w:style w:type="paragraph" w:customStyle="1" w:styleId="xl120">
    <w:name w:val="xl120"/>
    <w:basedOn w:val="a"/>
    <w:pPr>
      <w:pBdr>
        <w:top w:val="single" w:sz="4" w:space="0" w:color="000000"/>
        <w:left w:val="single" w:sz="4" w:space="0" w:color="000000"/>
        <w:bottom w:val="single" w:sz="4" w:space="0" w:color="000000"/>
        <w:right w:val="single" w:sz="4" w:space="0" w:color="000000"/>
      </w:pBdr>
      <w:shd w:val="clear" w:color="auto" w:fill="FFFF00"/>
      <w:spacing w:before="100" w:after="100"/>
      <w:ind w:left="9" w:right="9"/>
      <w:jc w:val="center"/>
    </w:pPr>
    <w:rPr>
      <w:color w:val="000000"/>
      <w:sz w:val="18"/>
      <w:szCs w:val="18"/>
    </w:rPr>
  </w:style>
  <w:style w:type="paragraph" w:customStyle="1" w:styleId="xl121">
    <w:name w:val="xl121"/>
    <w:basedOn w:val="a"/>
    <w:pPr>
      <w:pBdr>
        <w:left w:val="single" w:sz="4" w:space="0" w:color="000000"/>
      </w:pBdr>
      <w:spacing w:before="100" w:after="100"/>
      <w:ind w:left="9" w:right="9"/>
      <w:jc w:val="center"/>
    </w:pPr>
    <w:rPr>
      <w:sz w:val="18"/>
      <w:szCs w:val="18"/>
    </w:rPr>
  </w:style>
  <w:style w:type="paragraph" w:customStyle="1" w:styleId="xl122">
    <w:name w:val="xl122"/>
    <w:basedOn w:val="a"/>
    <w:pPr>
      <w:pBdr>
        <w:right w:val="single" w:sz="4" w:space="0" w:color="000000"/>
      </w:pBdr>
      <w:spacing w:before="100" w:after="100"/>
      <w:ind w:left="9" w:right="9"/>
      <w:jc w:val="center"/>
    </w:pPr>
    <w:rPr>
      <w:sz w:val="18"/>
      <w:szCs w:val="18"/>
    </w:rPr>
  </w:style>
  <w:style w:type="paragraph" w:customStyle="1" w:styleId="xl123">
    <w:name w:val="xl123"/>
    <w:basedOn w:val="a"/>
    <w:pPr>
      <w:pBdr>
        <w:top w:val="single" w:sz="4" w:space="0" w:color="000000"/>
        <w:left w:val="single" w:sz="4" w:space="0" w:color="000000"/>
        <w:bottom w:val="single" w:sz="4" w:space="0" w:color="000000"/>
      </w:pBdr>
      <w:spacing w:before="100" w:after="100"/>
      <w:ind w:left="9" w:right="9"/>
    </w:pPr>
    <w:rPr>
      <w:sz w:val="18"/>
      <w:szCs w:val="18"/>
    </w:rPr>
  </w:style>
  <w:style w:type="paragraph" w:customStyle="1" w:styleId="xl124">
    <w:name w:val="xl124"/>
    <w:basedOn w:val="a"/>
    <w:pPr>
      <w:pBdr>
        <w:top w:val="single" w:sz="4" w:space="0" w:color="000000"/>
        <w:bottom w:val="single" w:sz="4" w:space="0" w:color="000000"/>
      </w:pBdr>
      <w:spacing w:before="100" w:after="100"/>
      <w:ind w:left="9" w:right="9"/>
    </w:pPr>
    <w:rPr>
      <w:sz w:val="18"/>
      <w:szCs w:val="18"/>
    </w:rPr>
  </w:style>
  <w:style w:type="paragraph" w:customStyle="1" w:styleId="xl125">
    <w:name w:val="xl125"/>
    <w:basedOn w:val="a"/>
    <w:pPr>
      <w:pBdr>
        <w:top w:val="single" w:sz="4" w:space="0" w:color="000000"/>
        <w:bottom w:val="single" w:sz="4" w:space="0" w:color="000000"/>
        <w:right w:val="single" w:sz="4" w:space="0" w:color="000000"/>
      </w:pBdr>
      <w:spacing w:before="100" w:after="100"/>
      <w:ind w:left="9" w:right="9"/>
    </w:pPr>
    <w:rPr>
      <w:sz w:val="18"/>
      <w:szCs w:val="18"/>
    </w:rPr>
  </w:style>
  <w:style w:type="paragraph" w:customStyle="1" w:styleId="xl126">
    <w:name w:val="xl126"/>
    <w:basedOn w:val="a"/>
    <w:rsid w:val="00691104"/>
    <w:pPr>
      <w:pBdr>
        <w:top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7">
    <w:name w:val="xl127"/>
    <w:basedOn w:val="a"/>
    <w:rsid w:val="00691104"/>
    <w:pPr>
      <w:pBdr>
        <w:lef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8">
    <w:name w:val="xl128"/>
    <w:basedOn w:val="a"/>
    <w:rsid w:val="00691104"/>
    <w:pPr>
      <w:pBdr>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29">
    <w:name w:val="xl129"/>
    <w:basedOn w:val="a"/>
    <w:rsid w:val="00691104"/>
    <w:pPr>
      <w:pBdr>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0">
    <w:name w:val="xl130"/>
    <w:basedOn w:val="a"/>
    <w:rsid w:val="00691104"/>
    <w:pPr>
      <w:pBdr>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1">
    <w:name w:val="xl131"/>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2">
    <w:name w:val="xl132"/>
    <w:basedOn w:val="a"/>
    <w:rsid w:val="00691104"/>
    <w:pPr>
      <w:pBdr>
        <w:top w:val="single" w:sz="4" w:space="0" w:color="auto"/>
        <w:bottom w:val="single" w:sz="4" w:space="0" w:color="auto"/>
      </w:pBdr>
      <w:autoSpaceDE/>
      <w:autoSpaceDN/>
      <w:adjustRightInd/>
      <w:spacing w:before="100" w:beforeAutospacing="1" w:after="100" w:afterAutospacing="1"/>
      <w:textAlignment w:val="top"/>
    </w:pPr>
    <w:rPr>
      <w:sz w:val="18"/>
      <w:szCs w:val="18"/>
    </w:rPr>
  </w:style>
  <w:style w:type="paragraph" w:customStyle="1" w:styleId="xl133">
    <w:name w:val="xl133"/>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textAlignment w:val="top"/>
    </w:pPr>
    <w:rPr>
      <w:sz w:val="18"/>
      <w:szCs w:val="18"/>
    </w:rPr>
  </w:style>
  <w:style w:type="paragraph" w:customStyle="1" w:styleId="xl134">
    <w:name w:val="xl134"/>
    <w:basedOn w:val="a"/>
    <w:rsid w:val="00691104"/>
    <w:pPr>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5">
    <w:name w:val="xl135"/>
    <w:basedOn w:val="a"/>
    <w:rsid w:val="00691104"/>
    <w:pPr>
      <w:pBdr>
        <w:left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6">
    <w:name w:val="xl136"/>
    <w:basedOn w:val="a"/>
    <w:rsid w:val="00691104"/>
    <w:pPr>
      <w:pBdr>
        <w:top w:val="single" w:sz="4" w:space="0" w:color="auto"/>
        <w:left w:val="single" w:sz="4" w:space="0" w:color="auto"/>
        <w:bottom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7">
    <w:name w:val="xl137"/>
    <w:basedOn w:val="a"/>
    <w:rsid w:val="0069110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38">
    <w:name w:val="xl138"/>
    <w:basedOn w:val="a"/>
    <w:rsid w:val="0069110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39">
    <w:name w:val="xl139"/>
    <w:basedOn w:val="a"/>
    <w:rsid w:val="0069110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0">
    <w:name w:val="xl140"/>
    <w:basedOn w:val="a"/>
    <w:rsid w:val="0069110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1">
    <w:name w:val="xl141"/>
    <w:basedOn w:val="a"/>
    <w:rsid w:val="00691104"/>
    <w:pPr>
      <w:pBdr>
        <w:top w:val="single" w:sz="4" w:space="0" w:color="auto"/>
        <w:left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2">
    <w:name w:val="xl142"/>
    <w:basedOn w:val="a"/>
    <w:rsid w:val="00691104"/>
    <w:pPr>
      <w:pBdr>
        <w:top w:val="single" w:sz="4" w:space="0" w:color="auto"/>
        <w:bottom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character" w:customStyle="1" w:styleId="markedcontent">
    <w:name w:val="markedcontent"/>
    <w:basedOn w:val="a0"/>
    <w:rsid w:val="00363441"/>
  </w:style>
  <w:style w:type="paragraph" w:customStyle="1" w:styleId="xl143">
    <w:name w:val="xl143"/>
    <w:basedOn w:val="a"/>
    <w:rsid w:val="00840754"/>
    <w:pPr>
      <w:pBdr>
        <w:top w:val="single" w:sz="4" w:space="0" w:color="auto"/>
        <w:bottom w:val="single" w:sz="4" w:space="0" w:color="auto"/>
        <w:right w:val="single" w:sz="4" w:space="0" w:color="auto"/>
      </w:pBdr>
      <w:autoSpaceDE/>
      <w:autoSpaceDN/>
      <w:adjustRightInd/>
      <w:spacing w:before="100" w:beforeAutospacing="1" w:after="100" w:afterAutospacing="1"/>
      <w:jc w:val="center"/>
      <w:textAlignment w:val="top"/>
    </w:pPr>
    <w:rPr>
      <w:sz w:val="18"/>
      <w:szCs w:val="18"/>
    </w:rPr>
  </w:style>
  <w:style w:type="paragraph" w:customStyle="1" w:styleId="xl144">
    <w:name w:val="xl144"/>
    <w:basedOn w:val="a"/>
    <w:rsid w:val="00840754"/>
    <w:pPr>
      <w:pBdr>
        <w:top w:val="single" w:sz="4" w:space="0" w:color="auto"/>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5">
    <w:name w:val="xl145"/>
    <w:basedOn w:val="a"/>
    <w:rsid w:val="00840754"/>
    <w:pPr>
      <w:pBdr>
        <w:left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 w:type="paragraph" w:customStyle="1" w:styleId="xl146">
    <w:name w:val="xl146"/>
    <w:basedOn w:val="a"/>
    <w:rsid w:val="00840754"/>
    <w:pPr>
      <w:pBdr>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top"/>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787360">
      <w:bodyDiv w:val="1"/>
      <w:marLeft w:val="0"/>
      <w:marRight w:val="0"/>
      <w:marTop w:val="0"/>
      <w:marBottom w:val="0"/>
      <w:divBdr>
        <w:top w:val="none" w:sz="0" w:space="0" w:color="auto"/>
        <w:left w:val="none" w:sz="0" w:space="0" w:color="auto"/>
        <w:bottom w:val="none" w:sz="0" w:space="0" w:color="auto"/>
        <w:right w:val="none" w:sz="0" w:space="0" w:color="auto"/>
      </w:divBdr>
    </w:div>
    <w:div w:id="28146301">
      <w:bodyDiv w:val="1"/>
      <w:marLeft w:val="0"/>
      <w:marRight w:val="0"/>
      <w:marTop w:val="0"/>
      <w:marBottom w:val="0"/>
      <w:divBdr>
        <w:top w:val="none" w:sz="0" w:space="0" w:color="auto"/>
        <w:left w:val="none" w:sz="0" w:space="0" w:color="auto"/>
        <w:bottom w:val="none" w:sz="0" w:space="0" w:color="auto"/>
        <w:right w:val="none" w:sz="0" w:space="0" w:color="auto"/>
      </w:divBdr>
    </w:div>
    <w:div w:id="39981418">
      <w:bodyDiv w:val="1"/>
      <w:marLeft w:val="0"/>
      <w:marRight w:val="0"/>
      <w:marTop w:val="0"/>
      <w:marBottom w:val="0"/>
      <w:divBdr>
        <w:top w:val="none" w:sz="0" w:space="0" w:color="auto"/>
        <w:left w:val="none" w:sz="0" w:space="0" w:color="auto"/>
        <w:bottom w:val="none" w:sz="0" w:space="0" w:color="auto"/>
        <w:right w:val="none" w:sz="0" w:space="0" w:color="auto"/>
      </w:divBdr>
    </w:div>
    <w:div w:id="48463038">
      <w:bodyDiv w:val="1"/>
      <w:marLeft w:val="0"/>
      <w:marRight w:val="0"/>
      <w:marTop w:val="0"/>
      <w:marBottom w:val="0"/>
      <w:divBdr>
        <w:top w:val="none" w:sz="0" w:space="0" w:color="auto"/>
        <w:left w:val="none" w:sz="0" w:space="0" w:color="auto"/>
        <w:bottom w:val="none" w:sz="0" w:space="0" w:color="auto"/>
        <w:right w:val="none" w:sz="0" w:space="0" w:color="auto"/>
      </w:divBdr>
    </w:div>
    <w:div w:id="135027683">
      <w:bodyDiv w:val="1"/>
      <w:marLeft w:val="0"/>
      <w:marRight w:val="0"/>
      <w:marTop w:val="0"/>
      <w:marBottom w:val="0"/>
      <w:divBdr>
        <w:top w:val="none" w:sz="0" w:space="0" w:color="auto"/>
        <w:left w:val="none" w:sz="0" w:space="0" w:color="auto"/>
        <w:bottom w:val="none" w:sz="0" w:space="0" w:color="auto"/>
        <w:right w:val="none" w:sz="0" w:space="0" w:color="auto"/>
      </w:divBdr>
    </w:div>
    <w:div w:id="151414166">
      <w:bodyDiv w:val="1"/>
      <w:marLeft w:val="0"/>
      <w:marRight w:val="0"/>
      <w:marTop w:val="0"/>
      <w:marBottom w:val="0"/>
      <w:divBdr>
        <w:top w:val="none" w:sz="0" w:space="0" w:color="auto"/>
        <w:left w:val="none" w:sz="0" w:space="0" w:color="auto"/>
        <w:bottom w:val="none" w:sz="0" w:space="0" w:color="auto"/>
        <w:right w:val="none" w:sz="0" w:space="0" w:color="auto"/>
      </w:divBdr>
    </w:div>
    <w:div w:id="162361662">
      <w:bodyDiv w:val="1"/>
      <w:marLeft w:val="0"/>
      <w:marRight w:val="0"/>
      <w:marTop w:val="0"/>
      <w:marBottom w:val="0"/>
      <w:divBdr>
        <w:top w:val="none" w:sz="0" w:space="0" w:color="auto"/>
        <w:left w:val="none" w:sz="0" w:space="0" w:color="auto"/>
        <w:bottom w:val="none" w:sz="0" w:space="0" w:color="auto"/>
        <w:right w:val="none" w:sz="0" w:space="0" w:color="auto"/>
      </w:divBdr>
    </w:div>
    <w:div w:id="210927220">
      <w:bodyDiv w:val="1"/>
      <w:marLeft w:val="0"/>
      <w:marRight w:val="0"/>
      <w:marTop w:val="0"/>
      <w:marBottom w:val="0"/>
      <w:divBdr>
        <w:top w:val="none" w:sz="0" w:space="0" w:color="auto"/>
        <w:left w:val="none" w:sz="0" w:space="0" w:color="auto"/>
        <w:bottom w:val="none" w:sz="0" w:space="0" w:color="auto"/>
        <w:right w:val="none" w:sz="0" w:space="0" w:color="auto"/>
      </w:divBdr>
    </w:div>
    <w:div w:id="240145914">
      <w:bodyDiv w:val="1"/>
      <w:marLeft w:val="0"/>
      <w:marRight w:val="0"/>
      <w:marTop w:val="0"/>
      <w:marBottom w:val="0"/>
      <w:divBdr>
        <w:top w:val="none" w:sz="0" w:space="0" w:color="auto"/>
        <w:left w:val="none" w:sz="0" w:space="0" w:color="auto"/>
        <w:bottom w:val="none" w:sz="0" w:space="0" w:color="auto"/>
        <w:right w:val="none" w:sz="0" w:space="0" w:color="auto"/>
      </w:divBdr>
    </w:div>
    <w:div w:id="269702417">
      <w:bodyDiv w:val="1"/>
      <w:marLeft w:val="0"/>
      <w:marRight w:val="0"/>
      <w:marTop w:val="0"/>
      <w:marBottom w:val="0"/>
      <w:divBdr>
        <w:top w:val="none" w:sz="0" w:space="0" w:color="auto"/>
        <w:left w:val="none" w:sz="0" w:space="0" w:color="auto"/>
        <w:bottom w:val="none" w:sz="0" w:space="0" w:color="auto"/>
        <w:right w:val="none" w:sz="0" w:space="0" w:color="auto"/>
      </w:divBdr>
    </w:div>
    <w:div w:id="269898901">
      <w:bodyDiv w:val="1"/>
      <w:marLeft w:val="0"/>
      <w:marRight w:val="0"/>
      <w:marTop w:val="0"/>
      <w:marBottom w:val="0"/>
      <w:divBdr>
        <w:top w:val="none" w:sz="0" w:space="0" w:color="auto"/>
        <w:left w:val="none" w:sz="0" w:space="0" w:color="auto"/>
        <w:bottom w:val="none" w:sz="0" w:space="0" w:color="auto"/>
        <w:right w:val="none" w:sz="0" w:space="0" w:color="auto"/>
      </w:divBdr>
    </w:div>
    <w:div w:id="315380822">
      <w:bodyDiv w:val="1"/>
      <w:marLeft w:val="0"/>
      <w:marRight w:val="0"/>
      <w:marTop w:val="0"/>
      <w:marBottom w:val="0"/>
      <w:divBdr>
        <w:top w:val="none" w:sz="0" w:space="0" w:color="auto"/>
        <w:left w:val="none" w:sz="0" w:space="0" w:color="auto"/>
        <w:bottom w:val="none" w:sz="0" w:space="0" w:color="auto"/>
        <w:right w:val="none" w:sz="0" w:space="0" w:color="auto"/>
      </w:divBdr>
    </w:div>
    <w:div w:id="318582183">
      <w:bodyDiv w:val="1"/>
      <w:marLeft w:val="0"/>
      <w:marRight w:val="0"/>
      <w:marTop w:val="0"/>
      <w:marBottom w:val="0"/>
      <w:divBdr>
        <w:top w:val="none" w:sz="0" w:space="0" w:color="auto"/>
        <w:left w:val="none" w:sz="0" w:space="0" w:color="auto"/>
        <w:bottom w:val="none" w:sz="0" w:space="0" w:color="auto"/>
        <w:right w:val="none" w:sz="0" w:space="0" w:color="auto"/>
      </w:divBdr>
    </w:div>
    <w:div w:id="336006842">
      <w:bodyDiv w:val="1"/>
      <w:marLeft w:val="0"/>
      <w:marRight w:val="0"/>
      <w:marTop w:val="0"/>
      <w:marBottom w:val="0"/>
      <w:divBdr>
        <w:top w:val="none" w:sz="0" w:space="0" w:color="auto"/>
        <w:left w:val="none" w:sz="0" w:space="0" w:color="auto"/>
        <w:bottom w:val="none" w:sz="0" w:space="0" w:color="auto"/>
        <w:right w:val="none" w:sz="0" w:space="0" w:color="auto"/>
      </w:divBdr>
    </w:div>
    <w:div w:id="341473261">
      <w:bodyDiv w:val="1"/>
      <w:marLeft w:val="0"/>
      <w:marRight w:val="0"/>
      <w:marTop w:val="0"/>
      <w:marBottom w:val="0"/>
      <w:divBdr>
        <w:top w:val="none" w:sz="0" w:space="0" w:color="auto"/>
        <w:left w:val="none" w:sz="0" w:space="0" w:color="auto"/>
        <w:bottom w:val="none" w:sz="0" w:space="0" w:color="auto"/>
        <w:right w:val="none" w:sz="0" w:space="0" w:color="auto"/>
      </w:divBdr>
    </w:div>
    <w:div w:id="410128398">
      <w:bodyDiv w:val="1"/>
      <w:marLeft w:val="0"/>
      <w:marRight w:val="0"/>
      <w:marTop w:val="0"/>
      <w:marBottom w:val="0"/>
      <w:divBdr>
        <w:top w:val="none" w:sz="0" w:space="0" w:color="auto"/>
        <w:left w:val="none" w:sz="0" w:space="0" w:color="auto"/>
        <w:bottom w:val="none" w:sz="0" w:space="0" w:color="auto"/>
        <w:right w:val="none" w:sz="0" w:space="0" w:color="auto"/>
      </w:divBdr>
    </w:div>
    <w:div w:id="434906259">
      <w:bodyDiv w:val="1"/>
      <w:marLeft w:val="0"/>
      <w:marRight w:val="0"/>
      <w:marTop w:val="0"/>
      <w:marBottom w:val="0"/>
      <w:divBdr>
        <w:top w:val="none" w:sz="0" w:space="0" w:color="auto"/>
        <w:left w:val="none" w:sz="0" w:space="0" w:color="auto"/>
        <w:bottom w:val="none" w:sz="0" w:space="0" w:color="auto"/>
        <w:right w:val="none" w:sz="0" w:space="0" w:color="auto"/>
      </w:divBdr>
    </w:div>
    <w:div w:id="484902299">
      <w:bodyDiv w:val="1"/>
      <w:marLeft w:val="0"/>
      <w:marRight w:val="0"/>
      <w:marTop w:val="0"/>
      <w:marBottom w:val="0"/>
      <w:divBdr>
        <w:top w:val="none" w:sz="0" w:space="0" w:color="auto"/>
        <w:left w:val="none" w:sz="0" w:space="0" w:color="auto"/>
        <w:bottom w:val="none" w:sz="0" w:space="0" w:color="auto"/>
        <w:right w:val="none" w:sz="0" w:space="0" w:color="auto"/>
      </w:divBdr>
    </w:div>
    <w:div w:id="530724629">
      <w:bodyDiv w:val="1"/>
      <w:marLeft w:val="0"/>
      <w:marRight w:val="0"/>
      <w:marTop w:val="0"/>
      <w:marBottom w:val="0"/>
      <w:divBdr>
        <w:top w:val="none" w:sz="0" w:space="0" w:color="auto"/>
        <w:left w:val="none" w:sz="0" w:space="0" w:color="auto"/>
        <w:bottom w:val="none" w:sz="0" w:space="0" w:color="auto"/>
        <w:right w:val="none" w:sz="0" w:space="0" w:color="auto"/>
      </w:divBdr>
    </w:div>
    <w:div w:id="545147746">
      <w:bodyDiv w:val="1"/>
      <w:marLeft w:val="0"/>
      <w:marRight w:val="0"/>
      <w:marTop w:val="0"/>
      <w:marBottom w:val="0"/>
      <w:divBdr>
        <w:top w:val="none" w:sz="0" w:space="0" w:color="auto"/>
        <w:left w:val="none" w:sz="0" w:space="0" w:color="auto"/>
        <w:bottom w:val="none" w:sz="0" w:space="0" w:color="auto"/>
        <w:right w:val="none" w:sz="0" w:space="0" w:color="auto"/>
      </w:divBdr>
    </w:div>
    <w:div w:id="550964882">
      <w:bodyDiv w:val="1"/>
      <w:marLeft w:val="0"/>
      <w:marRight w:val="0"/>
      <w:marTop w:val="0"/>
      <w:marBottom w:val="0"/>
      <w:divBdr>
        <w:top w:val="none" w:sz="0" w:space="0" w:color="auto"/>
        <w:left w:val="none" w:sz="0" w:space="0" w:color="auto"/>
        <w:bottom w:val="none" w:sz="0" w:space="0" w:color="auto"/>
        <w:right w:val="none" w:sz="0" w:space="0" w:color="auto"/>
      </w:divBdr>
    </w:div>
    <w:div w:id="560285087">
      <w:bodyDiv w:val="1"/>
      <w:marLeft w:val="0"/>
      <w:marRight w:val="0"/>
      <w:marTop w:val="0"/>
      <w:marBottom w:val="0"/>
      <w:divBdr>
        <w:top w:val="none" w:sz="0" w:space="0" w:color="auto"/>
        <w:left w:val="none" w:sz="0" w:space="0" w:color="auto"/>
        <w:bottom w:val="none" w:sz="0" w:space="0" w:color="auto"/>
        <w:right w:val="none" w:sz="0" w:space="0" w:color="auto"/>
      </w:divBdr>
    </w:div>
    <w:div w:id="565602442">
      <w:bodyDiv w:val="1"/>
      <w:marLeft w:val="0"/>
      <w:marRight w:val="0"/>
      <w:marTop w:val="0"/>
      <w:marBottom w:val="0"/>
      <w:divBdr>
        <w:top w:val="none" w:sz="0" w:space="0" w:color="auto"/>
        <w:left w:val="none" w:sz="0" w:space="0" w:color="auto"/>
        <w:bottom w:val="none" w:sz="0" w:space="0" w:color="auto"/>
        <w:right w:val="none" w:sz="0" w:space="0" w:color="auto"/>
      </w:divBdr>
    </w:div>
    <w:div w:id="566498899">
      <w:bodyDiv w:val="1"/>
      <w:marLeft w:val="0"/>
      <w:marRight w:val="0"/>
      <w:marTop w:val="0"/>
      <w:marBottom w:val="0"/>
      <w:divBdr>
        <w:top w:val="none" w:sz="0" w:space="0" w:color="auto"/>
        <w:left w:val="none" w:sz="0" w:space="0" w:color="auto"/>
        <w:bottom w:val="none" w:sz="0" w:space="0" w:color="auto"/>
        <w:right w:val="none" w:sz="0" w:space="0" w:color="auto"/>
      </w:divBdr>
    </w:div>
    <w:div w:id="574511439">
      <w:bodyDiv w:val="1"/>
      <w:marLeft w:val="0"/>
      <w:marRight w:val="0"/>
      <w:marTop w:val="0"/>
      <w:marBottom w:val="0"/>
      <w:divBdr>
        <w:top w:val="none" w:sz="0" w:space="0" w:color="auto"/>
        <w:left w:val="none" w:sz="0" w:space="0" w:color="auto"/>
        <w:bottom w:val="none" w:sz="0" w:space="0" w:color="auto"/>
        <w:right w:val="none" w:sz="0" w:space="0" w:color="auto"/>
      </w:divBdr>
    </w:div>
    <w:div w:id="613246765">
      <w:bodyDiv w:val="1"/>
      <w:marLeft w:val="0"/>
      <w:marRight w:val="0"/>
      <w:marTop w:val="0"/>
      <w:marBottom w:val="0"/>
      <w:divBdr>
        <w:top w:val="none" w:sz="0" w:space="0" w:color="auto"/>
        <w:left w:val="none" w:sz="0" w:space="0" w:color="auto"/>
        <w:bottom w:val="none" w:sz="0" w:space="0" w:color="auto"/>
        <w:right w:val="none" w:sz="0" w:space="0" w:color="auto"/>
      </w:divBdr>
    </w:div>
    <w:div w:id="636031802">
      <w:bodyDiv w:val="1"/>
      <w:marLeft w:val="0"/>
      <w:marRight w:val="0"/>
      <w:marTop w:val="0"/>
      <w:marBottom w:val="0"/>
      <w:divBdr>
        <w:top w:val="none" w:sz="0" w:space="0" w:color="auto"/>
        <w:left w:val="none" w:sz="0" w:space="0" w:color="auto"/>
        <w:bottom w:val="none" w:sz="0" w:space="0" w:color="auto"/>
        <w:right w:val="none" w:sz="0" w:space="0" w:color="auto"/>
      </w:divBdr>
    </w:div>
    <w:div w:id="652832081">
      <w:bodyDiv w:val="1"/>
      <w:marLeft w:val="0"/>
      <w:marRight w:val="0"/>
      <w:marTop w:val="0"/>
      <w:marBottom w:val="0"/>
      <w:divBdr>
        <w:top w:val="none" w:sz="0" w:space="0" w:color="auto"/>
        <w:left w:val="none" w:sz="0" w:space="0" w:color="auto"/>
        <w:bottom w:val="none" w:sz="0" w:space="0" w:color="auto"/>
        <w:right w:val="none" w:sz="0" w:space="0" w:color="auto"/>
      </w:divBdr>
    </w:div>
    <w:div w:id="657733358">
      <w:bodyDiv w:val="1"/>
      <w:marLeft w:val="0"/>
      <w:marRight w:val="0"/>
      <w:marTop w:val="0"/>
      <w:marBottom w:val="0"/>
      <w:divBdr>
        <w:top w:val="none" w:sz="0" w:space="0" w:color="auto"/>
        <w:left w:val="none" w:sz="0" w:space="0" w:color="auto"/>
        <w:bottom w:val="none" w:sz="0" w:space="0" w:color="auto"/>
        <w:right w:val="none" w:sz="0" w:space="0" w:color="auto"/>
      </w:divBdr>
    </w:div>
    <w:div w:id="701133626">
      <w:bodyDiv w:val="1"/>
      <w:marLeft w:val="0"/>
      <w:marRight w:val="0"/>
      <w:marTop w:val="0"/>
      <w:marBottom w:val="0"/>
      <w:divBdr>
        <w:top w:val="none" w:sz="0" w:space="0" w:color="auto"/>
        <w:left w:val="none" w:sz="0" w:space="0" w:color="auto"/>
        <w:bottom w:val="none" w:sz="0" w:space="0" w:color="auto"/>
        <w:right w:val="none" w:sz="0" w:space="0" w:color="auto"/>
      </w:divBdr>
    </w:div>
    <w:div w:id="775173803">
      <w:bodyDiv w:val="1"/>
      <w:marLeft w:val="0"/>
      <w:marRight w:val="0"/>
      <w:marTop w:val="0"/>
      <w:marBottom w:val="0"/>
      <w:divBdr>
        <w:top w:val="none" w:sz="0" w:space="0" w:color="auto"/>
        <w:left w:val="none" w:sz="0" w:space="0" w:color="auto"/>
        <w:bottom w:val="none" w:sz="0" w:space="0" w:color="auto"/>
        <w:right w:val="none" w:sz="0" w:space="0" w:color="auto"/>
      </w:divBdr>
    </w:div>
    <w:div w:id="780150950">
      <w:bodyDiv w:val="1"/>
      <w:marLeft w:val="0"/>
      <w:marRight w:val="0"/>
      <w:marTop w:val="0"/>
      <w:marBottom w:val="0"/>
      <w:divBdr>
        <w:top w:val="none" w:sz="0" w:space="0" w:color="auto"/>
        <w:left w:val="none" w:sz="0" w:space="0" w:color="auto"/>
        <w:bottom w:val="none" w:sz="0" w:space="0" w:color="auto"/>
        <w:right w:val="none" w:sz="0" w:space="0" w:color="auto"/>
      </w:divBdr>
    </w:div>
    <w:div w:id="798767255">
      <w:bodyDiv w:val="1"/>
      <w:marLeft w:val="0"/>
      <w:marRight w:val="0"/>
      <w:marTop w:val="0"/>
      <w:marBottom w:val="0"/>
      <w:divBdr>
        <w:top w:val="none" w:sz="0" w:space="0" w:color="auto"/>
        <w:left w:val="none" w:sz="0" w:space="0" w:color="auto"/>
        <w:bottom w:val="none" w:sz="0" w:space="0" w:color="auto"/>
        <w:right w:val="none" w:sz="0" w:space="0" w:color="auto"/>
      </w:divBdr>
    </w:div>
    <w:div w:id="872231763">
      <w:bodyDiv w:val="1"/>
      <w:marLeft w:val="0"/>
      <w:marRight w:val="0"/>
      <w:marTop w:val="0"/>
      <w:marBottom w:val="0"/>
      <w:divBdr>
        <w:top w:val="none" w:sz="0" w:space="0" w:color="auto"/>
        <w:left w:val="none" w:sz="0" w:space="0" w:color="auto"/>
        <w:bottom w:val="none" w:sz="0" w:space="0" w:color="auto"/>
        <w:right w:val="none" w:sz="0" w:space="0" w:color="auto"/>
      </w:divBdr>
    </w:div>
    <w:div w:id="893388769">
      <w:bodyDiv w:val="1"/>
      <w:marLeft w:val="0"/>
      <w:marRight w:val="0"/>
      <w:marTop w:val="0"/>
      <w:marBottom w:val="0"/>
      <w:divBdr>
        <w:top w:val="none" w:sz="0" w:space="0" w:color="auto"/>
        <w:left w:val="none" w:sz="0" w:space="0" w:color="auto"/>
        <w:bottom w:val="none" w:sz="0" w:space="0" w:color="auto"/>
        <w:right w:val="none" w:sz="0" w:space="0" w:color="auto"/>
      </w:divBdr>
    </w:div>
    <w:div w:id="981277298">
      <w:bodyDiv w:val="1"/>
      <w:marLeft w:val="0"/>
      <w:marRight w:val="0"/>
      <w:marTop w:val="0"/>
      <w:marBottom w:val="0"/>
      <w:divBdr>
        <w:top w:val="none" w:sz="0" w:space="0" w:color="auto"/>
        <w:left w:val="none" w:sz="0" w:space="0" w:color="auto"/>
        <w:bottom w:val="none" w:sz="0" w:space="0" w:color="auto"/>
        <w:right w:val="none" w:sz="0" w:space="0" w:color="auto"/>
      </w:divBdr>
    </w:div>
    <w:div w:id="991788504">
      <w:bodyDiv w:val="1"/>
      <w:marLeft w:val="0"/>
      <w:marRight w:val="0"/>
      <w:marTop w:val="0"/>
      <w:marBottom w:val="0"/>
      <w:divBdr>
        <w:top w:val="none" w:sz="0" w:space="0" w:color="auto"/>
        <w:left w:val="none" w:sz="0" w:space="0" w:color="auto"/>
        <w:bottom w:val="none" w:sz="0" w:space="0" w:color="auto"/>
        <w:right w:val="none" w:sz="0" w:space="0" w:color="auto"/>
      </w:divBdr>
    </w:div>
    <w:div w:id="1006979570">
      <w:bodyDiv w:val="1"/>
      <w:marLeft w:val="0"/>
      <w:marRight w:val="0"/>
      <w:marTop w:val="0"/>
      <w:marBottom w:val="0"/>
      <w:divBdr>
        <w:top w:val="none" w:sz="0" w:space="0" w:color="auto"/>
        <w:left w:val="none" w:sz="0" w:space="0" w:color="auto"/>
        <w:bottom w:val="none" w:sz="0" w:space="0" w:color="auto"/>
        <w:right w:val="none" w:sz="0" w:space="0" w:color="auto"/>
      </w:divBdr>
    </w:div>
    <w:div w:id="1028066206">
      <w:bodyDiv w:val="1"/>
      <w:marLeft w:val="0"/>
      <w:marRight w:val="0"/>
      <w:marTop w:val="0"/>
      <w:marBottom w:val="0"/>
      <w:divBdr>
        <w:top w:val="none" w:sz="0" w:space="0" w:color="auto"/>
        <w:left w:val="none" w:sz="0" w:space="0" w:color="auto"/>
        <w:bottom w:val="none" w:sz="0" w:space="0" w:color="auto"/>
        <w:right w:val="none" w:sz="0" w:space="0" w:color="auto"/>
      </w:divBdr>
    </w:div>
    <w:div w:id="1056780316">
      <w:bodyDiv w:val="1"/>
      <w:marLeft w:val="0"/>
      <w:marRight w:val="0"/>
      <w:marTop w:val="0"/>
      <w:marBottom w:val="0"/>
      <w:divBdr>
        <w:top w:val="none" w:sz="0" w:space="0" w:color="auto"/>
        <w:left w:val="none" w:sz="0" w:space="0" w:color="auto"/>
        <w:bottom w:val="none" w:sz="0" w:space="0" w:color="auto"/>
        <w:right w:val="none" w:sz="0" w:space="0" w:color="auto"/>
      </w:divBdr>
    </w:div>
    <w:div w:id="1067727848">
      <w:bodyDiv w:val="1"/>
      <w:marLeft w:val="0"/>
      <w:marRight w:val="0"/>
      <w:marTop w:val="0"/>
      <w:marBottom w:val="0"/>
      <w:divBdr>
        <w:top w:val="none" w:sz="0" w:space="0" w:color="auto"/>
        <w:left w:val="none" w:sz="0" w:space="0" w:color="auto"/>
        <w:bottom w:val="none" w:sz="0" w:space="0" w:color="auto"/>
        <w:right w:val="none" w:sz="0" w:space="0" w:color="auto"/>
      </w:divBdr>
    </w:div>
    <w:div w:id="1137799302">
      <w:bodyDiv w:val="1"/>
      <w:marLeft w:val="0"/>
      <w:marRight w:val="0"/>
      <w:marTop w:val="0"/>
      <w:marBottom w:val="0"/>
      <w:divBdr>
        <w:top w:val="none" w:sz="0" w:space="0" w:color="auto"/>
        <w:left w:val="none" w:sz="0" w:space="0" w:color="auto"/>
        <w:bottom w:val="none" w:sz="0" w:space="0" w:color="auto"/>
        <w:right w:val="none" w:sz="0" w:space="0" w:color="auto"/>
      </w:divBdr>
    </w:div>
    <w:div w:id="1145706661">
      <w:bodyDiv w:val="1"/>
      <w:marLeft w:val="0"/>
      <w:marRight w:val="0"/>
      <w:marTop w:val="0"/>
      <w:marBottom w:val="0"/>
      <w:divBdr>
        <w:top w:val="none" w:sz="0" w:space="0" w:color="auto"/>
        <w:left w:val="none" w:sz="0" w:space="0" w:color="auto"/>
        <w:bottom w:val="none" w:sz="0" w:space="0" w:color="auto"/>
        <w:right w:val="none" w:sz="0" w:space="0" w:color="auto"/>
      </w:divBdr>
    </w:div>
    <w:div w:id="1158886219">
      <w:bodyDiv w:val="1"/>
      <w:marLeft w:val="0"/>
      <w:marRight w:val="0"/>
      <w:marTop w:val="0"/>
      <w:marBottom w:val="0"/>
      <w:divBdr>
        <w:top w:val="none" w:sz="0" w:space="0" w:color="auto"/>
        <w:left w:val="none" w:sz="0" w:space="0" w:color="auto"/>
        <w:bottom w:val="none" w:sz="0" w:space="0" w:color="auto"/>
        <w:right w:val="none" w:sz="0" w:space="0" w:color="auto"/>
      </w:divBdr>
    </w:div>
    <w:div w:id="1196115261">
      <w:bodyDiv w:val="1"/>
      <w:marLeft w:val="0"/>
      <w:marRight w:val="0"/>
      <w:marTop w:val="0"/>
      <w:marBottom w:val="0"/>
      <w:divBdr>
        <w:top w:val="none" w:sz="0" w:space="0" w:color="auto"/>
        <w:left w:val="none" w:sz="0" w:space="0" w:color="auto"/>
        <w:bottom w:val="none" w:sz="0" w:space="0" w:color="auto"/>
        <w:right w:val="none" w:sz="0" w:space="0" w:color="auto"/>
      </w:divBdr>
    </w:div>
    <w:div w:id="1211771545">
      <w:bodyDiv w:val="1"/>
      <w:marLeft w:val="0"/>
      <w:marRight w:val="0"/>
      <w:marTop w:val="0"/>
      <w:marBottom w:val="0"/>
      <w:divBdr>
        <w:top w:val="none" w:sz="0" w:space="0" w:color="auto"/>
        <w:left w:val="none" w:sz="0" w:space="0" w:color="auto"/>
        <w:bottom w:val="none" w:sz="0" w:space="0" w:color="auto"/>
        <w:right w:val="none" w:sz="0" w:space="0" w:color="auto"/>
      </w:divBdr>
    </w:div>
    <w:div w:id="1230994928">
      <w:bodyDiv w:val="1"/>
      <w:marLeft w:val="0"/>
      <w:marRight w:val="0"/>
      <w:marTop w:val="0"/>
      <w:marBottom w:val="0"/>
      <w:divBdr>
        <w:top w:val="none" w:sz="0" w:space="0" w:color="auto"/>
        <w:left w:val="none" w:sz="0" w:space="0" w:color="auto"/>
        <w:bottom w:val="none" w:sz="0" w:space="0" w:color="auto"/>
        <w:right w:val="none" w:sz="0" w:space="0" w:color="auto"/>
      </w:divBdr>
    </w:div>
    <w:div w:id="1361588995">
      <w:bodyDiv w:val="1"/>
      <w:marLeft w:val="0"/>
      <w:marRight w:val="0"/>
      <w:marTop w:val="0"/>
      <w:marBottom w:val="0"/>
      <w:divBdr>
        <w:top w:val="none" w:sz="0" w:space="0" w:color="auto"/>
        <w:left w:val="none" w:sz="0" w:space="0" w:color="auto"/>
        <w:bottom w:val="none" w:sz="0" w:space="0" w:color="auto"/>
        <w:right w:val="none" w:sz="0" w:space="0" w:color="auto"/>
      </w:divBdr>
    </w:div>
    <w:div w:id="1413088354">
      <w:bodyDiv w:val="1"/>
      <w:marLeft w:val="0"/>
      <w:marRight w:val="0"/>
      <w:marTop w:val="0"/>
      <w:marBottom w:val="0"/>
      <w:divBdr>
        <w:top w:val="none" w:sz="0" w:space="0" w:color="auto"/>
        <w:left w:val="none" w:sz="0" w:space="0" w:color="auto"/>
        <w:bottom w:val="none" w:sz="0" w:space="0" w:color="auto"/>
        <w:right w:val="none" w:sz="0" w:space="0" w:color="auto"/>
      </w:divBdr>
    </w:div>
    <w:div w:id="1460034300">
      <w:bodyDiv w:val="1"/>
      <w:marLeft w:val="0"/>
      <w:marRight w:val="0"/>
      <w:marTop w:val="0"/>
      <w:marBottom w:val="0"/>
      <w:divBdr>
        <w:top w:val="none" w:sz="0" w:space="0" w:color="auto"/>
        <w:left w:val="none" w:sz="0" w:space="0" w:color="auto"/>
        <w:bottom w:val="none" w:sz="0" w:space="0" w:color="auto"/>
        <w:right w:val="none" w:sz="0" w:space="0" w:color="auto"/>
      </w:divBdr>
    </w:div>
    <w:div w:id="1482380267">
      <w:bodyDiv w:val="1"/>
      <w:marLeft w:val="0"/>
      <w:marRight w:val="0"/>
      <w:marTop w:val="0"/>
      <w:marBottom w:val="0"/>
      <w:divBdr>
        <w:top w:val="none" w:sz="0" w:space="0" w:color="auto"/>
        <w:left w:val="none" w:sz="0" w:space="0" w:color="auto"/>
        <w:bottom w:val="none" w:sz="0" w:space="0" w:color="auto"/>
        <w:right w:val="none" w:sz="0" w:space="0" w:color="auto"/>
      </w:divBdr>
    </w:div>
    <w:div w:id="1539509871">
      <w:bodyDiv w:val="1"/>
      <w:marLeft w:val="0"/>
      <w:marRight w:val="0"/>
      <w:marTop w:val="0"/>
      <w:marBottom w:val="0"/>
      <w:divBdr>
        <w:top w:val="none" w:sz="0" w:space="0" w:color="auto"/>
        <w:left w:val="none" w:sz="0" w:space="0" w:color="auto"/>
        <w:bottom w:val="none" w:sz="0" w:space="0" w:color="auto"/>
        <w:right w:val="none" w:sz="0" w:space="0" w:color="auto"/>
      </w:divBdr>
    </w:div>
    <w:div w:id="1568607710">
      <w:bodyDiv w:val="1"/>
      <w:marLeft w:val="0"/>
      <w:marRight w:val="0"/>
      <w:marTop w:val="0"/>
      <w:marBottom w:val="0"/>
      <w:divBdr>
        <w:top w:val="none" w:sz="0" w:space="0" w:color="auto"/>
        <w:left w:val="none" w:sz="0" w:space="0" w:color="auto"/>
        <w:bottom w:val="none" w:sz="0" w:space="0" w:color="auto"/>
        <w:right w:val="none" w:sz="0" w:space="0" w:color="auto"/>
      </w:divBdr>
    </w:div>
    <w:div w:id="1652909398">
      <w:bodyDiv w:val="1"/>
      <w:marLeft w:val="0"/>
      <w:marRight w:val="0"/>
      <w:marTop w:val="0"/>
      <w:marBottom w:val="0"/>
      <w:divBdr>
        <w:top w:val="none" w:sz="0" w:space="0" w:color="auto"/>
        <w:left w:val="none" w:sz="0" w:space="0" w:color="auto"/>
        <w:bottom w:val="none" w:sz="0" w:space="0" w:color="auto"/>
        <w:right w:val="none" w:sz="0" w:space="0" w:color="auto"/>
      </w:divBdr>
    </w:div>
    <w:div w:id="1689597573">
      <w:bodyDiv w:val="1"/>
      <w:marLeft w:val="0"/>
      <w:marRight w:val="0"/>
      <w:marTop w:val="0"/>
      <w:marBottom w:val="0"/>
      <w:divBdr>
        <w:top w:val="none" w:sz="0" w:space="0" w:color="auto"/>
        <w:left w:val="none" w:sz="0" w:space="0" w:color="auto"/>
        <w:bottom w:val="none" w:sz="0" w:space="0" w:color="auto"/>
        <w:right w:val="none" w:sz="0" w:space="0" w:color="auto"/>
      </w:divBdr>
    </w:div>
    <w:div w:id="1738937086">
      <w:bodyDiv w:val="1"/>
      <w:marLeft w:val="0"/>
      <w:marRight w:val="0"/>
      <w:marTop w:val="0"/>
      <w:marBottom w:val="0"/>
      <w:divBdr>
        <w:top w:val="none" w:sz="0" w:space="0" w:color="auto"/>
        <w:left w:val="none" w:sz="0" w:space="0" w:color="auto"/>
        <w:bottom w:val="none" w:sz="0" w:space="0" w:color="auto"/>
        <w:right w:val="none" w:sz="0" w:space="0" w:color="auto"/>
      </w:divBdr>
    </w:div>
    <w:div w:id="1752654438">
      <w:bodyDiv w:val="1"/>
      <w:marLeft w:val="0"/>
      <w:marRight w:val="0"/>
      <w:marTop w:val="0"/>
      <w:marBottom w:val="0"/>
      <w:divBdr>
        <w:top w:val="none" w:sz="0" w:space="0" w:color="auto"/>
        <w:left w:val="none" w:sz="0" w:space="0" w:color="auto"/>
        <w:bottom w:val="none" w:sz="0" w:space="0" w:color="auto"/>
        <w:right w:val="none" w:sz="0" w:space="0" w:color="auto"/>
      </w:divBdr>
    </w:div>
    <w:div w:id="1766681948">
      <w:bodyDiv w:val="1"/>
      <w:marLeft w:val="0"/>
      <w:marRight w:val="0"/>
      <w:marTop w:val="0"/>
      <w:marBottom w:val="0"/>
      <w:divBdr>
        <w:top w:val="none" w:sz="0" w:space="0" w:color="auto"/>
        <w:left w:val="none" w:sz="0" w:space="0" w:color="auto"/>
        <w:bottom w:val="none" w:sz="0" w:space="0" w:color="auto"/>
        <w:right w:val="none" w:sz="0" w:space="0" w:color="auto"/>
      </w:divBdr>
    </w:div>
    <w:div w:id="1833175322">
      <w:bodyDiv w:val="1"/>
      <w:marLeft w:val="0"/>
      <w:marRight w:val="0"/>
      <w:marTop w:val="0"/>
      <w:marBottom w:val="0"/>
      <w:divBdr>
        <w:top w:val="none" w:sz="0" w:space="0" w:color="auto"/>
        <w:left w:val="none" w:sz="0" w:space="0" w:color="auto"/>
        <w:bottom w:val="none" w:sz="0" w:space="0" w:color="auto"/>
        <w:right w:val="none" w:sz="0" w:space="0" w:color="auto"/>
      </w:divBdr>
    </w:div>
    <w:div w:id="1853908694">
      <w:bodyDiv w:val="1"/>
      <w:marLeft w:val="0"/>
      <w:marRight w:val="0"/>
      <w:marTop w:val="0"/>
      <w:marBottom w:val="0"/>
      <w:divBdr>
        <w:top w:val="none" w:sz="0" w:space="0" w:color="auto"/>
        <w:left w:val="none" w:sz="0" w:space="0" w:color="auto"/>
        <w:bottom w:val="none" w:sz="0" w:space="0" w:color="auto"/>
        <w:right w:val="none" w:sz="0" w:space="0" w:color="auto"/>
      </w:divBdr>
    </w:div>
    <w:div w:id="1905795497">
      <w:bodyDiv w:val="1"/>
      <w:marLeft w:val="0"/>
      <w:marRight w:val="0"/>
      <w:marTop w:val="0"/>
      <w:marBottom w:val="0"/>
      <w:divBdr>
        <w:top w:val="none" w:sz="0" w:space="0" w:color="auto"/>
        <w:left w:val="none" w:sz="0" w:space="0" w:color="auto"/>
        <w:bottom w:val="none" w:sz="0" w:space="0" w:color="auto"/>
        <w:right w:val="none" w:sz="0" w:space="0" w:color="auto"/>
      </w:divBdr>
    </w:div>
    <w:div w:id="1909875994">
      <w:bodyDiv w:val="1"/>
      <w:marLeft w:val="0"/>
      <w:marRight w:val="0"/>
      <w:marTop w:val="0"/>
      <w:marBottom w:val="0"/>
      <w:divBdr>
        <w:top w:val="none" w:sz="0" w:space="0" w:color="auto"/>
        <w:left w:val="none" w:sz="0" w:space="0" w:color="auto"/>
        <w:bottom w:val="none" w:sz="0" w:space="0" w:color="auto"/>
        <w:right w:val="none" w:sz="0" w:space="0" w:color="auto"/>
      </w:divBdr>
    </w:div>
    <w:div w:id="1920553811">
      <w:bodyDiv w:val="1"/>
      <w:marLeft w:val="0"/>
      <w:marRight w:val="0"/>
      <w:marTop w:val="0"/>
      <w:marBottom w:val="0"/>
      <w:divBdr>
        <w:top w:val="none" w:sz="0" w:space="0" w:color="auto"/>
        <w:left w:val="none" w:sz="0" w:space="0" w:color="auto"/>
        <w:bottom w:val="none" w:sz="0" w:space="0" w:color="auto"/>
        <w:right w:val="none" w:sz="0" w:space="0" w:color="auto"/>
      </w:divBdr>
    </w:div>
    <w:div w:id="1945720412">
      <w:bodyDiv w:val="1"/>
      <w:marLeft w:val="0"/>
      <w:marRight w:val="0"/>
      <w:marTop w:val="0"/>
      <w:marBottom w:val="0"/>
      <w:divBdr>
        <w:top w:val="none" w:sz="0" w:space="0" w:color="auto"/>
        <w:left w:val="none" w:sz="0" w:space="0" w:color="auto"/>
        <w:bottom w:val="none" w:sz="0" w:space="0" w:color="auto"/>
        <w:right w:val="none" w:sz="0" w:space="0" w:color="auto"/>
      </w:divBdr>
    </w:div>
    <w:div w:id="1961183372">
      <w:bodyDiv w:val="1"/>
      <w:marLeft w:val="0"/>
      <w:marRight w:val="0"/>
      <w:marTop w:val="0"/>
      <w:marBottom w:val="0"/>
      <w:divBdr>
        <w:top w:val="none" w:sz="0" w:space="0" w:color="auto"/>
        <w:left w:val="none" w:sz="0" w:space="0" w:color="auto"/>
        <w:bottom w:val="none" w:sz="0" w:space="0" w:color="auto"/>
        <w:right w:val="none" w:sz="0" w:space="0" w:color="auto"/>
      </w:divBdr>
    </w:div>
    <w:div w:id="2011709101">
      <w:bodyDiv w:val="1"/>
      <w:marLeft w:val="0"/>
      <w:marRight w:val="0"/>
      <w:marTop w:val="0"/>
      <w:marBottom w:val="0"/>
      <w:divBdr>
        <w:top w:val="none" w:sz="0" w:space="0" w:color="auto"/>
        <w:left w:val="none" w:sz="0" w:space="0" w:color="auto"/>
        <w:bottom w:val="none" w:sz="0" w:space="0" w:color="auto"/>
        <w:right w:val="none" w:sz="0" w:space="0" w:color="auto"/>
      </w:divBdr>
    </w:div>
    <w:div w:id="2032022565">
      <w:bodyDiv w:val="1"/>
      <w:marLeft w:val="0"/>
      <w:marRight w:val="0"/>
      <w:marTop w:val="0"/>
      <w:marBottom w:val="0"/>
      <w:divBdr>
        <w:top w:val="none" w:sz="0" w:space="0" w:color="auto"/>
        <w:left w:val="none" w:sz="0" w:space="0" w:color="auto"/>
        <w:bottom w:val="none" w:sz="0" w:space="0" w:color="auto"/>
        <w:right w:val="none" w:sz="0" w:space="0" w:color="auto"/>
      </w:divBdr>
    </w:div>
    <w:div w:id="2054041133">
      <w:bodyDiv w:val="1"/>
      <w:marLeft w:val="0"/>
      <w:marRight w:val="0"/>
      <w:marTop w:val="0"/>
      <w:marBottom w:val="0"/>
      <w:divBdr>
        <w:top w:val="none" w:sz="0" w:space="0" w:color="auto"/>
        <w:left w:val="none" w:sz="0" w:space="0" w:color="auto"/>
        <w:bottom w:val="none" w:sz="0" w:space="0" w:color="auto"/>
        <w:right w:val="none" w:sz="0" w:space="0" w:color="auto"/>
      </w:divBdr>
    </w:div>
    <w:div w:id="213398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C8C65B-8F36-45C7-84AC-47AEB9AD4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20</Pages>
  <Words>5315</Words>
  <Characters>30975</Characters>
  <Application>Microsoft Office Word</Application>
  <DocSecurity>0</DocSecurity>
  <Lines>258</Lines>
  <Paragraphs>72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 к распоряжениюПриложение 1 к распоряжениюПриложение 1 к распоряжениюПриложение 1 к распоряжению</vt:lpstr>
      <vt:lpstr>Приложение 1 к распоряжениюПриложение 1 к распоряжениюПриложение 1 к распоряжениюПриложение 1 к распоряжению</vt:lpstr>
    </vt:vector>
  </TitlesOfParts>
  <Company/>
  <LinksUpToDate>false</LinksUpToDate>
  <CharactersWithSpaces>36218</CharactersWithSpaces>
  <SharedDoc>false</SharedDoc>
  <HLinks>
    <vt:vector size="60" baseType="variant">
      <vt:variant>
        <vt:i4>5111820</vt:i4>
      </vt:variant>
      <vt:variant>
        <vt:i4>27</vt:i4>
      </vt:variant>
      <vt:variant>
        <vt:i4>0</vt:i4>
      </vt:variant>
      <vt:variant>
        <vt:i4>5</vt:i4>
      </vt:variant>
      <vt:variant>
        <vt:lpwstr>consultantplus://offline/ref=E135CE971665B0A2EDE98AD4E2390B8FFB1F13149CF93BBFB8E1B470C7119260921200849E969B7A4693138038DEEFN</vt:lpwstr>
      </vt:variant>
      <vt:variant>
        <vt:lpwstr/>
      </vt:variant>
      <vt:variant>
        <vt:i4>2097257</vt:i4>
      </vt:variant>
      <vt:variant>
        <vt:i4>24</vt:i4>
      </vt:variant>
      <vt:variant>
        <vt:i4>0</vt:i4>
      </vt:variant>
      <vt:variant>
        <vt:i4>5</vt:i4>
      </vt:variant>
      <vt:variant>
        <vt:lpwstr>consultantplus://offline/ref=E135CE971665B0A2EDE98AD4E2390B8FFB1A131594FC3BBFB8E1B470C7119260801258889F96877A4C8645D17EBA08F8472511EACA19E8FAD3E6N</vt:lpwstr>
      </vt:variant>
      <vt:variant>
        <vt:lpwstr/>
      </vt:variant>
      <vt:variant>
        <vt:i4>2097209</vt:i4>
      </vt:variant>
      <vt:variant>
        <vt:i4>21</vt:i4>
      </vt:variant>
      <vt:variant>
        <vt:i4>0</vt:i4>
      </vt:variant>
      <vt:variant>
        <vt:i4>5</vt:i4>
      </vt:variant>
      <vt:variant>
        <vt:lpwstr>consultantplus://offline/ref=E135CE971665B0A2EDE98AD4E2390B8FFB1A131594FC3BBFB8E1B470C7119260801258889F96877A438645D17EBA08F8472511EACA19E8FAD3E6N</vt:lpwstr>
      </vt:variant>
      <vt:variant>
        <vt:lpwstr/>
      </vt:variant>
      <vt:variant>
        <vt:i4>2621498</vt:i4>
      </vt:variant>
      <vt:variant>
        <vt:i4>18</vt:i4>
      </vt:variant>
      <vt:variant>
        <vt:i4>0</vt:i4>
      </vt:variant>
      <vt:variant>
        <vt:i4>5</vt:i4>
      </vt:variant>
      <vt:variant>
        <vt:lpwstr>consultantplus://offline/ref=14DB17BD73F00E651BC8058E1332D10685AA7DFC8EB317818D169A7E1E56416C85647989B6FE37D93EF9147E5476542E15783178235D702Fe3BAH</vt:lpwstr>
      </vt:variant>
      <vt:variant>
        <vt:lpwstr/>
      </vt:variant>
      <vt:variant>
        <vt:i4>2621493</vt:i4>
      </vt:variant>
      <vt:variant>
        <vt:i4>15</vt:i4>
      </vt:variant>
      <vt:variant>
        <vt:i4>0</vt:i4>
      </vt:variant>
      <vt:variant>
        <vt:i4>5</vt:i4>
      </vt:variant>
      <vt:variant>
        <vt:lpwstr>consultantplus://offline/ref=14DB17BD73F00E651BC8058E1332D10685AB7CFF8FB317818D169A7E1E56416C85647989B6FE36DD34F9147E5476542E15783178235D702Fe3BAH</vt:lpwstr>
      </vt:variant>
      <vt:variant>
        <vt:lpwstr/>
      </vt:variant>
      <vt:variant>
        <vt:i4>2621493</vt:i4>
      </vt:variant>
      <vt:variant>
        <vt:i4>12</vt:i4>
      </vt:variant>
      <vt:variant>
        <vt:i4>0</vt:i4>
      </vt:variant>
      <vt:variant>
        <vt:i4>5</vt:i4>
      </vt:variant>
      <vt:variant>
        <vt:lpwstr>consultantplus://offline/ref=14DB17BD73F00E651BC8058E1332D10685AB7DFB8FB617818D169A7E1E56416C85647989B6FD30DE34F9147E5476542E15783178235D702Fe3BAH</vt:lpwstr>
      </vt:variant>
      <vt:variant>
        <vt:lpwstr/>
      </vt:variant>
      <vt:variant>
        <vt:i4>2621499</vt:i4>
      </vt:variant>
      <vt:variant>
        <vt:i4>9</vt:i4>
      </vt:variant>
      <vt:variant>
        <vt:i4>0</vt:i4>
      </vt:variant>
      <vt:variant>
        <vt:i4>5</vt:i4>
      </vt:variant>
      <vt:variant>
        <vt:lpwstr>consultantplus://offline/ref=14DB17BD73F00E651BC8058E1332D10684A976FE86B717818D169A7E1E56416C85647989B6FE36DC3EF9147E5476542E15783178235D702Fe3BAH</vt:lpwstr>
      </vt:variant>
      <vt:variant>
        <vt:lpwstr/>
      </vt:variant>
      <vt:variant>
        <vt:i4>2621490</vt:i4>
      </vt:variant>
      <vt:variant>
        <vt:i4>6</vt:i4>
      </vt:variant>
      <vt:variant>
        <vt:i4>0</vt:i4>
      </vt:variant>
      <vt:variant>
        <vt:i4>5</vt:i4>
      </vt:variant>
      <vt:variant>
        <vt:lpwstr>consultantplus://offline/ref=14DB17BD73F00E651BC8058E1332D10685AA7DFC8EB317818D169A7E1E56416C85647989B6FE34DA36F9147E5476542E15783178235D702Fe3BAH</vt:lpwstr>
      </vt:variant>
      <vt:variant>
        <vt:lpwstr/>
      </vt:variant>
      <vt:variant>
        <vt:i4>7143473</vt:i4>
      </vt:variant>
      <vt:variant>
        <vt:i4>3</vt:i4>
      </vt:variant>
      <vt:variant>
        <vt:i4>0</vt:i4>
      </vt:variant>
      <vt:variant>
        <vt:i4>5</vt:i4>
      </vt:variant>
      <vt:variant>
        <vt:lpwstr>consultantplus://offline/ref=25171C65416023EF896E84EC6E4D0220D5D05BFEBC5ED78F5ECF80124EBC8F606CAF3E56BCBFBBCB96C26C463E1AF28A6304A72CC11AE348PDkEM</vt:lpwstr>
      </vt:variant>
      <vt:variant>
        <vt:lpwstr/>
      </vt:variant>
      <vt:variant>
        <vt:i4>7143527</vt:i4>
      </vt:variant>
      <vt:variant>
        <vt:i4>0</vt:i4>
      </vt:variant>
      <vt:variant>
        <vt:i4>0</vt:i4>
      </vt:variant>
      <vt:variant>
        <vt:i4>5</vt:i4>
      </vt:variant>
      <vt:variant>
        <vt:lpwstr>consultantplus://offline/ref=25171C65416023EF896E84EC6E4D0220D5D05BFEBC5ED78F5ECF80124EBC8F606CAF3E56BCBFBCC192C26C463E1AF28A6304A72CC11AE348PDkEM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 к распоряжениюПриложение 1 к распоряжениюПриложение 1 к распоряжениюПриложение 1 к распоряжению</dc:title>
  <dc:subject/>
  <dc:creator>Acer</dc:creator>
  <cp:keywords/>
  <dc:description/>
  <cp:lastModifiedBy>Анна Очнева</cp:lastModifiedBy>
  <cp:revision>9</cp:revision>
  <cp:lastPrinted>2022-07-12T04:58:00Z</cp:lastPrinted>
  <dcterms:created xsi:type="dcterms:W3CDTF">2022-09-27T05:38:00Z</dcterms:created>
  <dcterms:modified xsi:type="dcterms:W3CDTF">2022-09-27T09:51:00Z</dcterms:modified>
</cp:coreProperties>
</file>