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58" w:rsidRDefault="000A7458">
      <w:pPr>
        <w:pStyle w:val="a3"/>
        <w:spacing w:before="8"/>
        <w:ind w:left="0" w:firstLine="0"/>
        <w:jc w:val="left"/>
        <w:rPr>
          <w:sz w:val="24"/>
        </w:rPr>
      </w:pPr>
    </w:p>
    <w:p w:rsidR="000A7458" w:rsidRDefault="00815B82">
      <w:pPr>
        <w:pStyle w:val="a4"/>
      </w:pPr>
      <w:r>
        <w:t>Информация о реализации общественного 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ростом</w:t>
      </w:r>
      <w:r>
        <w:rPr>
          <w:spacing w:val="-4"/>
        </w:rPr>
        <w:t xml:space="preserve"> </w:t>
      </w:r>
      <w:r>
        <w:t>платы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коммунальные</w:t>
      </w:r>
      <w:r>
        <w:rPr>
          <w:spacing w:val="-7"/>
        </w:rPr>
        <w:t xml:space="preserve"> </w:t>
      </w:r>
      <w:r>
        <w:t>услуги</w:t>
      </w:r>
    </w:p>
    <w:p w:rsidR="000A7458" w:rsidRDefault="000A7458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0A7458" w:rsidRDefault="00815B82">
      <w:pPr>
        <w:pStyle w:val="a3"/>
        <w:spacing w:line="276" w:lineRule="auto"/>
        <w:ind w:right="114"/>
      </w:pPr>
      <w:r>
        <w:t>В соответствии с Жилищным кодексом Российской Федерации размер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холодную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горячую воду, электрическую энергию, тепловую энергию, газ, бытовой газ в</w:t>
      </w:r>
      <w:r>
        <w:rPr>
          <w:spacing w:val="1"/>
        </w:rPr>
        <w:t xml:space="preserve"> </w:t>
      </w:r>
      <w:r>
        <w:t>баллонах,</w:t>
      </w:r>
      <w:r>
        <w:rPr>
          <w:spacing w:val="1"/>
        </w:rPr>
        <w:t xml:space="preserve"> </w:t>
      </w:r>
      <w:r>
        <w:t>твердое</w:t>
      </w:r>
      <w:r>
        <w:rPr>
          <w:spacing w:val="1"/>
        </w:rPr>
        <w:t xml:space="preserve"> </w:t>
      </w:r>
      <w:r>
        <w:t>топливо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печного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плату</w:t>
      </w:r>
      <w:r>
        <w:rPr>
          <w:spacing w:val="6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твердыми</w:t>
      </w:r>
      <w:r>
        <w:rPr>
          <w:spacing w:val="1"/>
        </w:rPr>
        <w:t xml:space="preserve"> </w:t>
      </w:r>
      <w:r>
        <w:t>коммунальными</w:t>
      </w:r>
      <w:r>
        <w:rPr>
          <w:spacing w:val="1"/>
        </w:rPr>
        <w:t xml:space="preserve"> </w:t>
      </w:r>
      <w:r>
        <w:t>отходами</w:t>
      </w:r>
      <w:r>
        <w:rPr>
          <w:spacing w:val="-62"/>
        </w:rPr>
        <w:t xml:space="preserve"> </w:t>
      </w:r>
      <w:r>
        <w:t>(далее – плата за коммунальные услуги), рассчитывается исходя из объема</w:t>
      </w:r>
      <w:r>
        <w:rPr>
          <w:spacing w:val="1"/>
        </w:rPr>
        <w:t xml:space="preserve"> </w:t>
      </w:r>
      <w:r>
        <w:t>потребляемых коммунальных услуг, определяемого по показаниям приборов</w:t>
      </w:r>
      <w:r>
        <w:rPr>
          <w:spacing w:val="1"/>
        </w:rPr>
        <w:t xml:space="preserve"> </w:t>
      </w:r>
      <w:r>
        <w:t>учета, а при их отсутствии исходя из нормативов потребления 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нормативов</w:t>
      </w:r>
      <w:r>
        <w:rPr>
          <w:spacing w:val="20"/>
        </w:rPr>
        <w:t xml:space="preserve"> </w:t>
      </w:r>
      <w:r>
        <w:t>накопления</w:t>
      </w:r>
      <w:r>
        <w:rPr>
          <w:spacing w:val="21"/>
        </w:rPr>
        <w:t xml:space="preserve"> </w:t>
      </w:r>
      <w:r>
        <w:t>твердых</w:t>
      </w:r>
      <w:r>
        <w:rPr>
          <w:spacing w:val="20"/>
        </w:rPr>
        <w:t xml:space="preserve"> </w:t>
      </w:r>
      <w:r>
        <w:t>коммунальных</w:t>
      </w:r>
      <w:r>
        <w:rPr>
          <w:spacing w:val="20"/>
        </w:rPr>
        <w:t xml:space="preserve"> </w:t>
      </w:r>
      <w:r>
        <w:t>отходов),</w:t>
      </w:r>
      <w:r>
        <w:rPr>
          <w:spacing w:val="-63"/>
        </w:rPr>
        <w:t xml:space="preserve"> </w:t>
      </w:r>
      <w:r>
        <w:t>и тарифов на коммунальные услуги, утверждаемых органами государственной</w:t>
      </w:r>
      <w:r>
        <w:rPr>
          <w:spacing w:val="-62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0A7458" w:rsidRDefault="00815B82">
      <w:pPr>
        <w:pStyle w:val="a3"/>
        <w:spacing w:line="276" w:lineRule="auto"/>
        <w:ind w:right="118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контроль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ее составляющих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округа:</w:t>
      </w:r>
    </w:p>
    <w:p w:rsidR="000A7458" w:rsidRDefault="00815B82">
      <w:pPr>
        <w:pStyle w:val="a5"/>
        <w:numPr>
          <w:ilvl w:val="0"/>
          <w:numId w:val="1"/>
        </w:numPr>
        <w:tabs>
          <w:tab w:val="left" w:pos="1039"/>
        </w:tabs>
        <w:spacing w:before="1" w:line="276" w:lineRule="auto"/>
        <w:ind w:firstLine="566"/>
        <w:jc w:val="both"/>
        <w:rPr>
          <w:sz w:val="26"/>
        </w:rPr>
      </w:pPr>
      <w:r>
        <w:rPr>
          <w:sz w:val="26"/>
        </w:rPr>
        <w:t>Служба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надзора</w:t>
      </w:r>
      <w:r>
        <w:rPr>
          <w:spacing w:val="1"/>
          <w:sz w:val="26"/>
        </w:rPr>
        <w:t xml:space="preserve"> </w:t>
      </w:r>
      <w:r>
        <w:rPr>
          <w:sz w:val="26"/>
        </w:rPr>
        <w:t>Ханты-Мансийского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автономного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Югры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62"/>
          <w:sz w:val="26"/>
        </w:rPr>
        <w:t xml:space="preserve"> </w:t>
      </w:r>
      <w:r>
        <w:rPr>
          <w:sz w:val="26"/>
        </w:rPr>
        <w:t>официальный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сайт –</w:t>
      </w:r>
      <w:r>
        <w:rPr>
          <w:spacing w:val="5"/>
          <w:sz w:val="26"/>
        </w:rPr>
        <w:t xml:space="preserve"> </w:t>
      </w:r>
      <w:hyperlink r:id="rId5">
        <w:r>
          <w:rPr>
            <w:sz w:val="26"/>
          </w:rPr>
          <w:t>www.jsn.admhmao.ru.</w:t>
        </w:r>
      </w:hyperlink>
    </w:p>
    <w:p w:rsidR="000A7458" w:rsidRDefault="00815B82">
      <w:pPr>
        <w:pStyle w:val="a5"/>
        <w:numPr>
          <w:ilvl w:val="0"/>
          <w:numId w:val="1"/>
        </w:numPr>
        <w:tabs>
          <w:tab w:val="left" w:pos="1032"/>
        </w:tabs>
        <w:spacing w:line="276" w:lineRule="auto"/>
        <w:ind w:firstLine="566"/>
        <w:jc w:val="both"/>
        <w:rPr>
          <w:sz w:val="26"/>
        </w:rPr>
      </w:pPr>
      <w:r>
        <w:rPr>
          <w:sz w:val="26"/>
        </w:rPr>
        <w:t>РСТ</w:t>
      </w:r>
      <w:r>
        <w:rPr>
          <w:spacing w:val="1"/>
          <w:sz w:val="26"/>
        </w:rPr>
        <w:t xml:space="preserve"> </w:t>
      </w:r>
      <w:r>
        <w:rPr>
          <w:sz w:val="26"/>
        </w:rPr>
        <w:t>Югры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</w:t>
      </w:r>
      <w:r>
        <w:rPr>
          <w:sz w:val="26"/>
        </w:rPr>
        <w:t>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РСТ</w:t>
      </w:r>
      <w:r>
        <w:rPr>
          <w:spacing w:val="1"/>
          <w:sz w:val="26"/>
        </w:rPr>
        <w:t xml:space="preserve"> </w:t>
      </w:r>
      <w:r>
        <w:rPr>
          <w:sz w:val="26"/>
        </w:rPr>
        <w:t>Югры</w:t>
      </w:r>
      <w:r>
        <w:rPr>
          <w:spacing w:val="1"/>
          <w:sz w:val="26"/>
        </w:rPr>
        <w:t xml:space="preserve"> </w:t>
      </w:r>
      <w:r>
        <w:rPr>
          <w:sz w:val="26"/>
        </w:rPr>
        <w:t>тарифов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расчетах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4"/>
          <w:sz w:val="26"/>
        </w:rPr>
        <w:t xml:space="preserve"> </w:t>
      </w:r>
      <w:r>
        <w:rPr>
          <w:sz w:val="26"/>
        </w:rPr>
        <w:t>услуг.</w:t>
      </w:r>
    </w:p>
    <w:p w:rsidR="000A7458" w:rsidRDefault="00815B82">
      <w:pPr>
        <w:pStyle w:val="a3"/>
        <w:tabs>
          <w:tab w:val="left" w:pos="1679"/>
          <w:tab w:val="left" w:pos="3097"/>
          <w:tab w:val="left" w:pos="5013"/>
          <w:tab w:val="left" w:pos="6798"/>
          <w:tab w:val="left" w:pos="8079"/>
        </w:tabs>
        <w:spacing w:line="276" w:lineRule="auto"/>
        <w:ind w:right="108"/>
      </w:pPr>
      <w:r>
        <w:t>Информация об установленных РСТ Югры тарифах на коммунальные</w:t>
      </w:r>
      <w:r>
        <w:rPr>
          <w:spacing w:val="1"/>
        </w:rPr>
        <w:t xml:space="preserve"> </w:t>
      </w:r>
      <w:r>
        <w:t xml:space="preserve">услуги размещена на официальном сайте РСТ Югры – </w:t>
      </w:r>
      <w:hyperlink r:id="rId6">
        <w:r>
          <w:t>www.rst.admhmao.ru,</w:t>
        </w:r>
      </w:hyperlink>
      <w:r>
        <w:rPr>
          <w:spacing w:val="1"/>
        </w:rPr>
        <w:t xml:space="preserve"> </w:t>
      </w:r>
      <w:r>
        <w:t xml:space="preserve">баннер </w:t>
      </w:r>
      <w:r>
        <w:t>«База</w:t>
      </w:r>
      <w:r>
        <w:tab/>
        <w:t>тарифных</w:t>
      </w:r>
      <w:r>
        <w:tab/>
        <w:t>решений</w:t>
      </w:r>
      <w:r>
        <w:tab/>
        <w:t>РСТ</w:t>
      </w:r>
      <w:r>
        <w:tab/>
        <w:t>Югры»</w:t>
      </w:r>
      <w:r>
        <w:rPr>
          <w:spacing w:val="-63"/>
        </w:rPr>
        <w:t xml:space="preserve"> </w:t>
      </w:r>
      <w:r>
        <w:t>(</w:t>
      </w:r>
      <w:hyperlink r:id="rId7">
        <w:r>
          <w:rPr>
            <w:u w:val="single"/>
          </w:rPr>
          <w:t>http://bptr.eias.admhmao.ru/?reg=RU.5.86</w:t>
        </w:r>
      </w:hyperlink>
      <w:r>
        <w:t>)</w:t>
      </w:r>
      <w:r>
        <w:rPr>
          <w:spacing w:val="1"/>
        </w:rPr>
        <w:t xml:space="preserve"> </w:t>
      </w:r>
      <w:r>
        <w:t>(расположен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66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 xml:space="preserve">главной  </w:t>
      </w:r>
      <w:r>
        <w:rPr>
          <w:spacing w:val="20"/>
        </w:rPr>
        <w:t xml:space="preserve"> </w:t>
      </w:r>
      <w:r>
        <w:t xml:space="preserve">страницы  </w:t>
      </w:r>
      <w:r>
        <w:rPr>
          <w:spacing w:val="23"/>
        </w:rPr>
        <w:t xml:space="preserve"> </w:t>
      </w:r>
      <w:r>
        <w:t xml:space="preserve">сайта, </w:t>
      </w:r>
      <w:r>
        <w:t xml:space="preserve">переход  </w:t>
      </w:r>
      <w:r>
        <w:rPr>
          <w:spacing w:val="20"/>
        </w:rPr>
        <w:t xml:space="preserve"> </w:t>
      </w:r>
      <w:r>
        <w:t xml:space="preserve">осуществляется  </w:t>
      </w:r>
      <w:r>
        <w:rPr>
          <w:spacing w:val="21"/>
        </w:rPr>
        <w:t xml:space="preserve"> </w:t>
      </w:r>
      <w:r>
        <w:t xml:space="preserve">по  </w:t>
      </w:r>
      <w:r>
        <w:rPr>
          <w:spacing w:val="20"/>
        </w:rPr>
        <w:t xml:space="preserve"> </w:t>
      </w:r>
      <w:r>
        <w:t>стре</w:t>
      </w:r>
      <w:r>
        <w:t>лке</w:t>
      </w:r>
      <w:proofErr w:type="gramStart"/>
      <w:r>
        <w:t xml:space="preserve">),  </w:t>
      </w:r>
      <w:r>
        <w:rPr>
          <w:spacing w:val="22"/>
        </w:rPr>
        <w:t xml:space="preserve"> </w:t>
      </w:r>
      <w:proofErr w:type="gramEnd"/>
      <w:r>
        <w:t>раздел</w:t>
      </w:r>
    </w:p>
    <w:p w:rsidR="000A7458" w:rsidRDefault="00815B82">
      <w:pPr>
        <w:pStyle w:val="a3"/>
        <w:spacing w:line="276" w:lineRule="auto"/>
        <w:ind w:right="119" w:firstLine="0"/>
      </w:pPr>
      <w:r>
        <w:t>«Документы» подраздел «Приказы службы» / «Электроэнергетика», «Газовая</w:t>
      </w:r>
      <w:r>
        <w:rPr>
          <w:spacing w:val="1"/>
        </w:rPr>
        <w:t xml:space="preserve"> </w:t>
      </w:r>
      <w:r>
        <w:t xml:space="preserve">отрасль», </w:t>
      </w:r>
      <w:r>
        <w:t>«Теплоэнергетика</w:t>
      </w:r>
      <w:proofErr w:type="gramStart"/>
      <w:r>
        <w:t xml:space="preserve">»,   </w:t>
      </w:r>
      <w:proofErr w:type="gramEnd"/>
      <w:r>
        <w:t xml:space="preserve">  </w:t>
      </w:r>
      <w:r>
        <w:rPr>
          <w:spacing w:val="24"/>
        </w:rPr>
        <w:t xml:space="preserve"> </w:t>
      </w:r>
      <w:r>
        <w:t xml:space="preserve">«Водоснабжение     </w:t>
      </w:r>
      <w:r>
        <w:rPr>
          <w:spacing w:val="21"/>
        </w:rPr>
        <w:t xml:space="preserve"> </w:t>
      </w:r>
      <w:r>
        <w:t xml:space="preserve">и     </w:t>
      </w:r>
      <w:r>
        <w:rPr>
          <w:spacing w:val="22"/>
        </w:rPr>
        <w:t xml:space="preserve"> </w:t>
      </w:r>
      <w:r>
        <w:t>водоотведение»,</w:t>
      </w:r>
    </w:p>
    <w:p w:rsidR="000A7458" w:rsidRDefault="00815B82">
      <w:pPr>
        <w:pStyle w:val="a3"/>
        <w:spacing w:before="1" w:line="276" w:lineRule="auto"/>
        <w:ind w:right="115" w:firstLine="0"/>
      </w:pPr>
      <w:r>
        <w:t>«Обращения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твердыми</w:t>
      </w:r>
      <w:r>
        <w:rPr>
          <w:spacing w:val="1"/>
        </w:rPr>
        <w:t xml:space="preserve"> </w:t>
      </w:r>
      <w:r>
        <w:t>коммунальными</w:t>
      </w:r>
      <w:r>
        <w:rPr>
          <w:spacing w:val="1"/>
        </w:rPr>
        <w:t xml:space="preserve"> </w:t>
      </w:r>
      <w:r>
        <w:t>отходами»,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расходах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производственных показателях, принятых в тарифах в протоколах заседаний</w:t>
      </w:r>
      <w:r>
        <w:rPr>
          <w:spacing w:val="1"/>
        </w:rPr>
        <w:t xml:space="preserve"> </w:t>
      </w:r>
      <w:r>
        <w:t>правления</w:t>
      </w:r>
      <w:r>
        <w:rPr>
          <w:spacing w:val="-1"/>
        </w:rPr>
        <w:t xml:space="preserve"> </w:t>
      </w:r>
      <w:r>
        <w:t>(</w:t>
      </w:r>
      <w:hyperlink r:id="rId8">
        <w:r>
          <w:rPr>
            <w:u w:val="single"/>
          </w:rPr>
          <w:t>https://rst.admhmao.ru/raskrytie-informatsii/</w:t>
        </w:r>
      </w:hyperlink>
      <w:r>
        <w:rPr>
          <w:u w:val="single"/>
        </w:rPr>
        <w:t>)</w:t>
      </w:r>
      <w:r>
        <w:t>.</w:t>
      </w:r>
    </w:p>
    <w:p w:rsidR="000A7458" w:rsidRDefault="00815B82">
      <w:pPr>
        <w:pStyle w:val="a3"/>
        <w:spacing w:line="278" w:lineRule="auto"/>
        <w:ind w:right="117"/>
      </w:pPr>
      <w:r>
        <w:t>Применяемые при расчете платы нормативы потребления коммунал</w:t>
      </w:r>
      <w:r>
        <w:t>ьных</w:t>
      </w:r>
      <w:r>
        <w:rPr>
          <w:spacing w:val="-62"/>
        </w:rPr>
        <w:t xml:space="preserve"> </w:t>
      </w:r>
      <w:r>
        <w:t>услуг,</w:t>
      </w:r>
      <w:r>
        <w:rPr>
          <w:spacing w:val="37"/>
        </w:rPr>
        <w:t xml:space="preserve"> </w:t>
      </w:r>
      <w:r>
        <w:t>утверждаются</w:t>
      </w:r>
      <w:r>
        <w:rPr>
          <w:spacing w:val="33"/>
        </w:rPr>
        <w:t xml:space="preserve"> </w:t>
      </w:r>
      <w:r>
        <w:t>приказами</w:t>
      </w:r>
      <w:r>
        <w:rPr>
          <w:spacing w:val="32"/>
        </w:rPr>
        <w:t xml:space="preserve"> </w:t>
      </w:r>
      <w:r>
        <w:t>Департамента</w:t>
      </w:r>
      <w:r>
        <w:rPr>
          <w:spacing w:val="32"/>
        </w:rPr>
        <w:t xml:space="preserve"> </w:t>
      </w:r>
      <w:r>
        <w:t>жилищно-коммунального</w:t>
      </w:r>
    </w:p>
    <w:p w:rsidR="000A7458" w:rsidRDefault="000A7458">
      <w:pPr>
        <w:spacing w:line="278" w:lineRule="auto"/>
        <w:sectPr w:rsidR="000A7458">
          <w:type w:val="continuous"/>
          <w:pgSz w:w="11910" w:h="16840"/>
          <w:pgMar w:top="1180" w:right="1440" w:bottom="280" w:left="1460" w:header="720" w:footer="720" w:gutter="0"/>
          <w:cols w:space="720"/>
        </w:sectPr>
      </w:pPr>
    </w:p>
    <w:p w:rsidR="000A7458" w:rsidRDefault="00815B82">
      <w:pPr>
        <w:pStyle w:val="a3"/>
        <w:spacing w:before="71" w:line="276" w:lineRule="auto"/>
        <w:ind w:right="116" w:firstLine="0"/>
      </w:pPr>
      <w:r>
        <w:lastRenderedPageBreak/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Депжкк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Югры),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66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отходы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0A7458" w:rsidRDefault="00815B82">
      <w:pPr>
        <w:pStyle w:val="a3"/>
        <w:spacing w:line="276" w:lineRule="auto"/>
        <w:ind w:right="116"/>
      </w:pPr>
      <w:r>
        <w:t>В связи с тем, что применение нормативов потребления 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степеням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65"/>
        </w:rPr>
        <w:t xml:space="preserve"> </w:t>
      </w:r>
      <w:r>
        <w:t>(наборам</w:t>
      </w:r>
      <w:r>
        <w:rPr>
          <w:spacing w:val="65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индексов,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 xml:space="preserve">применяются понижающие коэффициенты, утвержденные приказами </w:t>
      </w:r>
      <w:proofErr w:type="spellStart"/>
      <w:r>
        <w:t>Депжкк</w:t>
      </w:r>
      <w:proofErr w:type="spellEnd"/>
      <w:r>
        <w:rPr>
          <w:spacing w:val="1"/>
        </w:rPr>
        <w:t xml:space="preserve"> </w:t>
      </w:r>
      <w:r>
        <w:t>и энергетики Югры. Информация о нормативах потребления 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понижающих</w:t>
      </w:r>
      <w:r>
        <w:rPr>
          <w:spacing w:val="1"/>
        </w:rPr>
        <w:t xml:space="preserve"> </w:t>
      </w:r>
      <w:r>
        <w:t>коэффициентах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</w:t>
      </w:r>
      <w:r>
        <w:t>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proofErr w:type="spellStart"/>
      <w:r>
        <w:t>Депжкк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энергетики</w:t>
      </w:r>
      <w:r>
        <w:rPr>
          <w:spacing w:val="14"/>
        </w:rPr>
        <w:t xml:space="preserve"> </w:t>
      </w:r>
      <w:r>
        <w:t>Югры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hyperlink r:id="rId9">
        <w:r>
          <w:t>www.depjkke.admhmao.ru</w:t>
        </w:r>
      </w:hyperlink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разделе</w:t>
      </w:r>
    </w:p>
    <w:p w:rsidR="000A7458" w:rsidRDefault="00815B82">
      <w:pPr>
        <w:pStyle w:val="a3"/>
        <w:ind w:firstLine="0"/>
      </w:pPr>
      <w:r>
        <w:t>«Документы»</w:t>
      </w:r>
      <w:r>
        <w:rPr>
          <w:spacing w:val="-11"/>
        </w:rPr>
        <w:t xml:space="preserve"> </w:t>
      </w:r>
      <w:r>
        <w:rPr>
          <w:sz w:val="24"/>
        </w:rPr>
        <w:t>(</w:t>
      </w:r>
      <w:hyperlink r:id="rId10">
        <w:r>
          <w:rPr>
            <w:u w:val="single"/>
          </w:rPr>
          <w:t>https://depjkke.admhmao.ru/dokumenty/prik/</w:t>
        </w:r>
      </w:hyperlink>
      <w:r>
        <w:t>).</w:t>
      </w:r>
    </w:p>
    <w:p w:rsidR="000A7458" w:rsidRDefault="00815B82">
      <w:pPr>
        <w:pStyle w:val="a3"/>
        <w:spacing w:before="45" w:line="276" w:lineRule="auto"/>
        <w:ind w:right="119"/>
      </w:pPr>
      <w:r>
        <w:t>Для соблюдения установленных предельных индексов изменения платы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органами</w:t>
      </w:r>
      <w:r>
        <w:rPr>
          <w:spacing w:val="65"/>
        </w:rPr>
        <w:t xml:space="preserve"> </w:t>
      </w:r>
      <w:r>
        <w:t>местного</w:t>
      </w:r>
      <w:r>
        <w:rPr>
          <w:spacing w:val="65"/>
        </w:rPr>
        <w:t xml:space="preserve"> </w:t>
      </w:r>
      <w:r>
        <w:t>самоуправления</w:t>
      </w:r>
      <w:r>
        <w:rPr>
          <w:spacing w:val="65"/>
        </w:rPr>
        <w:t xml:space="preserve"> </w:t>
      </w:r>
      <w:r>
        <w:t>муниципальных</w:t>
      </w:r>
      <w:r>
        <w:rPr>
          <w:spacing w:val="65"/>
        </w:rPr>
        <w:t xml:space="preserve"> </w:t>
      </w:r>
      <w:r>
        <w:t>образований:</w:t>
      </w:r>
      <w:r>
        <w:rPr>
          <w:spacing w:val="1"/>
        </w:rPr>
        <w:t xml:space="preserve"> </w:t>
      </w:r>
      <w:r>
        <w:t xml:space="preserve">г. </w:t>
      </w:r>
      <w:proofErr w:type="spellStart"/>
      <w:r>
        <w:t>Нягань</w:t>
      </w:r>
      <w:proofErr w:type="spellEnd"/>
      <w:r>
        <w:t xml:space="preserve">. Сургут, Белоярский, Березовский, </w:t>
      </w:r>
      <w:proofErr w:type="spellStart"/>
      <w:r>
        <w:t>Кондинский</w:t>
      </w:r>
      <w:proofErr w:type="spellEnd"/>
      <w:r>
        <w:t xml:space="preserve">, </w:t>
      </w:r>
      <w:proofErr w:type="spellStart"/>
      <w:r>
        <w:t>Нижневартовский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Октябрьский, Советский, </w:t>
      </w:r>
      <w:proofErr w:type="spellStart"/>
      <w:r>
        <w:t>Сургутский</w:t>
      </w:r>
      <w:proofErr w:type="spellEnd"/>
      <w:r>
        <w:t>, Ханты-Мансийск</w:t>
      </w:r>
      <w:r>
        <w:t>ий районы, в которых</w:t>
      </w:r>
      <w:r>
        <w:rPr>
          <w:spacing w:val="1"/>
        </w:rPr>
        <w:t xml:space="preserve"> </w:t>
      </w:r>
      <w:r>
        <w:t>по отдельным услугам уровень платы для населения устанавливается ниже</w:t>
      </w:r>
      <w:r>
        <w:rPr>
          <w:spacing w:val="1"/>
        </w:rPr>
        <w:t xml:space="preserve"> </w:t>
      </w:r>
      <w:r>
        <w:t>экономически обоснованных тарифов, установленных РСТ Югры, на 2021 год</w:t>
      </w:r>
      <w:r>
        <w:rPr>
          <w:spacing w:val="-62"/>
        </w:rPr>
        <w:t xml:space="preserve"> </w:t>
      </w:r>
      <w:r>
        <w:t>приняты соответствующие нормативные правовые акты о снижении уровня</w:t>
      </w:r>
      <w:r>
        <w:rPr>
          <w:spacing w:val="1"/>
        </w:rPr>
        <w:t xml:space="preserve"> </w:t>
      </w:r>
      <w:r>
        <w:t>платы.</w:t>
      </w:r>
    </w:p>
    <w:p w:rsidR="000A7458" w:rsidRDefault="00815B82">
      <w:pPr>
        <w:pStyle w:val="a3"/>
        <w:spacing w:line="276" w:lineRule="auto"/>
        <w:ind w:right="121"/>
      </w:pPr>
      <w:r>
        <w:t>Общественный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</w:t>
      </w:r>
      <w:r>
        <w:t>дарственный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механизмов:</w:t>
      </w:r>
    </w:p>
    <w:p w:rsidR="000A7458" w:rsidRDefault="00815B82">
      <w:pPr>
        <w:pStyle w:val="a3"/>
        <w:spacing w:line="276" w:lineRule="auto"/>
        <w:ind w:right="114"/>
      </w:pPr>
      <w:r>
        <w:t>общественного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66"/>
        </w:rPr>
        <w:t xml:space="preserve"> </w:t>
      </w:r>
      <w:r>
        <w:t>проектов</w:t>
      </w:r>
      <w:r>
        <w:rPr>
          <w:spacing w:val="66"/>
        </w:rPr>
        <w:t xml:space="preserve"> </w:t>
      </w:r>
      <w:r>
        <w:t>нормативных</w:t>
      </w:r>
      <w:r>
        <w:rPr>
          <w:spacing w:val="66"/>
        </w:rPr>
        <w:t xml:space="preserve"> </w:t>
      </w:r>
      <w:r>
        <w:t>правовых</w:t>
      </w:r>
      <w:r>
        <w:rPr>
          <w:spacing w:val="66"/>
        </w:rPr>
        <w:t xml:space="preserve"> </w:t>
      </w:r>
      <w:r>
        <w:t>актов</w:t>
      </w:r>
      <w:r>
        <w:rPr>
          <w:spacing w:val="-62"/>
        </w:rPr>
        <w:t xml:space="preserve"> </w:t>
      </w:r>
      <w:r>
        <w:t>РСТ</w:t>
      </w:r>
      <w:r>
        <w:rPr>
          <w:spacing w:val="1"/>
        </w:rPr>
        <w:t xml:space="preserve"> </w:t>
      </w:r>
      <w:r>
        <w:t>Югры,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тарифов,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РСТ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(www.rst.admhmao.ru)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«Документы»,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«Общественная</w:t>
      </w:r>
      <w:r>
        <w:rPr>
          <w:spacing w:val="1"/>
        </w:rPr>
        <w:t xml:space="preserve"> </w:t>
      </w:r>
      <w:r>
        <w:t>экспертиза», а также на интерактивном сервисе «Общественная экспертиза»</w:t>
      </w:r>
      <w:r>
        <w:rPr>
          <w:spacing w:val="1"/>
        </w:rPr>
        <w:t xml:space="preserve"> </w:t>
      </w:r>
      <w:r>
        <w:t>(</w:t>
      </w:r>
      <w:hyperlink r:id="rId11">
        <w:r>
          <w:rPr>
            <w:u w:val="single"/>
          </w:rPr>
          <w:t>www.admhmao.ru/pub-exp-docs</w:t>
        </w:r>
      </w:hyperlink>
      <w:r>
        <w:t>);</w:t>
      </w:r>
    </w:p>
    <w:p w:rsidR="000A7458" w:rsidRDefault="00815B82">
      <w:pPr>
        <w:pStyle w:val="a3"/>
        <w:spacing w:line="276" w:lineRule="auto"/>
        <w:ind w:right="115"/>
      </w:pPr>
      <w:r>
        <w:t>участия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</w:t>
      </w:r>
      <w:r>
        <w:t>щественности,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антимонопольной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РСТ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-2"/>
        </w:rPr>
        <w:t xml:space="preserve"> </w:t>
      </w:r>
      <w:r>
        <w:t>вопросов,</w:t>
      </w:r>
      <w:r>
        <w:rPr>
          <w:spacing w:val="-3"/>
        </w:rPr>
        <w:t xml:space="preserve"> </w:t>
      </w:r>
      <w:r>
        <w:t>касающихся</w:t>
      </w:r>
      <w:r>
        <w:rPr>
          <w:spacing w:val="-1"/>
        </w:rPr>
        <w:t xml:space="preserve"> </w:t>
      </w:r>
      <w:r>
        <w:t>тарифов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коммунальные</w:t>
      </w:r>
      <w:r>
        <w:rPr>
          <w:spacing w:val="3"/>
        </w:rPr>
        <w:t xml:space="preserve"> </w:t>
      </w:r>
      <w:r>
        <w:t>услуги;</w:t>
      </w:r>
    </w:p>
    <w:p w:rsidR="000A7458" w:rsidRDefault="00815B82">
      <w:pPr>
        <w:pStyle w:val="a3"/>
        <w:spacing w:before="1" w:line="276" w:lineRule="auto"/>
        <w:ind w:right="111"/>
      </w:pPr>
      <w:r>
        <w:t>рассмотрения</w:t>
      </w:r>
      <w:r>
        <w:rPr>
          <w:spacing w:val="1"/>
        </w:rPr>
        <w:t xml:space="preserve"> </w:t>
      </w:r>
      <w:r>
        <w:t>РСТ</w:t>
      </w:r>
      <w:r>
        <w:rPr>
          <w:spacing w:val="1"/>
        </w:rPr>
        <w:t xml:space="preserve"> </w:t>
      </w:r>
      <w:r>
        <w:t>Югры обращений граждан в части роста</w:t>
      </w:r>
      <w:r>
        <w:rPr>
          <w:spacing w:val="1"/>
        </w:rPr>
        <w:t xml:space="preserve"> </w:t>
      </w:r>
      <w:r>
        <w:t>платы 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</w:t>
      </w:r>
      <w:r>
        <w:t>ультатам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(максимальных)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вносимой</w:t>
      </w:r>
      <w:r>
        <w:rPr>
          <w:spacing w:val="1"/>
        </w:rPr>
        <w:t xml:space="preserve"> </w:t>
      </w:r>
      <w:r>
        <w:t>гражданами платы за коммунальные услуги не выявлено (с января по июнь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рассмотрено</w:t>
      </w:r>
      <w:r>
        <w:rPr>
          <w:spacing w:val="1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3"/>
        </w:rPr>
        <w:t xml:space="preserve"> </w:t>
      </w:r>
      <w:r>
        <w:t>услуг);</w:t>
      </w:r>
    </w:p>
    <w:p w:rsidR="000A7458" w:rsidRDefault="00815B82">
      <w:pPr>
        <w:pStyle w:val="a3"/>
        <w:spacing w:before="1" w:line="276" w:lineRule="auto"/>
        <w:ind w:right="113"/>
      </w:pPr>
      <w:r>
        <w:t>рассмотрения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муниципальных образований, представителей общественности, в том числе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5"/>
        </w:rPr>
        <w:t xml:space="preserve"> </w:t>
      </w:r>
      <w:r>
        <w:t>образований</w:t>
      </w:r>
      <w:r>
        <w:rPr>
          <w:spacing w:val="3"/>
        </w:rPr>
        <w:t xml:space="preserve"> </w:t>
      </w:r>
      <w:r>
        <w:t>плана</w:t>
      </w:r>
      <w:r>
        <w:rPr>
          <w:spacing w:val="65"/>
        </w:rPr>
        <w:t xml:space="preserve"> </w:t>
      </w:r>
      <w:r>
        <w:t>мероприятий</w:t>
      </w:r>
      <w:r>
        <w:rPr>
          <w:spacing w:val="6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недопу</w:t>
      </w:r>
      <w:r>
        <w:t>щению</w:t>
      </w:r>
    </w:p>
    <w:p w:rsidR="000A7458" w:rsidRDefault="000A7458">
      <w:pPr>
        <w:spacing w:line="276" w:lineRule="auto"/>
        <w:sectPr w:rsidR="000A7458">
          <w:pgSz w:w="11910" w:h="16840"/>
          <w:pgMar w:top="1180" w:right="1440" w:bottom="280" w:left="1460" w:header="720" w:footer="720" w:gutter="0"/>
          <w:cols w:space="720"/>
        </w:sectPr>
      </w:pPr>
    </w:p>
    <w:p w:rsidR="000A7458" w:rsidRDefault="00815B82">
      <w:pPr>
        <w:pStyle w:val="a3"/>
        <w:spacing w:before="71" w:line="276" w:lineRule="auto"/>
        <w:ind w:right="113" w:firstLine="0"/>
      </w:pPr>
      <w:r>
        <w:lastRenderedPageBreak/>
        <w:t>необоснованного роста платежей граждан за коммунальные услуги и услуги,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Ханты-Мансийском</w:t>
      </w:r>
      <w:r>
        <w:rPr>
          <w:spacing w:val="1"/>
        </w:rPr>
        <w:t xml:space="preserve"> </w:t>
      </w:r>
      <w:r>
        <w:t>автономном</w:t>
      </w:r>
      <w:r>
        <w:rPr>
          <w:spacing w:val="-2"/>
        </w:rPr>
        <w:t xml:space="preserve"> </w:t>
      </w:r>
      <w:r>
        <w:t>округе –</w:t>
      </w:r>
      <w:r>
        <w:rPr>
          <w:spacing w:val="2"/>
        </w:rPr>
        <w:t xml:space="preserve"> </w:t>
      </w:r>
      <w:r>
        <w:t>Югре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год.</w:t>
      </w:r>
    </w:p>
    <w:p w:rsidR="000A7458" w:rsidRDefault="00815B82">
      <w:pPr>
        <w:pStyle w:val="a3"/>
        <w:spacing w:line="276" w:lineRule="auto"/>
        <w:ind w:right="118"/>
      </w:pPr>
      <w:r>
        <w:t>Нарушение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государственного регулирования цен (тарифов), является административным</w:t>
      </w:r>
      <w:r>
        <w:rPr>
          <w:spacing w:val="1"/>
        </w:rPr>
        <w:t xml:space="preserve"> </w:t>
      </w:r>
      <w:r>
        <w:t>правонарушением,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14.6</w:t>
      </w:r>
      <w:r>
        <w:rPr>
          <w:spacing w:val="1"/>
        </w:rPr>
        <w:t xml:space="preserve"> </w:t>
      </w:r>
      <w:r>
        <w:t>«Кодекса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штрафа.</w:t>
      </w:r>
    </w:p>
    <w:p w:rsidR="000A7458" w:rsidRDefault="00815B82">
      <w:pPr>
        <w:pStyle w:val="a3"/>
        <w:spacing w:line="276" w:lineRule="auto"/>
        <w:ind w:right="11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необоснованного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66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фонда, в автономном округе принято</w:t>
      </w:r>
      <w:r>
        <w:rPr>
          <w:spacing w:val="1"/>
        </w:rPr>
        <w:t xml:space="preserve"> </w:t>
      </w:r>
      <w:r>
        <w:t>распоряжение Правительства Ханты-</w:t>
      </w:r>
      <w:r>
        <w:rPr>
          <w:spacing w:val="1"/>
        </w:rPr>
        <w:t xml:space="preserve"> </w:t>
      </w:r>
      <w:r>
        <w:t>Мансийского</w:t>
      </w:r>
      <w:r>
        <w:rPr>
          <w:spacing w:val="41"/>
        </w:rPr>
        <w:t xml:space="preserve"> </w:t>
      </w:r>
      <w:r>
        <w:t>автономного</w:t>
      </w:r>
      <w:r>
        <w:rPr>
          <w:spacing w:val="44"/>
        </w:rPr>
        <w:t xml:space="preserve"> </w:t>
      </w:r>
      <w:r>
        <w:t>округа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Югры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04.12.2020</w:t>
      </w:r>
      <w:r>
        <w:rPr>
          <w:spacing w:val="42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713-рп</w:t>
      </w:r>
    </w:p>
    <w:p w:rsidR="000A7458" w:rsidRDefault="00815B82">
      <w:pPr>
        <w:pStyle w:val="a3"/>
        <w:tabs>
          <w:tab w:val="left" w:pos="1949"/>
          <w:tab w:val="left" w:pos="1980"/>
          <w:tab w:val="left" w:pos="2041"/>
          <w:tab w:val="left" w:pos="3234"/>
          <w:tab w:val="left" w:pos="3379"/>
          <w:tab w:val="left" w:pos="3560"/>
          <w:tab w:val="left" w:pos="4246"/>
          <w:tab w:val="left" w:pos="4599"/>
          <w:tab w:val="left" w:pos="5013"/>
          <w:tab w:val="left" w:pos="5202"/>
          <w:tab w:val="left" w:pos="6661"/>
          <w:tab w:val="left" w:pos="7539"/>
          <w:tab w:val="left" w:pos="8386"/>
        </w:tabs>
        <w:spacing w:line="276" w:lineRule="auto"/>
        <w:ind w:right="114" w:firstLine="0"/>
        <w:jc w:val="left"/>
      </w:pPr>
      <w:r>
        <w:t>«Об</w:t>
      </w:r>
      <w:r>
        <w:rPr>
          <w:spacing w:val="25"/>
        </w:rPr>
        <w:t xml:space="preserve"> </w:t>
      </w:r>
      <w:r>
        <w:t>одобрении</w:t>
      </w:r>
      <w:r>
        <w:rPr>
          <w:spacing w:val="25"/>
        </w:rPr>
        <w:t xml:space="preserve"> </w:t>
      </w:r>
      <w:r>
        <w:t>предельных</w:t>
      </w:r>
      <w:r>
        <w:rPr>
          <w:spacing w:val="25"/>
        </w:rPr>
        <w:t xml:space="preserve"> </w:t>
      </w:r>
      <w:r>
        <w:t>(максимальных)</w:t>
      </w:r>
      <w:r>
        <w:rPr>
          <w:spacing w:val="25"/>
        </w:rPr>
        <w:t xml:space="preserve"> </w:t>
      </w:r>
      <w:r>
        <w:t>индексов</w:t>
      </w:r>
      <w:r>
        <w:rPr>
          <w:spacing w:val="27"/>
        </w:rPr>
        <w:t xml:space="preserve"> </w:t>
      </w:r>
      <w:r>
        <w:t>изменения</w:t>
      </w:r>
      <w:r>
        <w:rPr>
          <w:spacing w:val="26"/>
        </w:rPr>
        <w:t xml:space="preserve"> </w:t>
      </w:r>
      <w:r>
        <w:t>размера</w:t>
      </w:r>
      <w:r>
        <w:rPr>
          <w:spacing w:val="-62"/>
        </w:rPr>
        <w:t xml:space="preserve"> </w:t>
      </w:r>
      <w:r>
        <w:t>вносимой</w:t>
      </w:r>
      <w:r>
        <w:rPr>
          <w:spacing w:val="33"/>
        </w:rPr>
        <w:t xml:space="preserve"> </w:t>
      </w:r>
      <w:r>
        <w:t>гражданами</w:t>
      </w:r>
      <w:r>
        <w:rPr>
          <w:spacing w:val="30"/>
        </w:rPr>
        <w:t xml:space="preserve"> </w:t>
      </w:r>
      <w:r>
        <w:t>платы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коммунальные</w:t>
      </w:r>
      <w:r>
        <w:rPr>
          <w:spacing w:val="35"/>
        </w:rPr>
        <w:t xml:space="preserve"> </w:t>
      </w:r>
      <w:r>
        <w:t>услуги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муниципальных</w:t>
      </w:r>
      <w:r>
        <w:rPr>
          <w:spacing w:val="-62"/>
        </w:rPr>
        <w:t xml:space="preserve"> </w:t>
      </w:r>
      <w:r>
        <w:t>образованиях</w:t>
      </w:r>
      <w:r>
        <w:rPr>
          <w:spacing w:val="19"/>
        </w:rPr>
        <w:t xml:space="preserve"> </w:t>
      </w:r>
      <w:r>
        <w:t>Ханты-Мансийского</w:t>
      </w:r>
      <w:r>
        <w:rPr>
          <w:spacing w:val="19"/>
        </w:rPr>
        <w:t xml:space="preserve"> </w:t>
      </w:r>
      <w:r>
        <w:t>автономного</w:t>
      </w:r>
      <w:r>
        <w:rPr>
          <w:spacing w:val="20"/>
        </w:rPr>
        <w:t xml:space="preserve"> </w:t>
      </w:r>
      <w:r>
        <w:t>округа</w:t>
      </w:r>
      <w:r>
        <w:rPr>
          <w:spacing w:val="24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Югры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2021-2023</w:t>
      </w:r>
      <w:r>
        <w:rPr>
          <w:spacing w:val="-62"/>
        </w:rPr>
        <w:t xml:space="preserve"> </w:t>
      </w:r>
      <w:r>
        <w:t>годы</w:t>
      </w:r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утверждении</w:t>
      </w:r>
      <w:r>
        <w:rPr>
          <w:spacing w:val="45"/>
        </w:rPr>
        <w:t xml:space="preserve"> </w:t>
      </w:r>
      <w:r>
        <w:t>плана</w:t>
      </w:r>
      <w:r>
        <w:rPr>
          <w:spacing w:val="44"/>
        </w:rPr>
        <w:t xml:space="preserve"> </w:t>
      </w:r>
      <w:r>
        <w:t>мероприятий</w:t>
      </w:r>
      <w:r>
        <w:rPr>
          <w:spacing w:val="46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недопущению</w:t>
      </w:r>
      <w:r>
        <w:rPr>
          <w:spacing w:val="45"/>
        </w:rPr>
        <w:t xml:space="preserve"> </w:t>
      </w:r>
      <w:r>
        <w:t>необоснованного</w:t>
      </w:r>
      <w:r>
        <w:rPr>
          <w:spacing w:val="-62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платежей</w:t>
      </w:r>
      <w:r>
        <w:rPr>
          <w:spacing w:val="28"/>
        </w:rPr>
        <w:t xml:space="preserve"> </w:t>
      </w:r>
      <w:r>
        <w:t>граждан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коммунальные</w:t>
      </w:r>
      <w:r>
        <w:rPr>
          <w:spacing w:val="30"/>
        </w:rPr>
        <w:t xml:space="preserve"> </w:t>
      </w:r>
      <w:r>
        <w:t>услуги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услуги,</w:t>
      </w:r>
      <w:r>
        <w:rPr>
          <w:spacing w:val="27"/>
        </w:rPr>
        <w:t xml:space="preserve"> </w:t>
      </w:r>
      <w:r>
        <w:t>касающиеся</w:t>
      </w:r>
      <w:r>
        <w:rPr>
          <w:spacing w:val="-62"/>
        </w:rPr>
        <w:t xml:space="preserve"> </w:t>
      </w:r>
      <w:r>
        <w:t>обслуживания</w:t>
      </w:r>
      <w:r>
        <w:tab/>
      </w:r>
      <w:r>
        <w:tab/>
        <w:t>жилищного</w:t>
      </w:r>
      <w:r>
        <w:tab/>
      </w:r>
      <w:r>
        <w:tab/>
        <w:t>фонда,</w:t>
      </w:r>
      <w:r>
        <w:tab/>
        <w:t>в</w:t>
      </w:r>
      <w:r>
        <w:tab/>
        <w:t>Ханты-Мансийском</w:t>
      </w:r>
      <w:r>
        <w:tab/>
        <w:t>автономном</w:t>
      </w:r>
      <w:r>
        <w:rPr>
          <w:spacing w:val="-62"/>
        </w:rPr>
        <w:t xml:space="preserve"> </w:t>
      </w:r>
      <w:r>
        <w:t>округе</w:t>
      </w:r>
      <w:r>
        <w:tab/>
      </w:r>
      <w:r>
        <w:tab/>
      </w:r>
      <w:r>
        <w:tab/>
        <w:t>–</w:t>
      </w:r>
      <w:r>
        <w:tab/>
      </w:r>
      <w:r>
        <w:tab/>
        <w:t>Югре</w:t>
      </w:r>
      <w:r>
        <w:tab/>
      </w:r>
      <w:r>
        <w:tab/>
      </w:r>
      <w:r>
        <w:tab/>
      </w:r>
      <w:r>
        <w:tab/>
        <w:t>на</w:t>
      </w:r>
      <w:r>
        <w:tab/>
        <w:t>2021</w:t>
      </w:r>
      <w:r>
        <w:tab/>
      </w:r>
      <w:r>
        <w:tab/>
        <w:t>год»</w:t>
      </w:r>
      <w:r>
        <w:rPr>
          <w:spacing w:val="-62"/>
        </w:rPr>
        <w:t xml:space="preserve"> </w:t>
      </w:r>
      <w:r>
        <w:t>(</w:t>
      </w:r>
      <w:hyperlink r:id="rId12">
        <w:r>
          <w:rPr>
            <w:u w:val="single"/>
          </w:rPr>
          <w:t>https://rst.admhmao.ru/dokumenty/zakonodatelstvo/zakonodatelstvo-</w:t>
        </w:r>
      </w:hyperlink>
      <w:r>
        <w:rPr>
          <w:spacing w:val="1"/>
        </w:rPr>
        <w:t xml:space="preserve"> </w:t>
      </w:r>
      <w:hyperlink r:id="rId13">
        <w:proofErr w:type="spellStart"/>
        <w:r>
          <w:rPr>
            <w:u w:val="single"/>
          </w:rPr>
          <w:t>reguliruyushchee-obshchie-voprosy-tsenovoy-politiki</w:t>
        </w:r>
        <w:proofErr w:type="spellEnd"/>
        <w:r>
          <w:rPr>
            <w:u w:val="single"/>
          </w:rPr>
          <w:t>/</w:t>
        </w:r>
      </w:hyperlink>
      <w:r>
        <w:t>),</w:t>
      </w:r>
      <w:r>
        <w:rPr>
          <w:spacing w:val="14"/>
        </w:rPr>
        <w:t xml:space="preserve"> </w:t>
      </w:r>
      <w:r>
        <w:t>которым</w:t>
      </w:r>
      <w:r>
        <w:rPr>
          <w:spacing w:val="16"/>
        </w:rPr>
        <w:t xml:space="preserve"> </w:t>
      </w:r>
      <w:r>
        <w:t>утвержден</w:t>
      </w:r>
      <w:r>
        <w:rPr>
          <w:spacing w:val="12"/>
        </w:rPr>
        <w:t xml:space="preserve"> </w:t>
      </w:r>
      <w:r>
        <w:t>План</w:t>
      </w:r>
      <w:r>
        <w:rPr>
          <w:spacing w:val="-62"/>
        </w:rPr>
        <w:t xml:space="preserve"> </w:t>
      </w:r>
      <w:r>
        <w:t>мероприятий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недопущению</w:t>
      </w:r>
      <w:r>
        <w:rPr>
          <w:spacing w:val="43"/>
        </w:rPr>
        <w:t xml:space="preserve"> </w:t>
      </w:r>
      <w:r>
        <w:t>необоснованного</w:t>
      </w:r>
      <w:r>
        <w:rPr>
          <w:spacing w:val="41"/>
        </w:rPr>
        <w:t xml:space="preserve"> </w:t>
      </w:r>
      <w:r>
        <w:t>роста</w:t>
      </w:r>
      <w:r>
        <w:rPr>
          <w:spacing w:val="46"/>
        </w:rPr>
        <w:t xml:space="preserve"> </w:t>
      </w:r>
      <w:r>
        <w:t>платежей</w:t>
      </w:r>
      <w:r>
        <w:rPr>
          <w:spacing w:val="43"/>
        </w:rPr>
        <w:t xml:space="preserve"> </w:t>
      </w:r>
      <w:r>
        <w:t>граждан</w:t>
      </w:r>
      <w:r>
        <w:rPr>
          <w:spacing w:val="43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коммунальные</w:t>
      </w:r>
      <w:r>
        <w:tab/>
        <w:t>услуги</w:t>
      </w:r>
      <w:r>
        <w:rPr>
          <w:spacing w:val="128"/>
        </w:rPr>
        <w:t xml:space="preserve"> </w:t>
      </w:r>
      <w:r>
        <w:t>и</w:t>
      </w:r>
      <w:r>
        <w:tab/>
        <w:t>услуги,</w:t>
      </w:r>
      <w:r>
        <w:tab/>
        <w:t>касающиеся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жилищного</w:t>
      </w:r>
      <w:r>
        <w:rPr>
          <w:spacing w:val="-62"/>
        </w:rPr>
        <w:t xml:space="preserve"> </w:t>
      </w:r>
      <w:r>
        <w:t>фонда,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Ханты-Мансийском</w:t>
      </w:r>
      <w:r>
        <w:rPr>
          <w:spacing w:val="59"/>
        </w:rPr>
        <w:t xml:space="preserve"> </w:t>
      </w:r>
      <w:r>
        <w:t>автономном</w:t>
      </w:r>
      <w:r>
        <w:rPr>
          <w:spacing w:val="60"/>
        </w:rPr>
        <w:t xml:space="preserve"> </w:t>
      </w:r>
      <w:r>
        <w:t>округе</w:t>
      </w:r>
      <w:r>
        <w:rPr>
          <w:spacing w:val="64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Югре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2021</w:t>
      </w:r>
      <w:r>
        <w:rPr>
          <w:spacing w:val="61"/>
        </w:rPr>
        <w:t xml:space="preserve"> </w:t>
      </w:r>
      <w:r>
        <w:t>год</w:t>
      </w:r>
      <w:r>
        <w:rPr>
          <w:spacing w:val="-6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план).</w:t>
      </w:r>
    </w:p>
    <w:p w:rsidR="000A7458" w:rsidRDefault="00815B82" w:rsidP="00815B82">
      <w:pPr>
        <w:pStyle w:val="a3"/>
        <w:spacing w:line="276" w:lineRule="auto"/>
        <w:ind w:right="116"/>
      </w:pPr>
      <w:r>
        <w:t>Во исполнение указанного плана РСТ Югры осуществляет мониторинг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(максимальных)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вносимой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образованиях</w:t>
      </w:r>
      <w:r>
        <w:rPr>
          <w:spacing w:val="1"/>
        </w:rPr>
        <w:t xml:space="preserve"> </w:t>
      </w:r>
      <w:r>
        <w:t>автономн</w:t>
      </w:r>
      <w:r>
        <w:t>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официальном    </w:t>
      </w:r>
      <w:r>
        <w:rPr>
          <w:spacing w:val="25"/>
        </w:rPr>
        <w:t xml:space="preserve"> </w:t>
      </w:r>
      <w:r>
        <w:t xml:space="preserve">сайте    </w:t>
      </w:r>
      <w:r>
        <w:rPr>
          <w:spacing w:val="27"/>
        </w:rPr>
        <w:t xml:space="preserve"> </w:t>
      </w:r>
      <w:r>
        <w:t xml:space="preserve">РСТ    </w:t>
      </w:r>
      <w:r>
        <w:rPr>
          <w:spacing w:val="26"/>
        </w:rPr>
        <w:t xml:space="preserve"> </w:t>
      </w:r>
      <w:r>
        <w:t xml:space="preserve">Югры </w:t>
      </w:r>
      <w:r>
        <w:t>(</w:t>
      </w:r>
      <w:proofErr w:type="gramStart"/>
      <w:r>
        <w:t xml:space="preserve">www.rst.admhmao.ru)   </w:t>
      </w:r>
      <w:proofErr w:type="gramEnd"/>
      <w:r>
        <w:t xml:space="preserve"> </w:t>
      </w:r>
      <w:r>
        <w:rPr>
          <w:spacing w:val="28"/>
        </w:rPr>
        <w:t xml:space="preserve"> </w:t>
      </w:r>
      <w:r>
        <w:t xml:space="preserve">в    </w:t>
      </w:r>
      <w:r>
        <w:rPr>
          <w:spacing w:val="27"/>
        </w:rPr>
        <w:t xml:space="preserve"> </w:t>
      </w:r>
      <w:r>
        <w:t>разделе</w:t>
      </w:r>
    </w:p>
    <w:p w:rsidR="000A7458" w:rsidRDefault="00815B82" w:rsidP="00815B82">
      <w:pPr>
        <w:pStyle w:val="a3"/>
        <w:spacing w:line="298" w:lineRule="exact"/>
        <w:ind w:firstLine="0"/>
      </w:pPr>
      <w:r>
        <w:t>«Для</w:t>
      </w:r>
      <w:r>
        <w:rPr>
          <w:spacing w:val="19"/>
        </w:rPr>
        <w:t xml:space="preserve"> </w:t>
      </w:r>
      <w:r>
        <w:t>граждан»,</w:t>
      </w:r>
      <w:r>
        <w:rPr>
          <w:spacing w:val="19"/>
        </w:rPr>
        <w:t xml:space="preserve"> </w:t>
      </w:r>
      <w:r>
        <w:t>подразделе</w:t>
      </w:r>
      <w:r>
        <w:rPr>
          <w:spacing w:val="20"/>
        </w:rPr>
        <w:t xml:space="preserve"> </w:t>
      </w:r>
      <w:r>
        <w:t>«Плата</w:t>
      </w:r>
      <w:r>
        <w:rPr>
          <w:spacing w:val="19"/>
        </w:rPr>
        <w:t xml:space="preserve"> </w:t>
      </w:r>
      <w:r>
        <w:t>граждан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коммунальные</w:t>
      </w:r>
      <w:r>
        <w:rPr>
          <w:spacing w:val="20"/>
        </w:rPr>
        <w:t xml:space="preserve"> </w:t>
      </w:r>
      <w:r>
        <w:t>услуги»,</w:t>
      </w:r>
      <w:r>
        <w:rPr>
          <w:spacing w:val="19"/>
        </w:rPr>
        <w:t xml:space="preserve"> </w:t>
      </w:r>
      <w:r>
        <w:t>блоке</w:t>
      </w:r>
      <w:bookmarkStart w:id="0" w:name="_GoBack"/>
      <w:bookmarkEnd w:id="0"/>
    </w:p>
    <w:p w:rsidR="000A7458" w:rsidRDefault="00815B82" w:rsidP="00815B82">
      <w:pPr>
        <w:pStyle w:val="a3"/>
        <w:spacing w:before="46" w:line="276" w:lineRule="auto"/>
        <w:ind w:right="118" w:firstLine="0"/>
      </w:pPr>
      <w:r>
        <w:t>«Мониторинг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услуги»</w:t>
      </w:r>
      <w:r>
        <w:rPr>
          <w:spacing w:val="1"/>
        </w:rPr>
        <w:t xml:space="preserve"> </w:t>
      </w:r>
      <w:r>
        <w:t>(</w:t>
      </w:r>
      <w:hyperlink r:id="rId14">
        <w:r>
          <w:rPr>
            <w:u w:val="single"/>
          </w:rPr>
          <w:t>https://rst.admhmao.ru/dlya-grazhdan/</w:t>
        </w:r>
      </w:hyperlink>
      <w:r>
        <w:t>).</w:t>
      </w:r>
    </w:p>
    <w:p w:rsidR="000A7458" w:rsidRDefault="00815B82">
      <w:pPr>
        <w:pStyle w:val="a3"/>
        <w:spacing w:line="276" w:lineRule="auto"/>
        <w:ind w:right="113" w:firstLine="539"/>
      </w:pPr>
      <w:r>
        <w:t>Согласно</w:t>
      </w:r>
      <w:r>
        <w:rPr>
          <w:spacing w:val="65"/>
        </w:rPr>
        <w:t xml:space="preserve"> </w:t>
      </w:r>
      <w:r>
        <w:t>представленной муниципальными образованиями информации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июнь</w:t>
      </w:r>
      <w:r>
        <w:rPr>
          <w:spacing w:val="1"/>
        </w:rPr>
        <w:t xml:space="preserve"> </w:t>
      </w:r>
      <w:r>
        <w:t>(включительно)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r>
        <w:t>предельных</w:t>
      </w:r>
      <w:r>
        <w:rPr>
          <w:spacing w:val="-62"/>
        </w:rPr>
        <w:t xml:space="preserve"> </w:t>
      </w:r>
      <w:r>
        <w:t>(максимальных) инд</w:t>
      </w:r>
      <w:r>
        <w:t>ексов изменения размера вносимой гражданами платы за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Губернатора</w:t>
      </w:r>
      <w:r>
        <w:rPr>
          <w:spacing w:val="-2"/>
        </w:rPr>
        <w:t xml:space="preserve"> </w:t>
      </w:r>
      <w:r>
        <w:t>Югры,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выявлено.</w:t>
      </w:r>
    </w:p>
    <w:p w:rsidR="000A7458" w:rsidRDefault="00815B82">
      <w:pPr>
        <w:pStyle w:val="a3"/>
        <w:spacing w:before="2" w:line="276" w:lineRule="auto"/>
        <w:ind w:right="120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РСТ</w:t>
      </w:r>
      <w:r>
        <w:rPr>
          <w:spacing w:val="1"/>
        </w:rPr>
        <w:t xml:space="preserve"> </w:t>
      </w:r>
      <w:r>
        <w:t>Югры</w:t>
      </w:r>
      <w:r>
        <w:rPr>
          <w:spacing w:val="1"/>
        </w:rPr>
        <w:t xml:space="preserve"> </w:t>
      </w:r>
      <w:r>
        <w:t>(www.rst.admhmao.ru),</w:t>
      </w:r>
      <w:r>
        <w:rPr>
          <w:spacing w:val="-62"/>
        </w:rPr>
        <w:t xml:space="preserve"> </w:t>
      </w:r>
      <w:r>
        <w:t>размещен информационный инструмент, позволяющий гражданам обеспечить</w:t>
      </w:r>
      <w:r>
        <w:rPr>
          <w:spacing w:val="-62"/>
        </w:rPr>
        <w:t xml:space="preserve"> </w:t>
      </w:r>
      <w:r>
        <w:t>онлайн – проверку соответствия роста размера платы за коммунальные услуги</w:t>
      </w:r>
      <w:r>
        <w:rPr>
          <w:spacing w:val="-62"/>
        </w:rPr>
        <w:t xml:space="preserve"> </w:t>
      </w:r>
      <w:r>
        <w:t>установленным ограничениям</w:t>
      </w:r>
      <w:r>
        <w:rPr>
          <w:spacing w:val="-1"/>
        </w:rPr>
        <w:t xml:space="preserve"> </w:t>
      </w:r>
      <w:r>
        <w:t>(</w:t>
      </w:r>
      <w:hyperlink r:id="rId15">
        <w:r>
          <w:rPr>
            <w:u w:val="single"/>
          </w:rPr>
          <w:t>http://eias.fas.gov.ru/calc_ku</w:t>
        </w:r>
        <w:r>
          <w:rPr>
            <w:u w:val="single"/>
          </w:rPr>
          <w:t>/map/</w:t>
        </w:r>
      </w:hyperlink>
      <w:r>
        <w:t>).</w:t>
      </w:r>
    </w:p>
    <w:sectPr w:rsidR="000A7458">
      <w:pgSz w:w="11910" w:h="16840"/>
      <w:pgMar w:top="1180" w:right="1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768D"/>
    <w:multiLevelType w:val="hybridMultilevel"/>
    <w:tmpl w:val="C7E67EE2"/>
    <w:lvl w:ilvl="0" w:tplc="4174926C">
      <w:start w:val="1"/>
      <w:numFmt w:val="decimal"/>
      <w:lvlText w:val="%1)"/>
      <w:lvlJc w:val="left"/>
      <w:pPr>
        <w:ind w:left="100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3E18CC">
      <w:numFmt w:val="bullet"/>
      <w:lvlText w:val="•"/>
      <w:lvlJc w:val="left"/>
      <w:pPr>
        <w:ind w:left="990" w:hanging="372"/>
      </w:pPr>
      <w:rPr>
        <w:rFonts w:hint="default"/>
        <w:lang w:val="ru-RU" w:eastAsia="en-US" w:bidi="ar-SA"/>
      </w:rPr>
    </w:lvl>
    <w:lvl w:ilvl="2" w:tplc="BDDEA760">
      <w:numFmt w:val="bullet"/>
      <w:lvlText w:val="•"/>
      <w:lvlJc w:val="left"/>
      <w:pPr>
        <w:ind w:left="1881" w:hanging="372"/>
      </w:pPr>
      <w:rPr>
        <w:rFonts w:hint="default"/>
        <w:lang w:val="ru-RU" w:eastAsia="en-US" w:bidi="ar-SA"/>
      </w:rPr>
    </w:lvl>
    <w:lvl w:ilvl="3" w:tplc="B4E2C536">
      <w:numFmt w:val="bullet"/>
      <w:lvlText w:val="•"/>
      <w:lvlJc w:val="left"/>
      <w:pPr>
        <w:ind w:left="2771" w:hanging="372"/>
      </w:pPr>
      <w:rPr>
        <w:rFonts w:hint="default"/>
        <w:lang w:val="ru-RU" w:eastAsia="en-US" w:bidi="ar-SA"/>
      </w:rPr>
    </w:lvl>
    <w:lvl w:ilvl="4" w:tplc="2562ADF4">
      <w:numFmt w:val="bullet"/>
      <w:lvlText w:val="•"/>
      <w:lvlJc w:val="left"/>
      <w:pPr>
        <w:ind w:left="3662" w:hanging="372"/>
      </w:pPr>
      <w:rPr>
        <w:rFonts w:hint="default"/>
        <w:lang w:val="ru-RU" w:eastAsia="en-US" w:bidi="ar-SA"/>
      </w:rPr>
    </w:lvl>
    <w:lvl w:ilvl="5" w:tplc="E496DCB0">
      <w:numFmt w:val="bullet"/>
      <w:lvlText w:val="•"/>
      <w:lvlJc w:val="left"/>
      <w:pPr>
        <w:ind w:left="4553" w:hanging="372"/>
      </w:pPr>
      <w:rPr>
        <w:rFonts w:hint="default"/>
        <w:lang w:val="ru-RU" w:eastAsia="en-US" w:bidi="ar-SA"/>
      </w:rPr>
    </w:lvl>
    <w:lvl w:ilvl="6" w:tplc="0B007EAA">
      <w:numFmt w:val="bullet"/>
      <w:lvlText w:val="•"/>
      <w:lvlJc w:val="left"/>
      <w:pPr>
        <w:ind w:left="5443" w:hanging="372"/>
      </w:pPr>
      <w:rPr>
        <w:rFonts w:hint="default"/>
        <w:lang w:val="ru-RU" w:eastAsia="en-US" w:bidi="ar-SA"/>
      </w:rPr>
    </w:lvl>
    <w:lvl w:ilvl="7" w:tplc="B2086296">
      <w:numFmt w:val="bullet"/>
      <w:lvlText w:val="•"/>
      <w:lvlJc w:val="left"/>
      <w:pPr>
        <w:ind w:left="6334" w:hanging="372"/>
      </w:pPr>
      <w:rPr>
        <w:rFonts w:hint="default"/>
        <w:lang w:val="ru-RU" w:eastAsia="en-US" w:bidi="ar-SA"/>
      </w:rPr>
    </w:lvl>
    <w:lvl w:ilvl="8" w:tplc="77382B6A">
      <w:numFmt w:val="bullet"/>
      <w:lvlText w:val="•"/>
      <w:lvlJc w:val="left"/>
      <w:pPr>
        <w:ind w:left="7225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7458"/>
    <w:rsid w:val="000A7458"/>
    <w:rsid w:val="0081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8A41E-EB16-4C4A-9F7F-042FDBDA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352" w:right="99" w:firstLine="1526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0" w:right="117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t.admhmao.ru/raskrytie-informatsii/" TargetMode="External"/><Relationship Id="rId13" Type="http://schemas.openxmlformats.org/officeDocument/2006/relationships/hyperlink" Target="https://rst.admhmao.ru/dokumenty/zakonodatelstvo/zakonodatelstvo-reguliruyushchee-obshchie-voprosy-tsenovoy-politi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tr.eias.admhmao.ru/?reg=RU.5.86" TargetMode="External"/><Relationship Id="rId12" Type="http://schemas.openxmlformats.org/officeDocument/2006/relationships/hyperlink" Target="https://rst.admhmao.ru/dokumenty/zakonodatelstvo/zakonodatelstvo-reguliruyushchee-obshchie-voprosy-tsenovoy-politik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st.admhmao.ru/" TargetMode="External"/><Relationship Id="rId11" Type="http://schemas.openxmlformats.org/officeDocument/2006/relationships/hyperlink" Target="http://www.admhmao.ru/pub-exp-docs" TargetMode="External"/><Relationship Id="rId5" Type="http://schemas.openxmlformats.org/officeDocument/2006/relationships/hyperlink" Target="http://www.jsn.admhmao.ru/" TargetMode="External"/><Relationship Id="rId15" Type="http://schemas.openxmlformats.org/officeDocument/2006/relationships/hyperlink" Target="http://eias.fas.gov.ru/calc_ku/map/" TargetMode="External"/><Relationship Id="rId10" Type="http://schemas.openxmlformats.org/officeDocument/2006/relationships/hyperlink" Target="https://depjkke.admhmao.ru/dokumenty/pr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pjkke.admhmao.ru/" TargetMode="External"/><Relationship Id="rId14" Type="http://schemas.openxmlformats.org/officeDocument/2006/relationships/hyperlink" Target="https://rst.admhmao.ru/dlya-grazhd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Келлер</cp:lastModifiedBy>
  <cp:revision>2</cp:revision>
  <dcterms:created xsi:type="dcterms:W3CDTF">2021-07-19T04:52:00Z</dcterms:created>
  <dcterms:modified xsi:type="dcterms:W3CDTF">2021-07-19T04:55:00Z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2021-07-19T00:00:00Z</vt:filetime>
  </property>
</Properties>
</file>