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91" w:rsidRDefault="00CE50B9" w:rsidP="00522E23">
      <w:pPr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2.2.2. Результаты деятельности по безопасности условий труда </w:t>
      </w:r>
    </w:p>
    <w:p w:rsidR="008B4791" w:rsidRPr="00A729B4" w:rsidRDefault="005A0CD0" w:rsidP="001B7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4791" w:rsidRPr="00A729B4">
        <w:rPr>
          <w:rFonts w:ascii="Times New Roman" w:hAnsi="Times New Roman"/>
          <w:sz w:val="24"/>
          <w:szCs w:val="24"/>
        </w:rPr>
        <w:t>В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592D99">
        <w:rPr>
          <w:rFonts w:ascii="Times New Roman" w:hAnsi="Times New Roman"/>
          <w:sz w:val="24"/>
          <w:szCs w:val="24"/>
        </w:rPr>
        <w:t>20</w:t>
      </w:r>
      <w:r w:rsidR="00BB39AB">
        <w:rPr>
          <w:rFonts w:ascii="Times New Roman" w:hAnsi="Times New Roman"/>
          <w:sz w:val="24"/>
          <w:szCs w:val="24"/>
        </w:rPr>
        <w:t>2</w:t>
      </w:r>
      <w:r w:rsidR="00BA48BB">
        <w:rPr>
          <w:rFonts w:ascii="Times New Roman" w:hAnsi="Times New Roman"/>
          <w:sz w:val="24"/>
          <w:szCs w:val="24"/>
        </w:rPr>
        <w:t>1</w:t>
      </w:r>
      <w:r w:rsidR="008B4791" w:rsidRPr="00A729B4">
        <w:rPr>
          <w:rFonts w:ascii="Times New Roman" w:hAnsi="Times New Roman"/>
          <w:sz w:val="24"/>
          <w:szCs w:val="24"/>
        </w:rPr>
        <w:t xml:space="preserve"> году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8B4791" w:rsidRPr="00A729B4">
        <w:rPr>
          <w:rFonts w:ascii="Times New Roman" w:hAnsi="Times New Roman"/>
          <w:sz w:val="24"/>
          <w:szCs w:val="24"/>
        </w:rPr>
        <w:t>специалистами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8B4791" w:rsidRPr="00A729B4">
        <w:rPr>
          <w:rFonts w:ascii="Times New Roman" w:hAnsi="Times New Roman"/>
          <w:sz w:val="24"/>
          <w:szCs w:val="24"/>
        </w:rPr>
        <w:t>территориального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8B4791" w:rsidRPr="00A729B4">
        <w:rPr>
          <w:rFonts w:ascii="Times New Roman" w:hAnsi="Times New Roman"/>
          <w:sz w:val="24"/>
          <w:szCs w:val="24"/>
        </w:rPr>
        <w:t>отдела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8B4791" w:rsidRPr="00A729B4">
        <w:rPr>
          <w:rFonts w:ascii="Times New Roman" w:hAnsi="Times New Roman"/>
          <w:sz w:val="24"/>
          <w:szCs w:val="24"/>
        </w:rPr>
        <w:t>Управления</w:t>
      </w:r>
      <w:r w:rsidR="008B4791" w:rsidRPr="00A729B4">
        <w:rPr>
          <w:rFonts w:ascii="Bauhaus 93" w:hAnsi="Bauhaus 93"/>
          <w:sz w:val="24"/>
          <w:szCs w:val="24"/>
        </w:rPr>
        <w:t xml:space="preserve">  </w:t>
      </w:r>
      <w:proofErr w:type="spellStart"/>
      <w:r w:rsidR="008B4791" w:rsidRPr="00A729B4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8B4791" w:rsidRPr="00A729B4">
        <w:rPr>
          <w:rFonts w:ascii="Bauhaus 93" w:hAnsi="Bauhaus 93"/>
          <w:sz w:val="24"/>
          <w:szCs w:val="24"/>
        </w:rPr>
        <w:t xml:space="preserve"> </w:t>
      </w:r>
      <w:r w:rsidR="008B4791" w:rsidRPr="00A729B4">
        <w:rPr>
          <w:rFonts w:ascii="Times New Roman" w:hAnsi="Times New Roman"/>
          <w:sz w:val="24"/>
          <w:szCs w:val="24"/>
        </w:rPr>
        <w:t>в</w:t>
      </w:r>
      <w:r w:rsidR="008B4791" w:rsidRPr="00A729B4">
        <w:rPr>
          <w:rFonts w:ascii="Bauhaus 93" w:hAnsi="Bauhaus 93"/>
          <w:sz w:val="24"/>
          <w:szCs w:val="24"/>
        </w:rPr>
        <w:t xml:space="preserve"> </w:t>
      </w:r>
      <w:proofErr w:type="spellStart"/>
      <w:r w:rsidR="008B4791" w:rsidRPr="00A729B4">
        <w:rPr>
          <w:rFonts w:ascii="Times New Roman" w:hAnsi="Times New Roman"/>
          <w:sz w:val="24"/>
          <w:szCs w:val="24"/>
        </w:rPr>
        <w:t>г.г</w:t>
      </w:r>
      <w:proofErr w:type="spellEnd"/>
      <w:r w:rsidR="008B4791" w:rsidRPr="00A729B4">
        <w:rPr>
          <w:rFonts w:ascii="Times New Roman" w:hAnsi="Times New Roman"/>
          <w:sz w:val="24"/>
          <w:szCs w:val="24"/>
        </w:rPr>
        <w:t xml:space="preserve">. Нефтеюганске, </w:t>
      </w:r>
      <w:proofErr w:type="spellStart"/>
      <w:r w:rsidR="008B4791" w:rsidRPr="00A729B4">
        <w:rPr>
          <w:rFonts w:ascii="Times New Roman" w:hAnsi="Times New Roman"/>
          <w:sz w:val="24"/>
          <w:szCs w:val="24"/>
        </w:rPr>
        <w:t>Пыть-Яхе</w:t>
      </w:r>
      <w:proofErr w:type="spellEnd"/>
      <w:r w:rsidR="008B4791" w:rsidRPr="00A729B4">
        <w:rPr>
          <w:rFonts w:ascii="Times New Roman" w:hAnsi="Times New Roman"/>
          <w:sz w:val="24"/>
          <w:szCs w:val="24"/>
        </w:rPr>
        <w:t xml:space="preserve"> и Нефтеюганском районе проводилась работа по изучению влияния на организм человека трудового процесса по каждому отдельно взятому предприятию, факторов производственной среды с целью профилактики профессиональных заболеваний (отравлений) и др. неблагоприятных последствий воздействия условий труда </w:t>
      </w:r>
      <w:proofErr w:type="gramStart"/>
      <w:r w:rsidR="008B4791" w:rsidRPr="00A729B4">
        <w:rPr>
          <w:rFonts w:ascii="Times New Roman" w:hAnsi="Times New Roman"/>
          <w:sz w:val="24"/>
          <w:szCs w:val="24"/>
        </w:rPr>
        <w:t>на</w:t>
      </w:r>
      <w:proofErr w:type="gramEnd"/>
      <w:r w:rsidR="008B4791" w:rsidRPr="00A729B4">
        <w:rPr>
          <w:rFonts w:ascii="Times New Roman" w:hAnsi="Times New Roman"/>
          <w:sz w:val="24"/>
          <w:szCs w:val="24"/>
        </w:rPr>
        <w:t xml:space="preserve"> работающих. Основной задачей является проведение совместно со специалистами филиала ФБУЗ «Центр гигиены и эпидемиологии» качественной и количественной оценки воздействий условий </w:t>
      </w:r>
      <w:proofErr w:type="gramStart"/>
      <w:r w:rsidR="008B4791" w:rsidRPr="00A729B4">
        <w:rPr>
          <w:rFonts w:ascii="Times New Roman" w:hAnsi="Times New Roman"/>
          <w:sz w:val="24"/>
          <w:szCs w:val="24"/>
        </w:rPr>
        <w:t>труда</w:t>
      </w:r>
      <w:proofErr w:type="gramEnd"/>
      <w:r w:rsidR="008B4791" w:rsidRPr="00A729B4">
        <w:rPr>
          <w:rFonts w:ascii="Times New Roman" w:hAnsi="Times New Roman"/>
          <w:sz w:val="24"/>
          <w:szCs w:val="24"/>
        </w:rPr>
        <w:t xml:space="preserve"> на организм работающих, с целью проведения разработки программ производственного контроля, способных обеспечить максимальное снижение вредного влияния производственных факторов на организм работающих и недопущение развитие профессиональных заболеваний (отравлений).</w:t>
      </w:r>
    </w:p>
    <w:p w:rsidR="001B7801" w:rsidRDefault="00CD2655" w:rsidP="001B780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E50B9" w:rsidRPr="00CE50B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6430F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5838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430F">
        <w:rPr>
          <w:rFonts w:ascii="Times New Roman" w:eastAsia="Times New Roman" w:hAnsi="Times New Roman"/>
          <w:sz w:val="24"/>
          <w:szCs w:val="24"/>
          <w:lang w:eastAsia="ru-RU"/>
        </w:rPr>
        <w:t>Пыть-Ях</w:t>
      </w:r>
      <w:r w:rsidR="002912DB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зарегистрировано </w:t>
      </w:r>
      <w:r w:rsidR="00CE50B9" w:rsidRPr="00CE50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E0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48B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912DB" w:rsidRPr="002912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промышленных предприятий, кол-во работающих </w:t>
      </w:r>
      <w:r w:rsidR="009D7E09">
        <w:rPr>
          <w:rFonts w:ascii="Times New Roman" w:hAnsi="Times New Roman"/>
          <w:sz w:val="24"/>
          <w:szCs w:val="24"/>
        </w:rPr>
        <w:t>1</w:t>
      </w:r>
      <w:r w:rsidR="00BA48BB">
        <w:rPr>
          <w:rFonts w:ascii="Times New Roman" w:hAnsi="Times New Roman"/>
          <w:sz w:val="24"/>
          <w:szCs w:val="24"/>
        </w:rPr>
        <w:t>102</w:t>
      </w:r>
      <w:r w:rsidR="00BB39AB">
        <w:rPr>
          <w:rFonts w:ascii="Times New Roman" w:hAnsi="Times New Roman"/>
          <w:sz w:val="24"/>
          <w:szCs w:val="24"/>
        </w:rPr>
        <w:t>0</w:t>
      </w:r>
      <w:r w:rsidR="002912DB" w:rsidRPr="0057172D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2912DB" w:rsidRPr="002912DB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proofErr w:type="gramStart"/>
      <w:r w:rsidR="005838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2DB" w:rsidRPr="002912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2912DB" w:rsidRPr="002912DB">
        <w:rPr>
          <w:rFonts w:ascii="Times New Roman" w:eastAsia="Times New Roman" w:hAnsi="Times New Roman"/>
          <w:sz w:val="24"/>
          <w:szCs w:val="24"/>
          <w:lang w:eastAsia="ru-RU"/>
        </w:rPr>
        <w:t xml:space="preserve">ч. женщин </w:t>
      </w:r>
      <w:r w:rsidR="00BA48BB">
        <w:rPr>
          <w:rFonts w:ascii="Times New Roman" w:eastAsia="Times New Roman" w:hAnsi="Times New Roman"/>
          <w:sz w:val="24"/>
          <w:szCs w:val="24"/>
          <w:lang w:eastAsia="ru-RU"/>
        </w:rPr>
        <w:t>205</w:t>
      </w:r>
      <w:r w:rsidR="00BB39A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912DB" w:rsidRPr="002912DB">
        <w:rPr>
          <w:rFonts w:ascii="Times New Roman" w:eastAsia="Times New Roman" w:hAnsi="Times New Roman"/>
          <w:sz w:val="24"/>
          <w:szCs w:val="28"/>
          <w:lang w:eastAsia="ru-RU"/>
        </w:rPr>
        <w:t>, подростков 0.</w:t>
      </w:r>
    </w:p>
    <w:p w:rsidR="00CD2655" w:rsidRDefault="00BB5EAC" w:rsidP="001B780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D2655" w:rsidRPr="00CD2655">
        <w:rPr>
          <w:rFonts w:ascii="Times New Roman" w:hAnsi="Times New Roman"/>
          <w:sz w:val="24"/>
          <w:szCs w:val="24"/>
        </w:rPr>
        <w:t xml:space="preserve">Основная доля промышленных благополучных предприятий приходится на предприятия, занимающиеся добычей сырой нефти и природного газа, а также оказывающих услуги в данной области и составляет </w:t>
      </w:r>
      <w:r w:rsidR="00D6430F">
        <w:rPr>
          <w:rFonts w:ascii="Times New Roman" w:hAnsi="Times New Roman"/>
          <w:sz w:val="24"/>
          <w:szCs w:val="24"/>
        </w:rPr>
        <w:t>3</w:t>
      </w:r>
      <w:r w:rsidR="000D38FE">
        <w:rPr>
          <w:rFonts w:ascii="Times New Roman" w:hAnsi="Times New Roman"/>
          <w:sz w:val="24"/>
          <w:szCs w:val="24"/>
        </w:rPr>
        <w:t>7</w:t>
      </w:r>
      <w:r w:rsidR="00CD2655" w:rsidRPr="00CD2655">
        <w:rPr>
          <w:rFonts w:ascii="Times New Roman" w:hAnsi="Times New Roman"/>
          <w:sz w:val="24"/>
          <w:szCs w:val="24"/>
        </w:rPr>
        <w:t xml:space="preserve"> % от общей численности промышленных предприятий, находящихся на контроле. Из </w:t>
      </w:r>
      <w:r w:rsidR="000D38FE">
        <w:rPr>
          <w:rFonts w:ascii="Times New Roman" w:hAnsi="Times New Roman"/>
          <w:sz w:val="24"/>
          <w:szCs w:val="24"/>
        </w:rPr>
        <w:t>57</w:t>
      </w:r>
      <w:r w:rsidR="0098349A">
        <w:rPr>
          <w:rFonts w:ascii="Times New Roman" w:hAnsi="Times New Roman"/>
          <w:sz w:val="24"/>
          <w:szCs w:val="24"/>
        </w:rPr>
        <w:t xml:space="preserve"> </w:t>
      </w:r>
      <w:r w:rsidR="00CD2655" w:rsidRPr="00CD2655">
        <w:rPr>
          <w:rFonts w:ascii="Times New Roman" w:hAnsi="Times New Roman"/>
          <w:sz w:val="24"/>
          <w:szCs w:val="24"/>
        </w:rPr>
        <w:t xml:space="preserve">промышленных объектов к нефтедобывающей промышленности относится  </w:t>
      </w:r>
      <w:r w:rsidR="00D6430F">
        <w:rPr>
          <w:rFonts w:ascii="Times New Roman" w:hAnsi="Times New Roman"/>
          <w:sz w:val="24"/>
          <w:szCs w:val="24"/>
        </w:rPr>
        <w:t>2</w:t>
      </w:r>
      <w:r w:rsidR="00BB39AB">
        <w:rPr>
          <w:rFonts w:ascii="Times New Roman" w:hAnsi="Times New Roman"/>
          <w:sz w:val="24"/>
          <w:szCs w:val="24"/>
        </w:rPr>
        <w:t>4</w:t>
      </w:r>
      <w:r w:rsidR="00CD2655">
        <w:rPr>
          <w:rFonts w:ascii="Times New Roman" w:hAnsi="Times New Roman"/>
          <w:sz w:val="24"/>
          <w:szCs w:val="24"/>
        </w:rPr>
        <w:t xml:space="preserve">  предприятия</w:t>
      </w:r>
      <w:r w:rsidR="00CD2655" w:rsidRPr="00A729B4">
        <w:rPr>
          <w:rFonts w:ascii="Times New Roman" w:hAnsi="Times New Roman"/>
          <w:sz w:val="24"/>
          <w:szCs w:val="24"/>
        </w:rPr>
        <w:t xml:space="preserve"> с общей численностью </w:t>
      </w:r>
      <w:r w:rsidR="000D38FE">
        <w:rPr>
          <w:rFonts w:ascii="Times New Roman" w:hAnsi="Times New Roman"/>
          <w:sz w:val="24"/>
          <w:szCs w:val="24"/>
        </w:rPr>
        <w:t>6</w:t>
      </w:r>
      <w:r w:rsidR="00BA48BB">
        <w:rPr>
          <w:rFonts w:ascii="Times New Roman" w:hAnsi="Times New Roman"/>
          <w:sz w:val="24"/>
          <w:szCs w:val="24"/>
        </w:rPr>
        <w:t>6</w:t>
      </w:r>
      <w:r w:rsidR="00BB39AB">
        <w:rPr>
          <w:rFonts w:ascii="Times New Roman" w:hAnsi="Times New Roman"/>
          <w:sz w:val="24"/>
          <w:szCs w:val="24"/>
        </w:rPr>
        <w:t>6</w:t>
      </w:r>
      <w:r w:rsidR="00BA48BB">
        <w:rPr>
          <w:rFonts w:ascii="Times New Roman" w:hAnsi="Times New Roman"/>
          <w:sz w:val="24"/>
          <w:szCs w:val="24"/>
        </w:rPr>
        <w:t>5</w:t>
      </w:r>
      <w:r w:rsidR="00CD2655">
        <w:rPr>
          <w:rFonts w:ascii="Times New Roman" w:hAnsi="Times New Roman"/>
          <w:sz w:val="24"/>
          <w:szCs w:val="24"/>
        </w:rPr>
        <w:t xml:space="preserve"> </w:t>
      </w:r>
      <w:r w:rsidR="00CD2655" w:rsidRPr="00A729B4">
        <w:rPr>
          <w:rFonts w:ascii="Times New Roman" w:hAnsi="Times New Roman"/>
          <w:sz w:val="24"/>
          <w:szCs w:val="24"/>
        </w:rPr>
        <w:t xml:space="preserve">человек, из них женщин  </w:t>
      </w:r>
      <w:r w:rsidR="000D38FE">
        <w:rPr>
          <w:rFonts w:ascii="Times New Roman" w:hAnsi="Times New Roman"/>
          <w:sz w:val="24"/>
          <w:szCs w:val="24"/>
        </w:rPr>
        <w:t>1</w:t>
      </w:r>
      <w:r w:rsidR="00BA48BB">
        <w:rPr>
          <w:rFonts w:ascii="Times New Roman" w:hAnsi="Times New Roman"/>
          <w:sz w:val="24"/>
          <w:szCs w:val="24"/>
        </w:rPr>
        <w:t>12</w:t>
      </w:r>
      <w:r w:rsidR="00BB39A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</w:p>
    <w:p w:rsidR="008B4791" w:rsidRPr="00A729B4" w:rsidRDefault="00CD2655" w:rsidP="001B7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9B4">
        <w:rPr>
          <w:rFonts w:ascii="Times New Roman" w:hAnsi="Times New Roman"/>
          <w:sz w:val="24"/>
          <w:szCs w:val="24"/>
        </w:rPr>
        <w:t xml:space="preserve">       </w:t>
      </w:r>
      <w:r w:rsidRPr="00CD2655">
        <w:rPr>
          <w:rFonts w:ascii="Times New Roman" w:hAnsi="Times New Roman"/>
          <w:sz w:val="24"/>
          <w:szCs w:val="24"/>
        </w:rPr>
        <w:t xml:space="preserve">В данной отрасли промышленности широко финансируются проекты по обеспечению благоприятных условий труда работающих, ведется строительство новых и реконструкция существующих производственных зданий и сооружений, устройство административно-бытовых зданий, реконструкция санитарно-технических систем и оборудования, отопления, вентиляции, освещения и т.д. </w:t>
      </w:r>
    </w:p>
    <w:p w:rsidR="004212E2" w:rsidRPr="004212E2" w:rsidRDefault="008B4791" w:rsidP="0040178C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t xml:space="preserve">              </w:t>
      </w:r>
    </w:p>
    <w:p w:rsidR="00A729B4" w:rsidRPr="00A729B4" w:rsidRDefault="00A729B4" w:rsidP="004212E2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За последние годы по прежнему прослеживается положительная тенденция к улучшению условий труда на промышленных предприятиях нефтедобывающей отрасли.</w:t>
      </w:r>
      <w:proofErr w:type="gramEnd"/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данной отрасли промышленности создаются довольно серьезные предпосылки для обеспечения благоприятных условий труда работающим: ведется строительство новых и реконструкция существующих производственных зданий и сооружений; устройство административно-бытовых зданий; реконструкция санитарно-технических систем и оборудования – отопления, вентиляции, освещения и т.д. Устаревшее оборудование заменяется </w:t>
      </w: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на</w:t>
      </w:r>
      <w:proofErr w:type="gramEnd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современное. Администрацией предприятий целенаправленно проводятся работы по модернизации производства, внедрению современного оборудования и технологических процессов, особое внимание уделяется условиям труда и быта работающих, обеспечению спецодеждой.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Наибольшее число работников занятых во вредных и опасных условиях труда, занято на предприятиях с негосударственной формой собственности, т.е. более половины работников промышленных предприятий округа подвергается значительно большему риску утраты здоровья, работая на предприятиях негосударственной формы собственности.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Однако  условия труда и быта, работающих на предприятиях строительства, транспорта, лесозаготовки и жилищно-коммунального хозяйства, особенно среднего и малого бизнеса, вызывают тревогу и озабоченность.</w:t>
      </w:r>
      <w:proofErr w:type="gramEnd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По-прежнему много грубых нарушений санитарного законодательства в области охраны труда и профилактики профессиональных заболеваний выявляется на предприятиях малого и среднего бизнеса, которые  открываются самостоятельно без заключений санитарной службы о соответствии таких объектов требованиям санитарного законодательства и которые  крайне неохотно вкладывают средства в создание оптимальных условий труда.</w:t>
      </w:r>
      <w:proofErr w:type="gramEnd"/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На данных предприятиях не разрабатываются комплексные планы по улучшению условий труда, не осуществляется производственный контроль на рабочих местах связанных с вредными  производственными факторами, не проводится аттестация рабочих мест, не осуществляют контроль за прохождением медицинских осмотров работников, сокращаются объёмы капитального и профилактического ремонта промышленных зданий, сокращается финансирование разработок по созданию новой техники.</w:t>
      </w:r>
      <w:proofErr w:type="gramEnd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 многих предприятиях используется устаревшее оборудование и технологии. Износ основных производственных средств, в т.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ч</w:t>
      </w: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 </w:t>
      </w:r>
      <w:r w:rsidR="0040610F">
        <w:rPr>
          <w:rFonts w:ascii="Times New Roman" w:eastAsia="Times New Roman" w:hAnsi="Times New Roman" w:cs="Calibri"/>
          <w:sz w:val="24"/>
          <w:szCs w:val="24"/>
          <w:lang w:eastAsia="ru-RU"/>
        </w:rPr>
        <w:t>транспортных средств</w:t>
      </w: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 оборудования на многих предприятиях достигает 50-70%.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Комплексные планы улучшения условий, охраны труда и санитарно-оздоровительных мероприятий на многих предприятиях не разрабатываются или выполняются лишь на 30-70%, финансирование планов ограничено.</w:t>
      </w:r>
    </w:p>
    <w:p w:rsidR="00A729B4" w:rsidRPr="00A729B4" w:rsidRDefault="00A729B4" w:rsidP="004212E2">
      <w:pPr>
        <w:spacing w:after="0" w:line="240" w:lineRule="auto"/>
        <w:ind w:firstLine="284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Основная причина, в данном случае, заключается в отсутствии: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 экономической заинтересованности работодателей в проведении мероприятий по улучшению условий труда, 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- достаточных финансовых сре</w:t>
      </w:r>
      <w:proofErr w:type="gramStart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дств  дл</w:t>
      </w:r>
      <w:proofErr w:type="gramEnd"/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я проведения коренных изменений в условиях труда работающих, для замены и модернизации оборудования,</w:t>
      </w:r>
    </w:p>
    <w:p w:rsidR="00A729B4" w:rsidRPr="00A729B4" w:rsidRDefault="00A729B4" w:rsidP="004212E2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- снижение ответственности работодателей и руководителей производств за состояние условий и охраны труда, ослабление внимания к безопасности производства работ,- недостаточный уровень обучения и контроля навыков и знаний по охране труда.</w:t>
      </w:r>
    </w:p>
    <w:p w:rsidR="0079143E" w:rsidRDefault="00A729B4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729B4">
        <w:rPr>
          <w:rFonts w:ascii="Times New Roman" w:eastAsia="Times New Roman" w:hAnsi="Times New Roman" w:cs="Calibri"/>
          <w:sz w:val="24"/>
          <w:szCs w:val="24"/>
          <w:lang w:eastAsia="ru-RU"/>
        </w:rPr>
        <w:t>На рабочих местах освещенность ниже нормативной, не соблюдается  тепловой режим, неудовлетворительная обеспеченность средствами индивидуальной защиты, неэффективность работы вентиляционных систем, отсутствуют или имеются в недостаточном количестве бытовые помещения. Не решаются вопросы питания  и отдыха рабочих. Не проводится аттестация рабочих мест, или  при проведении аттестации обследуются  не все и не в полном объёме рабочие места, что указывает на необъективность и не достоверность карт аттестации рабочих мест и  что подтверждается при комплексном лабораторном исследовании рабочих мест при расследовании случаев профессиональных заболеваний.  При  этом значительное количество работников занято на работах с использованием оборудования, не отвечающего требованиям безопасности.</w:t>
      </w: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В 2021 году по г. Нефтеюганску, Нефтеюганскому район и г. Пыть-Ях отделом было проведено 6 мероприятий по контролю, их них 3 плановых мероприятия:</w:t>
      </w:r>
    </w:p>
    <w:p w:rsidR="0079143E" w:rsidRPr="0079143E" w:rsidRDefault="0079143E" w:rsidP="0079143E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Основные нарушения, выявляемые при плановых и внеплановых мероприятиях по контролю:  </w:t>
      </w:r>
    </w:p>
    <w:p w:rsidR="0079143E" w:rsidRPr="0079143E" w:rsidRDefault="0079143E" w:rsidP="007914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Санузлы оснащены умывальниками  с подводкой горячей и холодной воды, и дозаторами с жидким мылом,  отсутствует </w:t>
      </w:r>
      <w:proofErr w:type="gram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электро - полотенце</w:t>
      </w:r>
      <w:proofErr w:type="gramEnd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 для рук, нарушение Гл. </w:t>
      </w:r>
      <w:r w:rsidRPr="0079143E">
        <w:rPr>
          <w:rFonts w:ascii="Times New Roman" w:eastAsia="Times New Roman" w:hAnsi="Times New Roman"/>
          <w:sz w:val="24"/>
          <w:szCs w:val="24"/>
          <w:lang w:val="en-US" w:eastAsia="ru-RU"/>
        </w:rPr>
        <w:t>VIII</w:t>
      </w: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п. 8.14. «Санитарно-эпидемиологические требования к условиям труда», где тамбуры санузлов оснащаются умывальниками с  </w:t>
      </w:r>
      <w:proofErr w:type="gram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электро-полотенцами</w:t>
      </w:r>
      <w:proofErr w:type="gramEnd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полотенцами разового пользования.</w:t>
      </w:r>
    </w:p>
    <w:p w:rsidR="0079143E" w:rsidRPr="0079143E" w:rsidRDefault="0079143E" w:rsidP="007914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все входы оснащены тепловыми завесами,  нарушение Гл. </w:t>
      </w:r>
      <w:r w:rsidRPr="0079143E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п. 5.6. СП 3670-20 «Санитарно-эпидемиологические требования к условиям труда», для предупреждения попадания в производственные помещения холодного воздуха входы в здания должны быть оборудованы системами, ограничивающими попадание холодного воздуха извне.</w:t>
      </w:r>
    </w:p>
    <w:p w:rsidR="0079143E" w:rsidRPr="0079143E" w:rsidRDefault="0079143E" w:rsidP="007914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соблюдается график  проведения очистки вентиляционных систем раз в три месяца,  нарушение Гл. </w:t>
      </w:r>
      <w:r w:rsidRPr="0079143E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п. 4.24. СП 3670-20 «Санитарно-эпидемиологические требования к условиям труда», где  воздуховоды вентиляционных систем, пол, стены и элементы строительных конструкций цехов, проемы и поверхности окон, арматура освещения должны очищаться от пыли и копоти не реже одного раза в три месяца. (</w:t>
      </w:r>
      <w:proofErr w:type="gram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предоставленного  журнала по техническому обслуживанию вентиляционных систем).</w:t>
      </w:r>
    </w:p>
    <w:p w:rsidR="0079143E" w:rsidRPr="0079143E" w:rsidRDefault="0079143E" w:rsidP="0079143E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Отсутствие в программе производственного контроля перечня лиц контактирующих с канцерогенно опасными веществами, в </w:t>
      </w:r>
      <w:proofErr w:type="spell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. женщин нарушение Гл. </w:t>
      </w:r>
      <w:r w:rsidRPr="0079143E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 п. 4.35. </w:t>
      </w:r>
      <w:proofErr w:type="gram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СП 3670-20 «Санитарно-эпидемиологические требования к условиям труда», 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 веществами и занятых на соответствующих технологических процессах (всего и отдельно женщин) с указанием профессий), должна быть указана в программе производственного контроля.</w:t>
      </w:r>
      <w:proofErr w:type="gramEnd"/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9143E" w:rsidRPr="0079143E" w:rsidRDefault="0079143E" w:rsidP="0079143E">
      <w:pPr>
        <w:spacing w:after="0" w:line="240" w:lineRule="auto"/>
        <w:ind w:firstLine="720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Условия труда на водном транспорте</w:t>
      </w: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С целью выдачи судовых свидетельств  в 2021 году проверены предприятия ООО «Речник»,  ОАО «</w:t>
      </w:r>
      <w:proofErr w:type="spellStart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Сибнефтепровод</w:t>
      </w:r>
      <w:proofErr w:type="spellEnd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», «Транснефть-Сибирь», ООО «</w:t>
      </w:r>
      <w:proofErr w:type="spellStart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Юганскречтранс</w:t>
      </w:r>
      <w:proofErr w:type="spellEnd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»,  АО «</w:t>
      </w:r>
      <w:proofErr w:type="spellStart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>Транснефтьподводсервис</w:t>
      </w:r>
      <w:proofErr w:type="spellEnd"/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» проводились документарные проверки при оформлении судовых свидетельств в навигацию 2021г. </w:t>
      </w: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Выдано 9 санитарных судовых свидетельств на право плавания в навигацию 2021г.  </w:t>
      </w: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9143E" w:rsidRPr="0079143E" w:rsidRDefault="0079143E" w:rsidP="0079143E">
      <w:pPr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D77836" w:rsidRPr="004E4C8C" w:rsidRDefault="00D77836" w:rsidP="0079143E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E4C8C">
        <w:rPr>
          <w:rFonts w:ascii="Times New Roman" w:hAnsi="Times New Roman"/>
          <w:color w:val="FF0000"/>
          <w:sz w:val="24"/>
          <w:szCs w:val="24"/>
        </w:rPr>
        <w:t xml:space="preserve">            </w:t>
      </w:r>
    </w:p>
    <w:p w:rsidR="00CD2655" w:rsidRDefault="000B6D74" w:rsidP="00CD26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D2655" w:rsidRDefault="000B6D74" w:rsidP="00CD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2655" w:rsidRPr="00CD2655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Медицинские осмотры работников промышленных предприятий</w:t>
      </w:r>
    </w:p>
    <w:p w:rsidR="00CD2655" w:rsidRPr="00CD2655" w:rsidRDefault="00CD2655" w:rsidP="00CD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2655" w:rsidRPr="00CD2655" w:rsidRDefault="00CD2655" w:rsidP="00CD265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proofErr w:type="gramStart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Приказом Министерства здравоохранения и социального развития Российской Федерации (</w:t>
      </w:r>
      <w:proofErr w:type="spellStart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от 12 апреля </w:t>
      </w:r>
      <w:smartTag w:uri="urn:schemas-microsoft-com:office:smarttags" w:element="metricconverter">
        <w:smartTagPr>
          <w:attr w:name="ProductID" w:val="2011 г"/>
        </w:smartTagPr>
        <w:r w:rsidRPr="00CD2655">
          <w:rPr>
            <w:rFonts w:ascii="Times New Roman" w:eastAsia="Times New Roman" w:hAnsi="Times New Roman"/>
            <w:sz w:val="24"/>
            <w:szCs w:val="24"/>
            <w:lang w:eastAsia="ru-RU"/>
          </w:rPr>
          <w:t>2011 г</w:t>
        </w:r>
      </w:smartTag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>. N 302н г.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</w:t>
      </w:r>
      <w:proofErr w:type="gramEnd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>работах</w:t>
      </w:r>
      <w:proofErr w:type="gramEnd"/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 xml:space="preserve"> с вредными и (или) опасными условиями труда" в отдел поступило заключительных актов по результатам </w:t>
      </w:r>
      <w:r w:rsidRPr="00BB303E">
        <w:rPr>
          <w:rFonts w:ascii="Times New Roman" w:eastAsia="Times New Roman" w:hAnsi="Times New Roman"/>
          <w:sz w:val="24"/>
          <w:szCs w:val="24"/>
          <w:lang w:eastAsia="ru-RU"/>
        </w:rPr>
        <w:t xml:space="preserve">ПМО </w:t>
      </w:r>
      <w:r w:rsidR="0079143E">
        <w:rPr>
          <w:rFonts w:ascii="Times New Roman" w:eastAsia="Times New Roman" w:hAnsi="Times New Roman"/>
          <w:sz w:val="24"/>
          <w:szCs w:val="24"/>
          <w:lang w:eastAsia="ru-RU"/>
        </w:rPr>
        <w:t>525</w:t>
      </w:r>
      <w:r w:rsidRPr="00BB303E">
        <w:rPr>
          <w:rFonts w:ascii="Times New Roman" w:eastAsia="Times New Roman" w:hAnsi="Times New Roman"/>
          <w:sz w:val="24"/>
          <w:szCs w:val="24"/>
          <w:lang w:eastAsia="ru-RU"/>
        </w:rPr>
        <w:t xml:space="preserve">, списков контингентов подлежащих периодическим медицинским осмотрам </w:t>
      </w:r>
      <w:r w:rsidR="0079143E">
        <w:rPr>
          <w:rFonts w:ascii="Times New Roman" w:eastAsia="Times New Roman" w:hAnsi="Times New Roman"/>
          <w:sz w:val="24"/>
          <w:szCs w:val="24"/>
          <w:lang w:eastAsia="ru-RU"/>
        </w:rPr>
        <w:t>41</w:t>
      </w:r>
      <w:r w:rsidRPr="00BB303E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D2655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Списки и  заключительные акты поступают как из промпредприятий, так и из учреждений здравоохранения, образования, коммунальных объектов.</w:t>
      </w:r>
    </w:p>
    <w:p w:rsidR="007A3D79" w:rsidRPr="007A3D79" w:rsidRDefault="007A3D79" w:rsidP="007A3D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D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Медицинские осмотры  лиц занятых на вредных и опасных производствах организованы на базе поликлиники №1 БУ ХМАО-Югры  «</w:t>
      </w:r>
      <w:proofErr w:type="spellStart"/>
      <w:r w:rsidR="00442366">
        <w:rPr>
          <w:rFonts w:ascii="Times New Roman" w:eastAsia="Times New Roman" w:hAnsi="Times New Roman"/>
          <w:sz w:val="24"/>
          <w:szCs w:val="24"/>
          <w:lang w:eastAsia="ru-RU"/>
        </w:rPr>
        <w:t>Пыть-Яхска</w:t>
      </w:r>
      <w:r w:rsidR="00BB5EA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spellEnd"/>
      <w:r w:rsidRPr="007A3D79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окружная клиническая больница</w:t>
      </w:r>
      <w:r w:rsidR="00442366">
        <w:rPr>
          <w:rFonts w:ascii="Times New Roman" w:eastAsia="Times New Roman" w:hAnsi="Times New Roman"/>
          <w:sz w:val="24"/>
          <w:szCs w:val="24"/>
          <w:lang w:eastAsia="ru-RU"/>
        </w:rPr>
        <w:t>»,  ООО ЛУ  «Витамин+».</w:t>
      </w:r>
    </w:p>
    <w:p w:rsidR="00832A96" w:rsidRPr="00A50E27" w:rsidRDefault="00832A96" w:rsidP="00832A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>Основные замечания при оформлении заключительных актов:</w:t>
      </w:r>
    </w:p>
    <w:p w:rsidR="00832A96" w:rsidRPr="00A50E27" w:rsidRDefault="00832A96" w:rsidP="00832A9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>К заключительных актам не прикладываются списки лиц прошедших периодический медицинский осмотр,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пола, даты рождения, структурного подразделения, заключения медицинской комиссии, в н</w:t>
      </w: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>арушение п.43 Приказа №302н.</w:t>
      </w:r>
    </w:p>
    <w:p w:rsidR="00832A96" w:rsidRDefault="00832A96" w:rsidP="00832A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>В заключительных актах зачастую указывается не общая численность работников, занятых на тяжелых работах и на работах с вредными и (или) опасными условиями труда, а численность работников, занятых на тяжелых работах и на работах с вредными и (или) опасными условиями труда подлежащих осмотру в текущем году.</w:t>
      </w:r>
      <w:r w:rsidRPr="00A50E2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>Нарушение п.43 Приказа №302н.</w:t>
      </w:r>
    </w:p>
    <w:p w:rsidR="00832A96" w:rsidRDefault="00832A96" w:rsidP="00832A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заключительному ату не прикладывается список работников, не завершивших периодический медицинский осмотр, не прошедших периодический медицинский осмотр в н</w:t>
      </w:r>
      <w:r w:rsidRPr="005A53EB">
        <w:rPr>
          <w:rFonts w:ascii="Times New Roman" w:eastAsia="Times New Roman" w:hAnsi="Times New Roman"/>
          <w:sz w:val="24"/>
          <w:szCs w:val="24"/>
          <w:lang w:eastAsia="ru-RU"/>
        </w:rPr>
        <w:t>арушение п.43 Приказа №302н.</w:t>
      </w:r>
    </w:p>
    <w:p w:rsidR="00832A96" w:rsidRDefault="00832A96" w:rsidP="00832A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 заключительному акту не прикладываются списки работников, нуждающихся в проведении дополнительного амбулаторного либо стационарного обследования (заключение не дано), лечения, </w:t>
      </w:r>
      <w:r w:rsidRPr="005A53EB">
        <w:rPr>
          <w:rFonts w:ascii="Times New Roman" w:eastAsia="Times New Roman" w:hAnsi="Times New Roman"/>
          <w:sz w:val="24"/>
          <w:szCs w:val="24"/>
          <w:lang w:eastAsia="ru-RU"/>
        </w:rPr>
        <w:t>в нарушение п.43 Приказа №302н.</w:t>
      </w:r>
    </w:p>
    <w:p w:rsidR="00832A96" w:rsidRDefault="00832A96" w:rsidP="00832A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заключительному акту не прикладываются результаты выполнения рекомендаций предыдущего заключительного акта, </w:t>
      </w:r>
      <w:r w:rsidRPr="005A53EB">
        <w:rPr>
          <w:rFonts w:ascii="Times New Roman" w:eastAsia="Times New Roman" w:hAnsi="Times New Roman"/>
          <w:sz w:val="24"/>
          <w:szCs w:val="24"/>
          <w:lang w:eastAsia="ru-RU"/>
        </w:rPr>
        <w:t>в нарушение п.43 Приказа №302н.</w:t>
      </w:r>
    </w:p>
    <w:p w:rsidR="00832A96" w:rsidRPr="005A53EB" w:rsidRDefault="00832A96" w:rsidP="00832A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заключительному акту не прикладываются рекомендации работодателю по реализации комплекса оздоровительных мероприятий, включая профилактические и другие мероприятия</w:t>
      </w:r>
      <w:r>
        <w:t xml:space="preserve">, </w:t>
      </w:r>
      <w:r w:rsidRPr="005A53EB">
        <w:rPr>
          <w:rFonts w:ascii="Times New Roman" w:eastAsia="Times New Roman" w:hAnsi="Times New Roman"/>
          <w:sz w:val="24"/>
          <w:szCs w:val="24"/>
          <w:lang w:eastAsia="ru-RU"/>
        </w:rPr>
        <w:t>в нарушение п.43 Приказа №302н.</w:t>
      </w:r>
    </w:p>
    <w:p w:rsidR="00832A96" w:rsidRPr="00A50E27" w:rsidRDefault="00832A96" w:rsidP="00832A9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Отсутствует схема информирования территориального отдела о лицах, прошедших периодические медицинские осмотры в центре профессиональной патологии. </w:t>
      </w:r>
    </w:p>
    <w:p w:rsidR="00832A96" w:rsidRPr="00A50E27" w:rsidRDefault="00832A96" w:rsidP="00832A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4E4C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14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 xml:space="preserve">г. в ходе периодических медицинских осмотров </w:t>
      </w:r>
      <w:r w:rsidR="008E7970">
        <w:rPr>
          <w:rFonts w:ascii="Times New Roman" w:eastAsia="Times New Roman" w:hAnsi="Times New Roman"/>
          <w:sz w:val="24"/>
          <w:szCs w:val="24"/>
          <w:lang w:eastAsia="ru-RU"/>
        </w:rPr>
        <w:t>случаев</w:t>
      </w:r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профзаболевания</w:t>
      </w:r>
      <w:r w:rsidR="008E797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</w:t>
      </w:r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 xml:space="preserve">. ПМО работников транспорта (сухопутного), работников нефтедобывающей отрасли не выполняют своей основной функции: выявление на ранней стадии признаков профессиональной патологии, вследствие чего имеет место несвоевременная диагностика начальных признаков профессиональных заболеваний, позднее выявление запущенных форм </w:t>
      </w:r>
      <w:proofErr w:type="spellStart"/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>профпатологии</w:t>
      </w:r>
      <w:proofErr w:type="spellEnd"/>
      <w:r w:rsidRPr="006166CD">
        <w:rPr>
          <w:rFonts w:ascii="Times New Roman" w:eastAsia="Times New Roman" w:hAnsi="Times New Roman"/>
          <w:sz w:val="24"/>
          <w:szCs w:val="24"/>
          <w:lang w:eastAsia="ru-RU"/>
        </w:rPr>
        <w:t>, развитие профессиональной инвалидности.</w:t>
      </w:r>
      <w:r w:rsidRPr="00A50E2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522E23" w:rsidRPr="00522E23" w:rsidRDefault="00522E23" w:rsidP="00522E23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E54083" w:rsidRPr="00E54083" w:rsidRDefault="000B6D74" w:rsidP="00E540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54083" w:rsidRPr="00E540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Медицинские осмотры работников промышленных предприятий </w:t>
      </w:r>
      <w:proofErr w:type="spellStart"/>
      <w:r w:rsidR="00E54083" w:rsidRPr="00E54083">
        <w:rPr>
          <w:rFonts w:ascii="Times New Roman" w:eastAsia="Times New Roman" w:hAnsi="Times New Roman"/>
          <w:b/>
          <w:sz w:val="24"/>
          <w:szCs w:val="24"/>
          <w:lang w:eastAsia="ru-RU"/>
        </w:rPr>
        <w:t>г.Пыть-Ях</w:t>
      </w:r>
      <w:proofErr w:type="spell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730"/>
        <w:gridCol w:w="2552"/>
        <w:gridCol w:w="2410"/>
      </w:tblGrid>
      <w:tr w:rsidR="00E54083" w:rsidRPr="00E54083" w:rsidTr="0030733F">
        <w:tc>
          <w:tcPr>
            <w:tcW w:w="1914" w:type="dxa"/>
          </w:tcPr>
          <w:p w:rsidR="00E54083" w:rsidRPr="00E54083" w:rsidRDefault="00E54083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30" w:type="dxa"/>
          </w:tcPr>
          <w:p w:rsidR="00E54083" w:rsidRPr="00E54083" w:rsidRDefault="00E54083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Подлежало ПМО</w:t>
            </w:r>
          </w:p>
        </w:tc>
        <w:tc>
          <w:tcPr>
            <w:tcW w:w="2552" w:type="dxa"/>
          </w:tcPr>
          <w:p w:rsidR="00E54083" w:rsidRPr="00E54083" w:rsidRDefault="00E54083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Осмотрено</w:t>
            </w:r>
          </w:p>
        </w:tc>
        <w:tc>
          <w:tcPr>
            <w:tcW w:w="2410" w:type="dxa"/>
          </w:tcPr>
          <w:p w:rsidR="00E54083" w:rsidRPr="00E54083" w:rsidRDefault="00E54083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4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осмотра</w:t>
            </w:r>
          </w:p>
        </w:tc>
      </w:tr>
      <w:tr w:rsidR="001F6794" w:rsidRPr="00E54083" w:rsidTr="0030733F">
        <w:tc>
          <w:tcPr>
            <w:tcW w:w="1914" w:type="dxa"/>
          </w:tcPr>
          <w:p w:rsidR="001F6794" w:rsidRPr="00E54083" w:rsidRDefault="001F6794" w:rsidP="00682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D26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30" w:type="dxa"/>
            <w:vAlign w:val="center"/>
          </w:tcPr>
          <w:p w:rsidR="001F6794" w:rsidRPr="00E54083" w:rsidRDefault="00D268B4" w:rsidP="00682E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10875</w:t>
            </w:r>
          </w:p>
        </w:tc>
        <w:tc>
          <w:tcPr>
            <w:tcW w:w="2552" w:type="dxa"/>
          </w:tcPr>
          <w:p w:rsidR="001F6794" w:rsidRPr="00E54083" w:rsidRDefault="001F6794" w:rsidP="00D268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D26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10526</w:t>
            </w:r>
          </w:p>
        </w:tc>
        <w:tc>
          <w:tcPr>
            <w:tcW w:w="2410" w:type="dxa"/>
          </w:tcPr>
          <w:p w:rsidR="001F6794" w:rsidRPr="00E54083" w:rsidRDefault="00D268B4" w:rsidP="00682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BB5EAC" w:rsidRPr="00E54083" w:rsidTr="0030733F">
        <w:tc>
          <w:tcPr>
            <w:tcW w:w="1914" w:type="dxa"/>
          </w:tcPr>
          <w:p w:rsidR="00BB5EAC" w:rsidRPr="00E54083" w:rsidRDefault="001F6794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D268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0" w:type="dxa"/>
            <w:vAlign w:val="center"/>
          </w:tcPr>
          <w:p w:rsidR="00BB5EAC" w:rsidRPr="00E54083" w:rsidRDefault="00D268B4" w:rsidP="00E54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7461</w:t>
            </w:r>
          </w:p>
        </w:tc>
        <w:tc>
          <w:tcPr>
            <w:tcW w:w="2552" w:type="dxa"/>
          </w:tcPr>
          <w:p w:rsidR="00BB5EAC" w:rsidRPr="00E54083" w:rsidRDefault="00D268B4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7191</w:t>
            </w:r>
          </w:p>
        </w:tc>
        <w:tc>
          <w:tcPr>
            <w:tcW w:w="2410" w:type="dxa"/>
          </w:tcPr>
          <w:p w:rsidR="00BB5EAC" w:rsidRPr="00E54083" w:rsidRDefault="00D268B4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4E4C8C" w:rsidRPr="00E54083" w:rsidTr="0030733F">
        <w:tc>
          <w:tcPr>
            <w:tcW w:w="1914" w:type="dxa"/>
          </w:tcPr>
          <w:p w:rsidR="004E4C8C" w:rsidRDefault="004E4C8C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30" w:type="dxa"/>
            <w:vAlign w:val="center"/>
          </w:tcPr>
          <w:p w:rsidR="004E4C8C" w:rsidRDefault="004E4C8C" w:rsidP="00E54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10067</w:t>
            </w:r>
          </w:p>
        </w:tc>
        <w:tc>
          <w:tcPr>
            <w:tcW w:w="2552" w:type="dxa"/>
          </w:tcPr>
          <w:p w:rsidR="004E4C8C" w:rsidRDefault="004E4C8C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9745</w:t>
            </w:r>
          </w:p>
        </w:tc>
        <w:tc>
          <w:tcPr>
            <w:tcW w:w="2410" w:type="dxa"/>
          </w:tcPr>
          <w:p w:rsidR="004E4C8C" w:rsidRDefault="004E4C8C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</w:tr>
      <w:tr w:rsidR="0079143E" w:rsidRPr="00E54083" w:rsidTr="0030733F">
        <w:tc>
          <w:tcPr>
            <w:tcW w:w="1914" w:type="dxa"/>
          </w:tcPr>
          <w:p w:rsidR="0079143E" w:rsidRDefault="0079143E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30" w:type="dxa"/>
            <w:vAlign w:val="center"/>
          </w:tcPr>
          <w:p w:rsidR="0079143E" w:rsidRDefault="0079143E" w:rsidP="00E540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2552" w:type="dxa"/>
          </w:tcPr>
          <w:p w:rsidR="0079143E" w:rsidRDefault="0079143E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10075</w:t>
            </w:r>
          </w:p>
        </w:tc>
        <w:tc>
          <w:tcPr>
            <w:tcW w:w="2410" w:type="dxa"/>
          </w:tcPr>
          <w:p w:rsidR="0079143E" w:rsidRDefault="0079143E" w:rsidP="00E540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</w:tbl>
    <w:p w:rsidR="00E54083" w:rsidRPr="00E54083" w:rsidRDefault="00E54083" w:rsidP="00E5408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9143E" w:rsidRDefault="0079143E" w:rsidP="0079143E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6D74" w:rsidRDefault="000B6D74" w:rsidP="0079143E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по паспортизации </w:t>
      </w:r>
      <w:proofErr w:type="spellStart"/>
      <w:r w:rsidRPr="000B6D74">
        <w:rPr>
          <w:rFonts w:ascii="Times New Roman" w:eastAsia="Times New Roman" w:hAnsi="Times New Roman"/>
          <w:b/>
          <w:sz w:val="24"/>
          <w:szCs w:val="24"/>
          <w:lang w:eastAsia="ru-RU"/>
        </w:rPr>
        <w:t>канцерогеноопасных</w:t>
      </w:r>
      <w:proofErr w:type="spellEnd"/>
      <w:r w:rsidRPr="000B6D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производств.</w:t>
      </w:r>
    </w:p>
    <w:p w:rsidR="009C2EA3" w:rsidRPr="000B6D74" w:rsidRDefault="009C2EA3" w:rsidP="000B6D74">
      <w:pPr>
        <w:spacing w:before="20" w:after="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6D74" w:rsidRPr="000B6D74" w:rsidRDefault="000B6D74" w:rsidP="000B6D74">
      <w:pPr>
        <w:spacing w:before="20" w:after="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Территориальный отдел Управления Роспотребнадзора по ХМАО в г. Нефтеюганске, Нефтеюганском районе и г. </w:t>
      </w:r>
      <w:proofErr w:type="spellStart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>Пыть-Яхе</w:t>
      </w:r>
      <w:proofErr w:type="spellEnd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 сообщает:</w:t>
      </w:r>
    </w:p>
    <w:p w:rsidR="000B6D74" w:rsidRPr="000B6D74" w:rsidRDefault="000B6D74" w:rsidP="000B6D74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 территории </w:t>
      </w:r>
      <w:proofErr w:type="spellStart"/>
      <w:r w:rsidR="00E54083">
        <w:rPr>
          <w:rFonts w:ascii="Times New Roman" w:eastAsia="Times New Roman" w:hAnsi="Times New Roman"/>
          <w:sz w:val="24"/>
          <w:szCs w:val="24"/>
          <w:lang w:eastAsia="ru-RU"/>
        </w:rPr>
        <w:t>г.Пыть-ях</w:t>
      </w:r>
      <w:proofErr w:type="spellEnd"/>
      <w:r w:rsidR="0052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6745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зарегистрировано </w:t>
      </w:r>
      <w:r w:rsidR="00E5408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предприятий использующих в своей деятельности  производственные процессы, связанные с канцерогенными веществами - это  транспортные предприятия,  предприятия, занимающиеся  изготовлением  и укладкой асфальтобетонной смеси,  сервисные предприятия  нефтедобывающий отрасли, предприятия </w:t>
      </w:r>
      <w:proofErr w:type="spellStart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>тепловодоснабжающие</w:t>
      </w:r>
      <w:proofErr w:type="spellEnd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.   На транспортных предприятиях канцерогенными веществами являются: бензол (выделяется в незначительных количествах при ремонте резиновых изделий), минеральные масла неочищенные и не полностью очищенные.  </w:t>
      </w:r>
    </w:p>
    <w:p w:rsidR="00BB5EAC" w:rsidRPr="00BB5EAC" w:rsidRDefault="00BB5EAC" w:rsidP="00BB5E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Группой риска на транспортных предприятиях являются автослесари и другие работники ремонтных зон автотранспортных предприятий, а также других производственных и складских помещений, в которых согласно принятой технологии отработавшие газы дизельных двигателей поступают в рабочую зону.</w:t>
      </w:r>
    </w:p>
    <w:p w:rsidR="00BB5EAC" w:rsidRPr="00BB5EAC" w:rsidRDefault="00BB5EAC" w:rsidP="00BB5E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Практически на всех автотранспортных предприятиях организованы рабочие места, на которых работники могут подвергаться воздействию канцерогенных факторов: это все участки, на которых работники по технологическому регламенту контактируют с минеральными маслами.</w:t>
      </w:r>
    </w:p>
    <w:p w:rsidR="00BB5EAC" w:rsidRPr="00BB5EAC" w:rsidRDefault="00BB5EAC" w:rsidP="00BB5E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 паспортов 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канцерогеноопасных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предприятий  в настоящее время исключены участки обточки тормозных колодок (пыль 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асбестеодержащих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материалов); шиноремонтные участки (М-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нитрозодиметйламин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, М-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нитрозодиэтиламин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); участки ремонта, связанные с воздействием на работников абразивной пыли (кремний диоксид кристаллический), включая процессы обработки свечей зажигания; окраска кузовных деталей, с применением лакокрасочных материалов и растворителей, в которых могут </w:t>
      </w:r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содержаться эпоксидные соединения и в качестве примеси бензол; антикоррозионные работы с применени­ем материалов, содержащих полициклические ароматические углеводороды (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бенз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(а)</w:t>
      </w:r>
      <w:proofErr w:type="spellStart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пирен</w:t>
      </w:r>
      <w:proofErr w:type="spellEnd"/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>) и другие ПАУ. Это является следствием разукрупнение транспортных предприятий, которое повлекло за собой закрытие  вышеуказанных участков. Большая часть работ по ремонту автомобилей проводится  на небольших станциях технического обслуживания.</w:t>
      </w:r>
    </w:p>
    <w:p w:rsidR="00BB5EAC" w:rsidRPr="00BB5EAC" w:rsidRDefault="00BB5EAC" w:rsidP="00BB5EA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5E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Все зарегистрированные предприятия  заключили договоры на проведение лабораторного контроля за  содержанием в воздухе рабочей зоны вредных химических веществ, а на  асфальтобетонных заводах  за состоянием атмосферного воздуха.   </w:t>
      </w:r>
    </w:p>
    <w:p w:rsidR="00BB5EAC" w:rsidRPr="00BB5EAC" w:rsidRDefault="00BB5EAC" w:rsidP="00BB5EA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6D74" w:rsidRPr="000B6D74" w:rsidRDefault="000B6D74" w:rsidP="000B6D74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 Список предприятий канцерогенно-опасных производств</w:t>
      </w:r>
      <w:r w:rsidR="00970A65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паспортизированных в 201</w:t>
      </w:r>
      <w:r w:rsidR="00371C0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16745">
        <w:rPr>
          <w:rFonts w:ascii="Times New Roman" w:eastAsia="Times New Roman" w:hAnsi="Times New Roman"/>
          <w:sz w:val="24"/>
          <w:szCs w:val="24"/>
          <w:lang w:eastAsia="ru-RU"/>
        </w:rPr>
        <w:t>г-20</w:t>
      </w:r>
      <w:r w:rsidR="004E4C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14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A0346" w:rsidRPr="00CA0346" w:rsidRDefault="00CA0346" w:rsidP="00CA0346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ООО «НТС-Лидер»</w:t>
      </w:r>
    </w:p>
    <w:p w:rsidR="00CA0346" w:rsidRPr="00CA0346" w:rsidRDefault="00CA0346" w:rsidP="00CA0346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ООО «Борец-Сервис-Нефтеюганск»</w:t>
      </w:r>
    </w:p>
    <w:p w:rsidR="00CA0346" w:rsidRPr="00CA0346" w:rsidRDefault="00CA0346" w:rsidP="00CA0346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СибурТранснефть</w:t>
      </w:r>
      <w:proofErr w:type="spellEnd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» филиал  «Южно-</w:t>
      </w:r>
      <w:proofErr w:type="spellStart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Балыкский</w:t>
      </w:r>
      <w:proofErr w:type="spellEnd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 xml:space="preserve"> ГПК»</w:t>
      </w:r>
    </w:p>
    <w:p w:rsidR="00CA0346" w:rsidRPr="00CA0346" w:rsidRDefault="00CA0346" w:rsidP="00CA0346">
      <w:pPr>
        <w:numPr>
          <w:ilvl w:val="0"/>
          <w:numId w:val="13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ООО «ЭКОТОН»</w:t>
      </w:r>
    </w:p>
    <w:p w:rsidR="00CA0346" w:rsidRPr="00CA0346" w:rsidRDefault="00CA0346" w:rsidP="00CA0346">
      <w:pPr>
        <w:numPr>
          <w:ilvl w:val="0"/>
          <w:numId w:val="13"/>
        </w:num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spellStart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Шлюмберже</w:t>
      </w:r>
      <w:proofErr w:type="spellEnd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 xml:space="preserve"> Восток»</w:t>
      </w:r>
    </w:p>
    <w:p w:rsidR="0079143E" w:rsidRDefault="00CA0346" w:rsidP="0079143E">
      <w:pPr>
        <w:numPr>
          <w:ilvl w:val="0"/>
          <w:numId w:val="13"/>
        </w:num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НК «</w:t>
      </w:r>
      <w:proofErr w:type="spellStart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Шлюмберже</w:t>
      </w:r>
      <w:proofErr w:type="spellEnd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>Лоджелко</w:t>
      </w:r>
      <w:proofErr w:type="spellEnd"/>
      <w:r w:rsidRPr="00CA0346">
        <w:rPr>
          <w:rFonts w:ascii="Times New Roman" w:eastAsia="Times New Roman" w:hAnsi="Times New Roman"/>
          <w:sz w:val="24"/>
          <w:szCs w:val="24"/>
          <w:lang w:eastAsia="ru-RU"/>
        </w:rPr>
        <w:t xml:space="preserve"> Инк»</w:t>
      </w:r>
    </w:p>
    <w:p w:rsidR="00BB5EAC" w:rsidRPr="0079143E" w:rsidRDefault="00CA0346" w:rsidP="0079143E">
      <w:pPr>
        <w:numPr>
          <w:ilvl w:val="0"/>
          <w:numId w:val="13"/>
        </w:numPr>
        <w:suppressAutoHyphens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«РН-Снабжение </w:t>
      </w:r>
      <w:proofErr w:type="gramStart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-Н</w:t>
      </w:r>
      <w:proofErr w:type="gramEnd"/>
      <w:r w:rsidRPr="0079143E">
        <w:rPr>
          <w:rFonts w:ascii="Times New Roman" w:eastAsia="Times New Roman" w:hAnsi="Times New Roman"/>
          <w:sz w:val="24"/>
          <w:szCs w:val="24"/>
          <w:lang w:eastAsia="ru-RU"/>
        </w:rPr>
        <w:t>ефтеюганск»</w:t>
      </w:r>
    </w:p>
    <w:p w:rsidR="00CA0346" w:rsidRPr="00BB5EAC" w:rsidRDefault="00CA0346" w:rsidP="00CA03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A8" w:rsidRDefault="000B6D74" w:rsidP="000D42A8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  В 20</w:t>
      </w:r>
      <w:r w:rsidR="004E4C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14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продолжено  обновление гигиенических паспортов и ведется  надзор за условиями труда на предприятиях с </w:t>
      </w:r>
      <w:proofErr w:type="spellStart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>канцерогеноопасными</w:t>
      </w:r>
      <w:proofErr w:type="spellEnd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производствами   </w:t>
      </w:r>
      <w:r w:rsidR="00CA0346">
        <w:rPr>
          <w:rFonts w:ascii="Times New Roman" w:eastAsia="Times New Roman" w:hAnsi="Times New Roman"/>
          <w:sz w:val="24"/>
          <w:szCs w:val="24"/>
          <w:lang w:eastAsia="ru-RU"/>
        </w:rPr>
        <w:t>г. Пыть-Ях</w:t>
      </w:r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продолжается работа по изучению и выявлению предприятий, использующих в своей деятельности </w:t>
      </w:r>
      <w:proofErr w:type="spellStart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>канцергеноопасные</w:t>
      </w:r>
      <w:proofErr w:type="spellEnd"/>
      <w:r w:rsidRPr="000B6D74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технологии.</w:t>
      </w:r>
    </w:p>
    <w:sectPr w:rsidR="000D42A8" w:rsidSect="008843BA">
      <w:footerReference w:type="default" r:id="rId8"/>
      <w:pgSz w:w="11906" w:h="16838"/>
      <w:pgMar w:top="1134" w:right="850" w:bottom="1134" w:left="1701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B4" w:rsidRDefault="00F154B4">
      <w:pPr>
        <w:spacing w:after="0" w:line="240" w:lineRule="auto"/>
      </w:pPr>
      <w:r>
        <w:separator/>
      </w:r>
    </w:p>
  </w:endnote>
  <w:endnote w:type="continuationSeparator" w:id="0">
    <w:p w:rsidR="00F154B4" w:rsidRDefault="00F1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121047"/>
      <w:docPartObj>
        <w:docPartGallery w:val="Page Numbers (Bottom of Page)"/>
        <w:docPartUnique/>
      </w:docPartObj>
    </w:sdtPr>
    <w:sdtEndPr/>
    <w:sdtContent>
      <w:p w:rsidR="00AE63FB" w:rsidRDefault="00AE63F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3BA">
          <w:rPr>
            <w:noProof/>
          </w:rPr>
          <w:t>117</w:t>
        </w:r>
        <w:r>
          <w:fldChar w:fldCharType="end"/>
        </w:r>
      </w:p>
    </w:sdtContent>
  </w:sdt>
  <w:p w:rsidR="00BB39AB" w:rsidRDefault="00BB39A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B4" w:rsidRDefault="00F154B4">
      <w:pPr>
        <w:spacing w:after="0" w:line="240" w:lineRule="auto"/>
      </w:pPr>
      <w:r>
        <w:separator/>
      </w:r>
    </w:p>
  </w:footnote>
  <w:footnote w:type="continuationSeparator" w:id="0">
    <w:p w:rsidR="00F154B4" w:rsidRDefault="00F1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6A2"/>
    <w:multiLevelType w:val="hybridMultilevel"/>
    <w:tmpl w:val="ABF0A3B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26477"/>
    <w:multiLevelType w:val="hybridMultilevel"/>
    <w:tmpl w:val="4610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E627E"/>
    <w:multiLevelType w:val="hybridMultilevel"/>
    <w:tmpl w:val="69EE4B78"/>
    <w:lvl w:ilvl="0" w:tplc="30F6C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D1E1B"/>
    <w:multiLevelType w:val="hybridMultilevel"/>
    <w:tmpl w:val="4D3A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33FB7"/>
    <w:multiLevelType w:val="hybridMultilevel"/>
    <w:tmpl w:val="1414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A77EE"/>
    <w:multiLevelType w:val="hybridMultilevel"/>
    <w:tmpl w:val="99500B58"/>
    <w:lvl w:ilvl="0" w:tplc="3DA06D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DB6A86"/>
    <w:multiLevelType w:val="hybridMultilevel"/>
    <w:tmpl w:val="E45A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F2795"/>
    <w:multiLevelType w:val="hybridMultilevel"/>
    <w:tmpl w:val="97BC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1771F"/>
    <w:multiLevelType w:val="singleLevel"/>
    <w:tmpl w:val="30F0F1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4E57D31"/>
    <w:multiLevelType w:val="hybridMultilevel"/>
    <w:tmpl w:val="6DC242C8"/>
    <w:lvl w:ilvl="0" w:tplc="A296C0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E0139"/>
    <w:multiLevelType w:val="hybridMultilevel"/>
    <w:tmpl w:val="29D89308"/>
    <w:lvl w:ilvl="0" w:tplc="324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9A50AE"/>
    <w:multiLevelType w:val="hybridMultilevel"/>
    <w:tmpl w:val="A74209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3F5C93"/>
    <w:multiLevelType w:val="hybridMultilevel"/>
    <w:tmpl w:val="72B40494"/>
    <w:lvl w:ilvl="0" w:tplc="3DA06D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825D63"/>
    <w:multiLevelType w:val="hybridMultilevel"/>
    <w:tmpl w:val="4610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9129C"/>
    <w:multiLevelType w:val="hybridMultilevel"/>
    <w:tmpl w:val="1A58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669EA"/>
    <w:multiLevelType w:val="hybridMultilevel"/>
    <w:tmpl w:val="2178403A"/>
    <w:lvl w:ilvl="0" w:tplc="4470F1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56CA3E41"/>
    <w:multiLevelType w:val="hybridMultilevel"/>
    <w:tmpl w:val="E8F4873E"/>
    <w:lvl w:ilvl="0" w:tplc="E146F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D9705E"/>
    <w:multiLevelType w:val="hybridMultilevel"/>
    <w:tmpl w:val="FA50703E"/>
    <w:lvl w:ilvl="0" w:tplc="794CC5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0027264"/>
    <w:multiLevelType w:val="hybridMultilevel"/>
    <w:tmpl w:val="9B50B196"/>
    <w:lvl w:ilvl="0" w:tplc="327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C3816"/>
    <w:multiLevelType w:val="hybridMultilevel"/>
    <w:tmpl w:val="B37A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2431C"/>
    <w:multiLevelType w:val="hybridMultilevel"/>
    <w:tmpl w:val="AFAC0B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A48779F"/>
    <w:multiLevelType w:val="hybridMultilevel"/>
    <w:tmpl w:val="DC94B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5"/>
  </w:num>
  <w:num w:numId="5">
    <w:abstractNumId w:val="11"/>
  </w:num>
  <w:num w:numId="6">
    <w:abstractNumId w:val="19"/>
  </w:num>
  <w:num w:numId="7">
    <w:abstractNumId w:val="9"/>
  </w:num>
  <w:num w:numId="8">
    <w:abstractNumId w:val="8"/>
  </w:num>
  <w:num w:numId="9">
    <w:abstractNumId w:val="2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1"/>
  </w:num>
  <w:num w:numId="17">
    <w:abstractNumId w:val="13"/>
  </w:num>
  <w:num w:numId="18">
    <w:abstractNumId w:val="0"/>
  </w:num>
  <w:num w:numId="19">
    <w:abstractNumId w:val="18"/>
  </w:num>
  <w:num w:numId="20">
    <w:abstractNumId w:val="16"/>
  </w:num>
  <w:num w:numId="21">
    <w:abstractNumId w:val="10"/>
  </w:num>
  <w:num w:numId="22">
    <w:abstractNumId w:val="2"/>
  </w:num>
  <w:num w:numId="23">
    <w:abstractNumId w:val="5"/>
  </w:num>
  <w:num w:numId="24">
    <w:abstractNumId w:val="12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54"/>
    <w:rsid w:val="0005264A"/>
    <w:rsid w:val="0008353F"/>
    <w:rsid w:val="00093080"/>
    <w:rsid w:val="000B6D74"/>
    <w:rsid w:val="000C4FEE"/>
    <w:rsid w:val="000C6F6D"/>
    <w:rsid w:val="000D38FE"/>
    <w:rsid w:val="000D42A8"/>
    <w:rsid w:val="00107403"/>
    <w:rsid w:val="00126A7A"/>
    <w:rsid w:val="0018646D"/>
    <w:rsid w:val="001B7801"/>
    <w:rsid w:val="001C3B74"/>
    <w:rsid w:val="001F369F"/>
    <w:rsid w:val="001F6794"/>
    <w:rsid w:val="00220BA7"/>
    <w:rsid w:val="00227B8A"/>
    <w:rsid w:val="0026436F"/>
    <w:rsid w:val="002912DB"/>
    <w:rsid w:val="002B057A"/>
    <w:rsid w:val="002B799C"/>
    <w:rsid w:val="002F7369"/>
    <w:rsid w:val="0030733F"/>
    <w:rsid w:val="00371C0B"/>
    <w:rsid w:val="003760F7"/>
    <w:rsid w:val="003B0D22"/>
    <w:rsid w:val="003E0B0A"/>
    <w:rsid w:val="003F3EBE"/>
    <w:rsid w:val="0040178C"/>
    <w:rsid w:val="0040610F"/>
    <w:rsid w:val="00416904"/>
    <w:rsid w:val="004212E2"/>
    <w:rsid w:val="00442366"/>
    <w:rsid w:val="004C70A7"/>
    <w:rsid w:val="004E4C8C"/>
    <w:rsid w:val="004E61BF"/>
    <w:rsid w:val="004F025A"/>
    <w:rsid w:val="00522E23"/>
    <w:rsid w:val="00525ED6"/>
    <w:rsid w:val="005529BD"/>
    <w:rsid w:val="0056086C"/>
    <w:rsid w:val="0057172D"/>
    <w:rsid w:val="0058387F"/>
    <w:rsid w:val="00592D99"/>
    <w:rsid w:val="005A0CD0"/>
    <w:rsid w:val="005B7364"/>
    <w:rsid w:val="005D0E6C"/>
    <w:rsid w:val="005F7A6E"/>
    <w:rsid w:val="00640381"/>
    <w:rsid w:val="0064641A"/>
    <w:rsid w:val="00660DCF"/>
    <w:rsid w:val="00682EFA"/>
    <w:rsid w:val="00684C67"/>
    <w:rsid w:val="00687367"/>
    <w:rsid w:val="0069083D"/>
    <w:rsid w:val="0070249E"/>
    <w:rsid w:val="00746495"/>
    <w:rsid w:val="00754E9E"/>
    <w:rsid w:val="0076714F"/>
    <w:rsid w:val="0079143E"/>
    <w:rsid w:val="007A3D79"/>
    <w:rsid w:val="007E0984"/>
    <w:rsid w:val="00832A96"/>
    <w:rsid w:val="008767DC"/>
    <w:rsid w:val="008843BA"/>
    <w:rsid w:val="008A3DDA"/>
    <w:rsid w:val="008B4791"/>
    <w:rsid w:val="008D671A"/>
    <w:rsid w:val="008D7807"/>
    <w:rsid w:val="008E7970"/>
    <w:rsid w:val="008E7F2B"/>
    <w:rsid w:val="008F292C"/>
    <w:rsid w:val="009107E1"/>
    <w:rsid w:val="00953DC8"/>
    <w:rsid w:val="00970A65"/>
    <w:rsid w:val="0098349A"/>
    <w:rsid w:val="009B6199"/>
    <w:rsid w:val="009C2EA3"/>
    <w:rsid w:val="009D7E09"/>
    <w:rsid w:val="00A013AE"/>
    <w:rsid w:val="00A16745"/>
    <w:rsid w:val="00A21F12"/>
    <w:rsid w:val="00A42FD2"/>
    <w:rsid w:val="00A729B4"/>
    <w:rsid w:val="00AE6192"/>
    <w:rsid w:val="00AE63FB"/>
    <w:rsid w:val="00BA48BB"/>
    <w:rsid w:val="00BB303E"/>
    <w:rsid w:val="00BB39AB"/>
    <w:rsid w:val="00BB5EAC"/>
    <w:rsid w:val="00BC2238"/>
    <w:rsid w:val="00BE68C1"/>
    <w:rsid w:val="00C47D5A"/>
    <w:rsid w:val="00CA0346"/>
    <w:rsid w:val="00CA1E63"/>
    <w:rsid w:val="00CC0A64"/>
    <w:rsid w:val="00CC197B"/>
    <w:rsid w:val="00CD2655"/>
    <w:rsid w:val="00CE50B9"/>
    <w:rsid w:val="00CF224A"/>
    <w:rsid w:val="00CF6496"/>
    <w:rsid w:val="00D03D0C"/>
    <w:rsid w:val="00D268B4"/>
    <w:rsid w:val="00D430CC"/>
    <w:rsid w:val="00D6430F"/>
    <w:rsid w:val="00D7252B"/>
    <w:rsid w:val="00D77836"/>
    <w:rsid w:val="00D92F1C"/>
    <w:rsid w:val="00D96F94"/>
    <w:rsid w:val="00E01111"/>
    <w:rsid w:val="00E0399C"/>
    <w:rsid w:val="00E20BB2"/>
    <w:rsid w:val="00E46C44"/>
    <w:rsid w:val="00E54083"/>
    <w:rsid w:val="00EA1487"/>
    <w:rsid w:val="00EF2B11"/>
    <w:rsid w:val="00F02954"/>
    <w:rsid w:val="00F154B4"/>
    <w:rsid w:val="00F66A00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0249E"/>
    <w:rPr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D77836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6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6C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87367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7367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87367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6873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8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387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8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387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0249E"/>
    <w:rPr>
      <w:b/>
      <w:bCs/>
      <w:sz w:val="20"/>
      <w:szCs w:val="20"/>
    </w:rPr>
  </w:style>
  <w:style w:type="paragraph" w:styleId="a4">
    <w:name w:val="List Paragraph"/>
    <w:basedOn w:val="a"/>
    <w:uiPriority w:val="99"/>
    <w:qFormat/>
    <w:rsid w:val="00D77836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6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86C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87367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7367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rsid w:val="00687367"/>
    <w:pPr>
      <w:spacing w:after="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87367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6873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8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387F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8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38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2022-02-14T05:47:00Z</dcterms:created>
  <dcterms:modified xsi:type="dcterms:W3CDTF">2022-03-03T11:35:00Z</dcterms:modified>
</cp:coreProperties>
</file>