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утверждении положения </w:t>
      </w:r>
    </w:p>
    <w:p w:rsidR="001A02D6" w:rsidRPr="001A02D6" w:rsidRDefault="00B12C7F" w:rsidP="001A02D6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1A02D6" w:rsidRPr="001A02D6">
        <w:rPr>
          <w:sz w:val="28"/>
          <w:szCs w:val="28"/>
        </w:rPr>
        <w:t>установлении системы</w:t>
      </w:r>
    </w:p>
    <w:p w:rsidR="00B12C7F" w:rsidRPr="00BF4F20" w:rsidRDefault="001A02D6" w:rsidP="001A02D6">
      <w:pPr>
        <w:jc w:val="both"/>
        <w:rPr>
          <w:sz w:val="28"/>
          <w:szCs w:val="28"/>
        </w:rPr>
      </w:pPr>
      <w:r w:rsidRPr="001A02D6">
        <w:rPr>
          <w:sz w:val="28"/>
          <w:szCs w:val="28"/>
        </w:rPr>
        <w:t xml:space="preserve">оплаты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1A02D6">
        <w:rPr>
          <w:sz w:val="28"/>
          <w:szCs w:val="28"/>
        </w:rPr>
        <w:t xml:space="preserve"> города Пыть-Яха</w:t>
      </w:r>
      <w:r w:rsidR="00A35E5F" w:rsidRPr="00BF4F20">
        <w:rPr>
          <w:sz w:val="28"/>
          <w:szCs w:val="28"/>
        </w:rPr>
        <w:t xml:space="preserve"> 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A72B7B" w:rsidRDefault="001A02D6" w:rsidP="001A02D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72B7B">
        <w:rPr>
          <w:sz w:val="28"/>
          <w:szCs w:val="28"/>
        </w:rPr>
        <w:t xml:space="preserve">В соответствии с Трудовым кодексом Российской Федерации, руководствуясь приказом Департамента образования и молодежной политики Ханты-Мансийского автономного округа - Югры от 13.11.2023 </w:t>
      </w:r>
      <w:r w:rsidR="001007B9" w:rsidRPr="00A72B7B">
        <w:rPr>
          <w:sz w:val="28"/>
          <w:szCs w:val="28"/>
        </w:rPr>
        <w:t>№</w:t>
      </w:r>
      <w:r w:rsidRPr="00A72B7B">
        <w:rPr>
          <w:sz w:val="28"/>
          <w:szCs w:val="28"/>
        </w:rPr>
        <w:t xml:space="preserve">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</w:t>
      </w:r>
      <w:r w:rsidR="001B0FB3" w:rsidRPr="00A72B7B">
        <w:rPr>
          <w:sz w:val="28"/>
          <w:szCs w:val="28"/>
        </w:rPr>
        <w:t>:</w:t>
      </w:r>
    </w:p>
    <w:p w:rsidR="00A671E3" w:rsidRPr="00A72B7B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1A02D6" w:rsidRPr="00A72B7B" w:rsidRDefault="001A02D6" w:rsidP="001A02D6">
      <w:pPr>
        <w:pStyle w:val="ConsPlusNormal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Утвердить Положение об установлении системы оплат</w:t>
      </w:r>
      <w:r w:rsidR="00380919" w:rsidRPr="00A72B7B">
        <w:rPr>
          <w:rFonts w:ascii="Times New Roman" w:hAnsi="Times New Roman" w:cs="Times New Roman"/>
          <w:sz w:val="28"/>
          <w:szCs w:val="28"/>
        </w:rPr>
        <w:t xml:space="preserve">ы </w:t>
      </w:r>
      <w:r w:rsidRPr="00A72B7B"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муниципальных образовательных организаций </w:t>
      </w:r>
      <w:r w:rsidR="00752793" w:rsidRPr="00A72B7B">
        <w:rPr>
          <w:rFonts w:ascii="Times New Roman" w:hAnsi="Times New Roman" w:cs="Times New Roman"/>
          <w:sz w:val="28"/>
          <w:szCs w:val="28"/>
        </w:rPr>
        <w:t>города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52793" w:rsidRPr="00A72B7B">
        <w:rPr>
          <w:rFonts w:ascii="Times New Roman" w:hAnsi="Times New Roman" w:cs="Times New Roman"/>
          <w:sz w:val="28"/>
          <w:szCs w:val="28"/>
        </w:rPr>
        <w:t>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A02D6" w:rsidRPr="00A72B7B" w:rsidRDefault="001A02D6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Руководителям муниципальных образовательных организаций:</w:t>
      </w:r>
    </w:p>
    <w:p w:rsidR="001A02D6" w:rsidRPr="00A72B7B" w:rsidRDefault="001A02D6" w:rsidP="006E6804">
      <w:pPr>
        <w:pStyle w:val="ConsPlusNormal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2.1. Привести в соответствие </w:t>
      </w:r>
      <w:r w:rsidR="006E6804" w:rsidRPr="00A72B7B">
        <w:rPr>
          <w:rFonts w:ascii="Times New Roman" w:hAnsi="Times New Roman" w:cs="Times New Roman"/>
          <w:sz w:val="28"/>
          <w:szCs w:val="28"/>
        </w:rPr>
        <w:t xml:space="preserve">локальные правовые акты, регулирующие систему оплаты труда </w:t>
      </w:r>
      <w:r w:rsidRPr="00A72B7B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в течение </w:t>
      </w:r>
      <w:r w:rsidR="006E6804" w:rsidRPr="00A72B7B">
        <w:rPr>
          <w:rFonts w:ascii="Times New Roman" w:hAnsi="Times New Roman" w:cs="Times New Roman"/>
          <w:sz w:val="28"/>
          <w:szCs w:val="28"/>
        </w:rPr>
        <w:t>одного месяца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со дня подписания настоящего постановления.</w:t>
      </w:r>
    </w:p>
    <w:p w:rsidR="001A02D6" w:rsidRPr="00A72B7B" w:rsidRDefault="001A02D6" w:rsidP="006E6804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2.2. Предоставить в </w:t>
      </w:r>
      <w:r w:rsidR="006E6804" w:rsidRPr="00A72B7B">
        <w:rPr>
          <w:rFonts w:ascii="Times New Roman" w:hAnsi="Times New Roman" w:cs="Times New Roman"/>
          <w:sz w:val="28"/>
          <w:szCs w:val="28"/>
        </w:rPr>
        <w:t xml:space="preserve">управление по образованию </w:t>
      </w:r>
      <w:r w:rsidRPr="00A72B7B">
        <w:rPr>
          <w:rFonts w:ascii="Times New Roman" w:hAnsi="Times New Roman" w:cs="Times New Roman"/>
          <w:sz w:val="28"/>
          <w:szCs w:val="28"/>
        </w:rPr>
        <w:t>администрации города Пыть-Яха утвержденн</w:t>
      </w:r>
      <w:r w:rsidR="006E6804" w:rsidRPr="00A72B7B">
        <w:rPr>
          <w:rFonts w:ascii="Times New Roman" w:hAnsi="Times New Roman" w:cs="Times New Roman"/>
          <w:sz w:val="28"/>
          <w:szCs w:val="28"/>
        </w:rPr>
        <w:t>ые</w:t>
      </w:r>
      <w:r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="006E6804" w:rsidRPr="00A72B7B">
        <w:rPr>
          <w:rFonts w:ascii="Times New Roman" w:hAnsi="Times New Roman" w:cs="Times New Roman"/>
          <w:sz w:val="28"/>
          <w:szCs w:val="28"/>
        </w:rPr>
        <w:t xml:space="preserve">локальные правовые акты о системе оплаты труда работников </w:t>
      </w:r>
      <w:r w:rsidR="006E6804" w:rsidRPr="00A72B7B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6E6804" w:rsidRPr="00A72B7B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A02D6" w:rsidRPr="00A72B7B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  <w:r w:rsidR="001A02D6" w:rsidRPr="00A72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804" w:rsidRPr="00A72B7B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6E6804" w:rsidRPr="00A72B7B" w:rsidRDefault="006E6804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29.09.2017 № 243-па «Об утверждении Положения об оплате труда работников муниципальных образовательных организаций»</w:t>
      </w:r>
      <w:r w:rsidR="009065A5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38-па, от 13.09.2023 № 260-па, от 30.10.2023 № 296-па, от 29.11.2023 № 329-па)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6E6804" w:rsidRPr="00A72B7B" w:rsidRDefault="006E6804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04.08.2021 № 367-па «О внесении изменения в постановление администрации города</w:t>
      </w:r>
      <w:r w:rsidR="00441C8C" w:rsidRPr="00A72B7B">
        <w:rPr>
          <w:rFonts w:ascii="Times New Roman" w:hAnsi="Times New Roman" w:cs="Times New Roman"/>
          <w:sz w:val="28"/>
          <w:szCs w:val="28"/>
        </w:rPr>
        <w:t xml:space="preserve">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25.12.2017 № 356-па, от 05.02.2018 № 18-па, от 11.04.2019 № 113-па, от 29.08.2019 № 331-па, от 14.01.2020 № 02-па, от 16.03.2020 № 94-па, от 30.06.2020 № 264-па, от 02.07.2020 № 269-па, от 09.02.2021 № 53-па)</w:t>
      </w:r>
      <w:r w:rsidR="00441C8C"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23.12.2021 № 605-па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21.04.2022 № 142-па «О внесении изменения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 xml:space="preserve">от 22.06.2022 № 259-па «О внесении изменений в постановление администрации города от 29.09.2017 № 243-па «Об утверждении Положения об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04.07.2022 № 282-па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259-па)</w:t>
      </w:r>
      <w:r w:rsidRPr="00A72B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28.10.2022 № 479-па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07.02.2023 № 38-па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13.09.2023 № 260-па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30.10.2023 № 296-па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BA7ADA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38-па, от 13.09.2023 № 260-па)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A40D8F" w:rsidRPr="00A72B7B">
        <w:rPr>
          <w:rFonts w:ascii="Times New Roman" w:hAnsi="Times New Roman" w:cs="Times New Roman"/>
          <w:sz w:val="28"/>
          <w:szCs w:val="28"/>
        </w:rPr>
        <w:t>29.</w:t>
      </w:r>
      <w:r w:rsidRPr="00A72B7B">
        <w:rPr>
          <w:rFonts w:ascii="Times New Roman" w:hAnsi="Times New Roman" w:cs="Times New Roman"/>
          <w:sz w:val="28"/>
          <w:szCs w:val="28"/>
        </w:rPr>
        <w:t xml:space="preserve">11.2023 № </w:t>
      </w:r>
      <w:r w:rsidR="00A40D8F" w:rsidRPr="00A72B7B">
        <w:rPr>
          <w:rFonts w:ascii="Times New Roman" w:hAnsi="Times New Roman" w:cs="Times New Roman"/>
          <w:sz w:val="28"/>
          <w:szCs w:val="28"/>
        </w:rPr>
        <w:t>329</w:t>
      </w:r>
      <w:r w:rsidRPr="00A72B7B">
        <w:rPr>
          <w:rFonts w:ascii="Times New Roman" w:hAnsi="Times New Roman" w:cs="Times New Roman"/>
          <w:sz w:val="28"/>
          <w:szCs w:val="28"/>
        </w:rPr>
        <w:t xml:space="preserve">-па «О внесении изменений в постановление администрации города от 29.09.2017 № 243-па «Об утверждении Положения об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оплате труда работников муниципальных образовательных организаций»</w:t>
      </w:r>
      <w:r w:rsidR="00BA7ADA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38-па, от 13.09.2023 № 260-па, от 30.10.2023 № 296-па)</w:t>
      </w:r>
      <w:r w:rsidR="000B3D68" w:rsidRPr="00A72B7B">
        <w:rPr>
          <w:rFonts w:ascii="Times New Roman" w:hAnsi="Times New Roman" w:cs="Times New Roman"/>
          <w:sz w:val="28"/>
          <w:szCs w:val="28"/>
        </w:rPr>
        <w:t>.</w:t>
      </w:r>
    </w:p>
    <w:p w:rsidR="00441C8C" w:rsidRPr="00A72B7B" w:rsidRDefault="001A02D6" w:rsidP="00273662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</w:t>
      </w:r>
      <w:r w:rsidR="00FB6BE4" w:rsidRPr="00A72B7B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</w:t>
      </w:r>
      <w:r w:rsidR="006E6804" w:rsidRPr="00A72B7B">
        <w:rPr>
          <w:rFonts w:ascii="Times New Roman" w:hAnsi="Times New Roman" w:cs="Times New Roman"/>
          <w:sz w:val="28"/>
          <w:szCs w:val="28"/>
        </w:rPr>
        <w:t>0</w:t>
      </w:r>
      <w:r w:rsidR="00170538" w:rsidRPr="00A72B7B">
        <w:rPr>
          <w:rFonts w:ascii="Times New Roman" w:hAnsi="Times New Roman" w:cs="Times New Roman"/>
          <w:sz w:val="28"/>
          <w:szCs w:val="28"/>
        </w:rPr>
        <w:t>9</w:t>
      </w:r>
      <w:r w:rsidRPr="00A72B7B">
        <w:rPr>
          <w:rFonts w:ascii="Times New Roman" w:hAnsi="Times New Roman" w:cs="Times New Roman"/>
          <w:sz w:val="28"/>
          <w:szCs w:val="28"/>
        </w:rPr>
        <w:t>.20</w:t>
      </w:r>
      <w:r w:rsidR="006E6804" w:rsidRPr="00A72B7B">
        <w:rPr>
          <w:rFonts w:ascii="Times New Roman" w:hAnsi="Times New Roman" w:cs="Times New Roman"/>
          <w:sz w:val="28"/>
          <w:szCs w:val="28"/>
        </w:rPr>
        <w:t>24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5E36D6" w:rsidRPr="00A72B7B" w:rsidRDefault="00E424BB" w:rsidP="00273662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A72B7B">
        <w:rPr>
          <w:rFonts w:ascii="Times New Roman" w:hAnsi="Times New Roman"/>
          <w:sz w:val="28"/>
          <w:szCs w:val="28"/>
        </w:rPr>
        <w:t xml:space="preserve"> постановления</w:t>
      </w:r>
      <w:r w:rsidRPr="00A72B7B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A72B7B">
        <w:rPr>
          <w:rFonts w:ascii="Times New Roman" w:hAnsi="Times New Roman"/>
          <w:sz w:val="28"/>
          <w:szCs w:val="28"/>
        </w:rPr>
        <w:t>ые вопросы</w:t>
      </w:r>
      <w:r w:rsidRPr="00A72B7B">
        <w:rPr>
          <w:rFonts w:ascii="Times New Roman" w:hAnsi="Times New Roman"/>
          <w:sz w:val="28"/>
          <w:szCs w:val="28"/>
        </w:rPr>
        <w:t>).</w:t>
      </w:r>
    </w:p>
    <w:p w:rsidR="00DE3F58" w:rsidRPr="00A72B7B" w:rsidRDefault="00DE3F58" w:rsidP="001A02D6">
      <w:pPr>
        <w:ind w:firstLine="567"/>
        <w:jc w:val="both"/>
        <w:outlineLvl w:val="0"/>
        <w:rPr>
          <w:sz w:val="28"/>
          <w:szCs w:val="28"/>
        </w:rPr>
      </w:pPr>
    </w:p>
    <w:p w:rsidR="00304196" w:rsidRPr="00A72B7B" w:rsidRDefault="00304196" w:rsidP="001A02D6">
      <w:pPr>
        <w:ind w:firstLine="567"/>
        <w:jc w:val="both"/>
        <w:outlineLvl w:val="0"/>
        <w:rPr>
          <w:sz w:val="28"/>
          <w:szCs w:val="28"/>
        </w:rPr>
      </w:pPr>
    </w:p>
    <w:p w:rsidR="00124EDB" w:rsidRPr="00A72B7B" w:rsidRDefault="00124EDB" w:rsidP="001A02D6">
      <w:pPr>
        <w:ind w:firstLine="567"/>
        <w:jc w:val="both"/>
        <w:outlineLvl w:val="0"/>
        <w:rPr>
          <w:sz w:val="28"/>
          <w:szCs w:val="28"/>
        </w:rPr>
      </w:pPr>
    </w:p>
    <w:p w:rsidR="00685912" w:rsidRPr="00A72B7B" w:rsidRDefault="009009F2" w:rsidP="001A02D6">
      <w:pPr>
        <w:ind w:firstLine="567"/>
        <w:jc w:val="both"/>
        <w:rPr>
          <w:sz w:val="28"/>
          <w:szCs w:val="28"/>
        </w:rPr>
      </w:pPr>
      <w:r w:rsidRPr="00A72B7B">
        <w:rPr>
          <w:sz w:val="28"/>
          <w:szCs w:val="28"/>
        </w:rPr>
        <w:t>Г</w:t>
      </w:r>
      <w:r w:rsidR="00135CD3" w:rsidRPr="00A72B7B">
        <w:rPr>
          <w:sz w:val="28"/>
          <w:szCs w:val="28"/>
        </w:rPr>
        <w:t>лав</w:t>
      </w:r>
      <w:r w:rsidRPr="00A72B7B">
        <w:rPr>
          <w:sz w:val="28"/>
          <w:szCs w:val="28"/>
        </w:rPr>
        <w:t>а</w:t>
      </w:r>
      <w:r w:rsidR="005E36D6" w:rsidRPr="00A72B7B">
        <w:rPr>
          <w:sz w:val="28"/>
          <w:szCs w:val="28"/>
        </w:rPr>
        <w:t xml:space="preserve"> города </w:t>
      </w:r>
      <w:r w:rsidR="00DE3F58" w:rsidRPr="00A72B7B">
        <w:rPr>
          <w:sz w:val="28"/>
          <w:szCs w:val="28"/>
        </w:rPr>
        <w:t>Пыть-Яха</w:t>
      </w:r>
      <w:r w:rsidR="005E36D6" w:rsidRPr="00A72B7B">
        <w:rPr>
          <w:sz w:val="28"/>
          <w:szCs w:val="28"/>
        </w:rPr>
        <w:tab/>
      </w:r>
      <w:r w:rsidR="005E36D6" w:rsidRPr="00A72B7B">
        <w:rPr>
          <w:sz w:val="28"/>
          <w:szCs w:val="28"/>
        </w:rPr>
        <w:tab/>
      </w:r>
      <w:r w:rsidR="00571665" w:rsidRPr="00A72B7B">
        <w:rPr>
          <w:sz w:val="28"/>
          <w:szCs w:val="28"/>
        </w:rPr>
        <w:t xml:space="preserve">          </w:t>
      </w:r>
      <w:r w:rsidR="00DE3F58" w:rsidRPr="00A72B7B">
        <w:rPr>
          <w:sz w:val="28"/>
          <w:szCs w:val="28"/>
        </w:rPr>
        <w:t xml:space="preserve">          </w:t>
      </w:r>
      <w:r w:rsidR="00980ADB" w:rsidRPr="00A72B7B">
        <w:rPr>
          <w:sz w:val="28"/>
          <w:szCs w:val="28"/>
        </w:rPr>
        <w:t xml:space="preserve">          </w:t>
      </w:r>
      <w:r w:rsidR="00441C8C" w:rsidRPr="00A72B7B">
        <w:rPr>
          <w:sz w:val="28"/>
          <w:szCs w:val="28"/>
        </w:rPr>
        <w:t>Д.С. Горбунов</w:t>
      </w:r>
    </w:p>
    <w:p w:rsidR="00752793" w:rsidRPr="00A72B7B" w:rsidRDefault="00752793">
      <w:pPr>
        <w:rPr>
          <w:sz w:val="28"/>
          <w:szCs w:val="28"/>
        </w:rPr>
      </w:pPr>
      <w:r w:rsidRPr="00A72B7B">
        <w:rPr>
          <w:sz w:val="28"/>
          <w:szCs w:val="28"/>
        </w:rPr>
        <w:br w:type="page"/>
      </w:r>
    </w:p>
    <w:p w:rsidR="00273662" w:rsidRPr="00A72B7B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Приложение</w:t>
      </w: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273662" w:rsidRPr="00A72B7B" w:rsidRDefault="00273662" w:rsidP="009F4C69">
      <w:pPr>
        <w:pStyle w:val="ConsPlusNormal"/>
        <w:spacing w:line="360" w:lineRule="auto"/>
        <w:jc w:val="right"/>
        <w:rPr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от «___»_______20</w:t>
      </w:r>
      <w:r w:rsidR="00FE46DC">
        <w:rPr>
          <w:rFonts w:ascii="Times New Roman" w:hAnsi="Times New Roman" w:cs="Times New Roman"/>
          <w:sz w:val="28"/>
          <w:szCs w:val="28"/>
        </w:rPr>
        <w:t>__</w:t>
      </w:r>
      <w:r w:rsidRPr="00A72B7B">
        <w:rPr>
          <w:rFonts w:ascii="Times New Roman" w:hAnsi="Times New Roman" w:cs="Times New Roman"/>
          <w:sz w:val="28"/>
          <w:szCs w:val="28"/>
        </w:rPr>
        <w:t xml:space="preserve"> № ___-па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</w:rPr>
      </w:pPr>
      <w:r w:rsidRPr="00A72B7B">
        <w:rPr>
          <w:sz w:val="28"/>
          <w:szCs w:val="28"/>
          <w:highlight w:val="white"/>
        </w:rPr>
        <w:t>Положение</w:t>
      </w:r>
      <w:r w:rsidRPr="00A72B7B">
        <w:rPr>
          <w:sz w:val="28"/>
          <w:szCs w:val="28"/>
          <w:highlight w:val="white"/>
        </w:rPr>
        <w:br/>
        <w:t xml:space="preserve">об установлении системы оплаты труда работников 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</w:rPr>
      </w:pPr>
      <w:r w:rsidRPr="00A72B7B">
        <w:rPr>
          <w:sz w:val="28"/>
          <w:szCs w:val="28"/>
        </w:rPr>
        <w:t xml:space="preserve">муниципальных образовательных 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  <w:highlight w:val="white"/>
        </w:rPr>
      </w:pPr>
      <w:r w:rsidRPr="00A72B7B">
        <w:rPr>
          <w:sz w:val="28"/>
          <w:szCs w:val="28"/>
        </w:rPr>
        <w:t>организаций города Пыть-Яха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  <w:highlight w:val="white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Общие положения</w:t>
      </w:r>
    </w:p>
    <w:p w:rsidR="00273662" w:rsidRPr="00A72B7B" w:rsidRDefault="00273662" w:rsidP="009F4C69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со статьями 135, 144 и 145 Трудового кодекса Российской Федерации и другими нормативными правовыми актами, содержащими нормы трудового права,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и устанавливает </w:t>
      </w:r>
      <w:r w:rsidRPr="00A72B7B">
        <w:rPr>
          <w:rFonts w:ascii="Times New Roman" w:hAnsi="Times New Roman" w:cs="Times New Roman"/>
          <w:sz w:val="28"/>
          <w:szCs w:val="28"/>
        </w:rPr>
        <w:t>систему и условия оплаты труда работников муниципальных образовательных организаций города Пыть-Ях</w:t>
      </w:r>
      <w:r w:rsidR="001007B9" w:rsidRPr="00A72B7B">
        <w:rPr>
          <w:rFonts w:ascii="Times New Roman" w:hAnsi="Times New Roman" w:cs="Times New Roman"/>
          <w:sz w:val="28"/>
          <w:szCs w:val="28"/>
        </w:rPr>
        <w:t>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(далее – работники)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, и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определяет: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основные условия оплаты труда;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осуществления компенсационных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осуществления стимулирующих выплат, критерии их установления;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установления иных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оплаты труда руководителя организации, его заместителей, главного бухгалтера;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 порядок формирования фонда оплаты труда организации.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Положении, используются в значениях, определенных Трудовым </w:t>
      </w:r>
      <w:hyperlink r:id="rId9" w:tooltip="consultantplus://offline/ref=5AB846222771AA203B0A59F9A746A3A400C48E67AA3CAC07DEB669CCA6qCV1L" w:history="1">
        <w:r w:rsidRPr="00A72B7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0" w:tooltip="consultantplus://offline/ref=5AB846222771AA203B0A47F4B12AF4AB04CFD16AAC31A75881E56F9BF991E359E3q0V5L" w:history="1">
        <w:r w:rsidRPr="00A72B7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автономного округа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от 3 ноября 2016 года № 431-п «О требованиях к системам оплаты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труда работников государственных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учреждений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автономного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округа – Югры».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Финансирование расходов, направляемых на оплату труда работников организации, осуществляется в пределах средств фонда оплаты труда,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формируемого организацией в соответствии с разделом VII настоящего Положения.</w:t>
      </w:r>
      <w:r w:rsidRPr="00A72B7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Заработная плата работников организации состоит из: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оклада (должностного оклада), ставки заработной платы;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компенсационных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стимулирующих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 иных выплат, предусмотренных настоящим Положением.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 июня 2000 года № 82-ФЗ 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Основные условия оплаты труда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 локальных нормативных актах организации, штатном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расписании, а также при заключении трудовых договоров с работниками организации наименования должностей руководителей, специалистов 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служащих должны соответствовать наименованиям должностей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руководителей, специалистов и служащих, предусмотренных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Единым квалификационным </w:t>
      </w:r>
      <w:hyperlink r:id="rId11" w:tooltip="consultantplus://offline/ref=5AB846222771AA203B0A59F9A746A3A403C18666AD36AC07DEB669CCA6qCV1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справочником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должностей руководителей, специалистов и служащих, наименование профессий рабочих</w:t>
      </w:r>
      <w:r w:rsidR="00C812CC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Единым тарифно-квалификационным </w:t>
      </w:r>
      <w:hyperlink r:id="rId12" w:tooltip="consultantplus://offline/ref=5AB846222771AA203B0A59F9A746A3A403C5866EA931AC07DEB669CCA6C1E50CA34518D032B1BE85qEV0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справочником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работ и профессий рабочих, и (или) соответствующими положениями профессиональных стандартов.</w:t>
      </w:r>
      <w:r w:rsidRPr="00A72B7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(должностных окладов) работников общеотраслевых должностей руководителей, специалистов и служащих установлены на основе отнесения занимаемых ими должностей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к профессиональным квалификационным </w:t>
      </w:r>
      <w:hyperlink r:id="rId13" w:tooltip="consultantplus://offline/ref=5AB846222771AA203B0A59F9A746A3A40AC08E61A9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развития Российской Федерации от 29 мая 2008 года №</w:t>
      </w:r>
      <w:r w:rsidR="001007B9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247н «Об утверждении профессиональных квалификационных групп общеотраслевых должностей руководителей, специалистов и служащих», согласно </w:t>
      </w:r>
      <w:hyperlink w:anchor="P78" w:tooltip="#P78" w:history="1">
        <w:r w:rsidRPr="00A72B7B">
          <w:rPr>
            <w:rFonts w:ascii="Times New Roman" w:hAnsi="Times New Roman" w:cs="Times New Roman"/>
            <w:sz w:val="28"/>
            <w:szCs w:val="28"/>
          </w:rPr>
          <w:t>таб</w:t>
        </w:r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лице 1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615"/>
        <w:gridCol w:w="2435"/>
        <w:gridCol w:w="4499"/>
        <w:gridCol w:w="2255"/>
      </w:tblGrid>
      <w:tr w:rsidR="00A72B7B" w:rsidRPr="00A72B7B" w:rsidTr="00273662">
        <w:trPr>
          <w:trHeight w:val="6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A72B7B" w:rsidRPr="00A72B7B" w:rsidTr="00273662">
        <w:trPr>
          <w:trHeight w:val="3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A40D8F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</w:t>
            </w:r>
            <w:r w:rsidR="00273662" w:rsidRPr="00A72B7B">
              <w:rPr>
                <w:sz w:val="24"/>
                <w:szCs w:val="24"/>
              </w:rPr>
              <w:t>ежурный</w:t>
            </w:r>
            <w:r w:rsidR="00C812CC" w:rsidRPr="00A72B7B">
              <w:rPr>
                <w:sz w:val="24"/>
                <w:szCs w:val="24"/>
              </w:rPr>
              <w:t xml:space="preserve"> </w:t>
            </w:r>
            <w:r w:rsidR="00273662" w:rsidRPr="00A72B7B">
              <w:rPr>
                <w:sz w:val="24"/>
                <w:szCs w:val="24"/>
              </w:rPr>
              <w:t>(по залу, кабинету и др.); делопроизводитель; секретарь; секретарь-машинистка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15 799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6E2356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16 537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72B7B" w:rsidRPr="00A72B7B" w:rsidTr="00707399">
        <w:trPr>
          <w:trHeight w:val="89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диспетчер; инспектор по кадрам; лаборант; секретарь руководителя; художник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16 094</w:t>
            </w:r>
          </w:p>
        </w:tc>
      </w:tr>
      <w:tr w:rsidR="00A72B7B" w:rsidRPr="00A72B7B" w:rsidTr="00C812C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16 832</w:t>
            </w:r>
          </w:p>
        </w:tc>
      </w:tr>
      <w:tr w:rsidR="00A72B7B" w:rsidRPr="00A72B7B" w:rsidTr="00C812C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заведующий производством (шеф-повар); начальник хозяйственного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72B7B" w:rsidRPr="00A72B7B" w:rsidTr="006A1B69">
        <w:trPr>
          <w:trHeight w:val="1509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документовед; инженер; инженер по защите информации; инженер-программист (программист); психолог; специалист по кадрам; экономист; юрисконсульт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6A1B6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18 604</w:t>
            </w:r>
          </w:p>
        </w:tc>
      </w:tr>
      <w:tr w:rsidR="00A72B7B" w:rsidRPr="00A72B7B" w:rsidTr="006A1B6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19 490</w:t>
            </w:r>
          </w:p>
        </w:tc>
      </w:tr>
      <w:tr w:rsidR="00A72B7B" w:rsidRPr="00A72B7B" w:rsidTr="006A1B6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20 523</w:t>
            </w:r>
          </w:p>
        </w:tc>
      </w:tr>
      <w:tr w:rsidR="00A72B7B" w:rsidRPr="00A72B7B" w:rsidTr="006A1B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A72B7B" w:rsidRPr="00A72B7B" w:rsidTr="00312C47">
        <w:trPr>
          <w:trHeight w:val="1563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начальник отдела информации; начальник отдела кадров (спецотдела и др.); начальник отдела охраны труда; начальник отдела подготовки кадров; 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21 409</w:t>
            </w:r>
          </w:p>
        </w:tc>
      </w:tr>
      <w:tr w:rsidR="00A72B7B" w:rsidRPr="00A72B7B" w:rsidTr="00707399">
        <w:trPr>
          <w:trHeight w:val="116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4A0B33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главный (аналитик; диспетчер,</w:t>
            </w:r>
            <w:r w:rsidR="004A0B33" w:rsidRPr="00A72B7B">
              <w:rPr>
                <w:sz w:val="24"/>
                <w:szCs w:val="24"/>
                <w:highlight w:val="white"/>
              </w:rPr>
              <w:t xml:space="preserve"> </w:t>
            </w:r>
            <w:r w:rsidRPr="00A72B7B">
              <w:rPr>
                <w:sz w:val="24"/>
                <w:szCs w:val="24"/>
                <w:highlight w:val="white"/>
              </w:rPr>
              <w:t>механик, специалист по защите информации, технолог, эксперт; энергетик);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22 443</w:t>
            </w:r>
          </w:p>
        </w:tc>
      </w:tr>
      <w:tr w:rsidR="00A72B7B" w:rsidRPr="00A72B7B" w:rsidTr="00273662">
        <w:trPr>
          <w:trHeight w:val="6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ди</w:t>
            </w:r>
            <w:r w:rsidRPr="00A72B7B">
              <w:rPr>
                <w:sz w:val="24"/>
                <w:szCs w:val="24"/>
              </w:rPr>
              <w:t>ректор (начальник, заведующий) обособленного структурного подразделения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23 624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квалификационным </w:t>
      </w:r>
      <w:hyperlink r:id="rId14" w:tooltip="consultantplus://offline/ref=5AB846222771AA203B0A59F9A746A3A403C68A62AE32AC07DEB669CCA6C1E50CA34518D032B1BA85qEV9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</w:t>
      </w:r>
      <w:r w:rsidR="00312C4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социального развития Российской Федерации от 5 мая 2008 года № 216н</w:t>
      </w:r>
      <w:r w:rsidR="00312C4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«Об утверждении профессиональных квалификационных групп должностей работников образования», согласно </w:t>
      </w:r>
      <w:hyperlink w:anchor="P149" w:tooltip="#P149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таблице 2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Таблица 2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95"/>
        <w:gridCol w:w="2354"/>
        <w:gridCol w:w="4647"/>
        <w:gridCol w:w="2208"/>
      </w:tblGrid>
      <w:tr w:rsidR="00A72B7B" w:rsidRPr="00A72B7B" w:rsidTr="00273662">
        <w:trPr>
          <w:trHeight w:val="9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ставки заработной платы, рублей</w:t>
            </w:r>
          </w:p>
        </w:tc>
      </w:tr>
      <w:tr w:rsidR="00A72B7B" w:rsidRPr="00A72B7B" w:rsidTr="00273662">
        <w:trPr>
          <w:trHeight w:val="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15 503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16 242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72B7B" w:rsidRPr="00A72B7B" w:rsidTr="00273662">
        <w:trPr>
          <w:trHeight w:val="6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18 604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19 490</w:t>
            </w:r>
          </w:p>
        </w:tc>
      </w:tr>
      <w:tr w:rsidR="00A72B7B" w:rsidRPr="00A72B7B" w:rsidTr="00273662">
        <w:trPr>
          <w:trHeight w:val="967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20 523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72B7B" w:rsidRPr="00A72B7B" w:rsidTr="00273662">
        <w:trPr>
          <w:trHeight w:val="2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зав</w:t>
            </w:r>
            <w:r w:rsidRPr="00A72B7B">
              <w:rPr>
                <w:sz w:val="24"/>
                <w:szCs w:val="24"/>
              </w:rPr>
              <w:t>едующий (начальник) структурным подразделением: кабинетом, лабораторией, учебной (учебно-производственной) мастерской и другими структурными подразделениями, реализующими общеобразовательную</w:t>
            </w:r>
            <w:r w:rsidRPr="00A72B7B">
              <w:rPr>
                <w:sz w:val="24"/>
                <w:szCs w:val="24"/>
              </w:rPr>
              <w:br/>
              <w:t>программу и образовательную программу дополнительного образования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21 409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работников культуры установлены на основе отнесения занимаемых ими должностей к профессиональным квалификационным </w:t>
      </w:r>
      <w:hyperlink r:id="rId15" w:tooltip="consultantplus://offline/ref=5AB846222771AA203B0A59F9A746A3A405C58A67AA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Федерации от 31 августа 2007 года № 570 «Об утверждении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должностей работников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культуры, искусства и кинематографии», согласно </w:t>
      </w:r>
      <w:hyperlink w:anchor="P186" w:tooltip="#P186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таблице 3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Таблица 3</w:t>
      </w:r>
    </w:p>
    <w:tbl>
      <w:tblPr>
        <w:tblW w:w="93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6"/>
        <w:gridCol w:w="6971"/>
        <w:gridCol w:w="1843"/>
      </w:tblGrid>
      <w:tr w:rsidR="00A72B7B" w:rsidRPr="00A72B7B" w:rsidTr="00707399">
        <w:trPr>
          <w:trHeight w:val="31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9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9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</w:tr>
      <w:tr w:rsidR="00A72B7B" w:rsidRPr="00A72B7B" w:rsidTr="00707399">
        <w:trPr>
          <w:trHeight w:val="600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8814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A72B7B" w:rsidRPr="00A72B7B" w:rsidTr="00707399">
        <w:trPr>
          <w:trHeight w:val="387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.1.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би</w:t>
            </w:r>
            <w:r w:rsidR="00646E40" w:rsidRPr="00A72B7B">
              <w:rPr>
                <w:sz w:val="24"/>
                <w:szCs w:val="24"/>
              </w:rPr>
              <w:t>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707399">
        <w:trPr>
          <w:trHeight w:val="974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1</w:t>
            </w:r>
            <w:r w:rsidR="00273662" w:rsidRPr="00A72B7B">
              <w:rPr>
                <w:sz w:val="24"/>
                <w:szCs w:val="24"/>
              </w:rPr>
              <w:t>.2.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внутридолжностная категория: </w:t>
            </w:r>
            <w:r w:rsidRPr="00A72B7B">
              <w:rPr>
                <w:sz w:val="24"/>
                <w:szCs w:val="24"/>
                <w:highlight w:val="white"/>
              </w:rPr>
              <w:t>биб</w:t>
            </w:r>
            <w:r w:rsidR="00646E40" w:rsidRPr="00A72B7B">
              <w:rPr>
                <w:sz w:val="24"/>
                <w:szCs w:val="24"/>
              </w:rPr>
              <w:t>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18 013</w:t>
            </w:r>
          </w:p>
        </w:tc>
      </w:tr>
      <w:tr w:rsidR="00A72B7B" w:rsidRPr="00A72B7B" w:rsidTr="00707399">
        <w:trPr>
          <w:trHeight w:val="960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.3.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внутридолжностная категория: </w:t>
            </w:r>
            <w:r w:rsidRPr="00A72B7B">
              <w:rPr>
                <w:sz w:val="24"/>
                <w:szCs w:val="24"/>
                <w:highlight w:val="white"/>
              </w:rPr>
              <w:t>библи</w:t>
            </w:r>
            <w:r w:rsidRPr="00A72B7B">
              <w:rPr>
                <w:sz w:val="24"/>
                <w:szCs w:val="24"/>
              </w:rPr>
              <w:t>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18 899</w:t>
            </w:r>
          </w:p>
        </w:tc>
      </w:tr>
      <w:tr w:rsidR="00A72B7B" w:rsidRPr="00A72B7B" w:rsidTr="00707399">
        <w:trPr>
          <w:trHeight w:val="915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1.4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 библиотекарь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20 819</w:t>
            </w:r>
          </w:p>
        </w:tc>
      </w:tr>
      <w:tr w:rsidR="00A72B7B" w:rsidRPr="00A72B7B" w:rsidTr="00707399">
        <w:trPr>
          <w:trHeight w:val="915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1.5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spacing w:after="240"/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«главный»: главный библиотекарь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21 852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рабочих организации установлены на основе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отнесения занимаемых ими профессий рабочих к профессиональным квалификационным </w:t>
      </w:r>
      <w:hyperlink r:id="rId16" w:tooltip="consultantplus://offline/ref=5AB846222771AA203B0A59F9A746A3A405CD8A60AD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</w:t>
      </w:r>
      <w:r w:rsidR="006C0CF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от 29 мая 2008 года № 248н «Об утверждении профессиональных квалификационных групп общеотраслевых профессий рабочих», согласно </w:t>
      </w:r>
      <w:hyperlink w:anchor="P227" w:tooltip="#P227" w:history="1">
        <w:r w:rsidRPr="00A72B7B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Таблица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4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76"/>
        <w:gridCol w:w="2275"/>
        <w:gridCol w:w="4920"/>
        <w:gridCol w:w="2033"/>
      </w:tblGrid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44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профессий</w:t>
            </w:r>
          </w:p>
        </w:tc>
        <w:tc>
          <w:tcPr>
            <w:tcW w:w="18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профессии рабочих, по которым предусмотрено присвоение 1, 2 и 3 квалификационных разрядов в соответствии с</w:t>
            </w:r>
            <w:r w:rsidRPr="00A72B7B">
              <w:rPr>
                <w:sz w:val="24"/>
                <w:szCs w:val="24"/>
                <w:highlight w:val="white"/>
              </w:rPr>
              <w:t xml:space="preserve"> Е</w:t>
            </w:r>
            <w:r w:rsidRPr="00A72B7B">
              <w:rPr>
                <w:sz w:val="24"/>
                <w:szCs w:val="24"/>
              </w:rPr>
              <w:t>диным тарифно-квалификационным справочником работ и профессий рабочих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14 766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A72B7B" w:rsidRPr="00A72B7B" w:rsidTr="00707399">
        <w:trPr>
          <w:trHeight w:val="498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1B1E04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hyperlink r:id="rId17" w:tooltip="consultantplus://offline/ref=5AB846222771AA203B0A59F9A746A3A403C5866EA931AC07DEB669CCA6C1E50CA34518D032B1BE85qEV0L" w:history="1">
              <w:r w:rsidR="00273662" w:rsidRPr="00A72B7B">
                <w:rPr>
                  <w:sz w:val="24"/>
                  <w:szCs w:val="24"/>
                  <w:highlight w:val="white"/>
                </w:rPr>
  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15 503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1B1E04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hyperlink r:id="rId18" w:tooltip="consultantplus://offline/ref=5AB846222771AA203B0A59F9A746A3A403C5866EA931AC07DEB669CCA6C1E50CA34518D032B1BE85qEV0L" w:history="1">
              <w:r w:rsidR="00273662" w:rsidRPr="00A72B7B">
                <w:rPr>
                  <w:sz w:val="24"/>
                  <w:szCs w:val="24"/>
                  <w:highlight w:val="white"/>
                </w:rPr>
  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16 242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707399">
        <w:trPr>
          <w:trHeight w:val="15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18 013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должностям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служащих, не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включенным в профессиональные квалификационные группы, приведены в </w:t>
      </w:r>
      <w:hyperlink w:anchor="P254" w:tooltip="#P254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таблице </w:t>
        </w:r>
        <w:r w:rsidR="00380919" w:rsidRPr="00A72B7B">
          <w:rPr>
            <w:rFonts w:ascii="Times New Roman" w:hAnsi="Times New Roman" w:cs="Times New Roman"/>
            <w:sz w:val="28"/>
            <w:szCs w:val="28"/>
            <w:highlight w:val="white"/>
          </w:rPr>
          <w:t>5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Таблица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5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743"/>
        <w:gridCol w:w="5537"/>
        <w:gridCol w:w="3534"/>
      </w:tblGrid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младший специалист по охране труда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специалист по охране труда</w:t>
            </w:r>
            <w:r w:rsidRPr="00A72B7B">
              <w:rPr>
                <w:sz w:val="24"/>
                <w:szCs w:val="24"/>
                <w:highlight w:val="white"/>
                <w:lang w:val="en-US"/>
              </w:rPr>
              <w:t xml:space="preserve">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18 604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главный (ведущий) специалист по охране труда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20 523</w:t>
            </w:r>
          </w:p>
        </w:tc>
      </w:tr>
      <w:tr w:rsidR="00A72B7B" w:rsidRPr="00A72B7B" w:rsidTr="00707399">
        <w:trPr>
          <w:trHeight w:val="64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специалист по кадрам, специалист по документационному обеспечению персонала </w:t>
            </w:r>
            <w:r w:rsidR="001176EE" w:rsidRPr="00A72B7B">
              <w:rPr>
                <w:sz w:val="28"/>
                <w:szCs w:val="28"/>
                <w:highlight w:val="white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5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системный администратор</w:t>
            </w:r>
            <w:r w:rsidRPr="00A72B7B">
              <w:rPr>
                <w:sz w:val="24"/>
                <w:szCs w:val="24"/>
                <w:highlight w:val="white"/>
                <w:lang w:val="en-US"/>
              </w:rPr>
              <w:t xml:space="preserve">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18 604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F05706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7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ассистент по оказанию технической помощи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16 242</w:t>
            </w:r>
          </w:p>
        </w:tc>
      </w:tr>
      <w:tr w:rsidR="00A72B7B" w:rsidRPr="00A72B7B" w:rsidTr="00707399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8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1176EE" w:rsidRPr="00A72B7B">
              <w:rPr>
                <w:sz w:val="28"/>
                <w:szCs w:val="28"/>
                <w:highlight w:val="white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20 523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Размеры должностных окладов установлены с учетом требований профессиональных стандартов:</w:t>
      </w:r>
    </w:p>
    <w:p w:rsidR="00273662" w:rsidRPr="00A72B7B" w:rsidRDefault="00101D0D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>1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приказ Министерства труда и социальной защиты Российской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Федерации от 12 апреля 2017 года № 351н «Об утверждении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профессионального стандарта «Ассистент (помощник) по оказанию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технической помощи инвалидам и лицам с ограниченными возможностями здоровья»;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2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29 сентября 2020 года № 680н «Об утверждении профессионального стандарта «Системный администратор информационно-коммуникационных систем»;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lastRenderedPageBreak/>
        <w:t>3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22 апреля 2021 года № 274н «Об утверждении профессионального стандарта «Специалист в области охраны труда»;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4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9 марта 2022 года № 109н «Об утверждении профессионального стандарта «Специалист по управлению персоналом»;</w:t>
      </w:r>
    </w:p>
    <w:p w:rsidR="00273662" w:rsidRPr="00A72B7B" w:rsidRDefault="001176EE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5</w:t>
      </w:r>
      <w:hyperlink r:id="rId19" w:tooltip="https://login.consultant.ru/link/?req=doc&amp;base=LAW&amp;n=441506&amp;date=18.10.2023" w:history="1">
        <w:r w:rsidR="00273662" w:rsidRPr="00A72B7B">
          <w:rPr>
            <w:sz w:val="28"/>
            <w:szCs w:val="28"/>
            <w:highlight w:val="white"/>
            <w:vertAlign w:val="superscript"/>
          </w:rPr>
          <w:t xml:space="preserve"> </w:t>
        </w:r>
      </w:hyperlink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30 января 2023 года № 53н «Об утверждении профессионального стандарта «Специалист в области воспитания».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Оклады (должностные оклады) заместителям руководителей структурных подразделений, не включенным в профессиональные квалификационные группы, устанавливаются на 10 – 30% ниже оклада (должностного оклада) руководителя соответствующего</w:t>
      </w:r>
      <w:r w:rsidRPr="00A72B7B">
        <w:rPr>
          <w:rFonts w:ascii="Times New Roman" w:hAnsi="Times New Roman" w:cs="Times New Roman"/>
          <w:sz w:val="28"/>
          <w:szCs w:val="28"/>
        </w:rPr>
        <w:t xml:space="preserve"> структурного подразделения.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Почасовая оплата труда.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Почасовая оплата труда педагогических работников организации применяется: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</w:t>
      </w:r>
      <w:r w:rsidR="001B1E04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отдельных занятий, курсов, лекций и т.д., определяется путем деления должностного оклада педагогического работника за установленную норму часов педагогической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осуществления компенсационных выплат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 компенсационным выплатам относятся: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за работу в условиях, отклоняющихся от нормальных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(при выполнении работ различной квалификации, совмещении профессий (должностей), сверхурочной работе, работе в ночное время, выходные </w:t>
      </w:r>
      <w:r w:rsidRPr="00A72B7B">
        <w:rPr>
          <w:rFonts w:ascii="Times New Roman" w:hAnsi="Times New Roman" w:cs="Times New Roman"/>
          <w:sz w:val="28"/>
          <w:szCs w:val="28"/>
        </w:rPr>
        <w:br/>
        <w:t>и нерабочие праздничные дни и при выполнении работ в других условиях, отклоняющихся от нормальных.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20" w:tooltip="consultantplus://offline/ref=5AB846222771AA203B0A59F9A746A3A400C48E67AA3CAC07DEB669CCA6C1E50CA34518D032B3BF87qEV7L" w:history="1">
        <w:r w:rsidRPr="00A72B7B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 результатам специальной оценки </w:t>
      </w:r>
      <w:r w:rsidR="001B1E04">
        <w:rPr>
          <w:rFonts w:ascii="Times New Roman" w:hAnsi="Times New Roman" w:cs="Times New Roman"/>
          <w:sz w:val="28"/>
          <w:szCs w:val="28"/>
        </w:rPr>
        <w:t>условий труда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ненных к ним местностях) устанавливаются в соответствии со </w:t>
      </w:r>
      <w:hyperlink r:id="rId21" w:tooltip="consultantplus://offline/ref=5AB846222771AA203B0A59F9A746A3A400C48E67AA3CAC07DEB669CCA6C1E50CA34518D032B0B284qEV4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статьями 315</w:t>
        </w:r>
      </w:hyperlink>
      <w:r w:rsidRPr="00A72B7B">
        <w:rPr>
          <w:sz w:val="28"/>
          <w:szCs w:val="28"/>
          <w:highlight w:val="white"/>
        </w:rPr>
        <w:t> – </w:t>
      </w:r>
      <w:hyperlink r:id="rId22" w:tooltip="consultantplus://offline/ref=5AB846222771AA203B0A59F9A746A3A400C48E67AA3CAC07DEB669CCA6C1E50CA34518D4q3V4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317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Трудового кодекса Российской Федерации и 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решением Думы города </w:t>
      </w:r>
      <w:r w:rsidR="001A7BC8"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Пыть-Яха от 17.02.2006 </w:t>
      </w:r>
      <w:r w:rsidR="00D46224" w:rsidRPr="00A72B7B">
        <w:rPr>
          <w:rFonts w:ascii="Times New Roman" w:hAnsi="Times New Roman" w:cs="Times New Roman"/>
          <w:sz w:val="28"/>
          <w:szCs w:val="28"/>
        </w:rPr>
        <w:t>№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Выплаты за работу в условиях, отклоняющихся от нормальных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23" w:tooltip="consultantplus://offline/ref=5AB846222771AA203B0A59F9A746A3A400C48E67AA3CAC07DEB669CCA6C1E50CA34518D632qBV6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статьями 149</w:t>
        </w:r>
      </w:hyperlink>
      <w:r w:rsidRPr="00A72B7B">
        <w:rPr>
          <w:sz w:val="28"/>
          <w:szCs w:val="28"/>
          <w:highlight w:val="white"/>
        </w:rPr>
        <w:t> – </w:t>
      </w:r>
      <w:hyperlink r:id="rId24" w:tooltip="consultantplus://offline/ref=5AB846222771AA203B0A59F9A746A3A400C48E67AA3CAC07DEB669CCA6C1E50CA34518D032B0BA85qEV8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154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Трудового кодекса Российской Федерации.</w:t>
      </w:r>
    </w:p>
    <w:p w:rsidR="00273662" w:rsidRPr="00A72B7B" w:rsidRDefault="001B1E04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contextualSpacing/>
        <w:jc w:val="both"/>
      </w:pPr>
      <w:r>
        <w:rPr>
          <w:sz w:val="28"/>
          <w:szCs w:val="28"/>
        </w:rPr>
        <w:t>Ежемесячное д</w:t>
      </w:r>
      <w:r w:rsidR="00273662" w:rsidRPr="00A72B7B">
        <w:rPr>
          <w:sz w:val="28"/>
          <w:szCs w:val="28"/>
        </w:rPr>
        <w:t xml:space="preserve">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</w:t>
      </w:r>
      <w:r w:rsidR="00273662" w:rsidRPr="00A72B7B">
        <w:rPr>
          <w:sz w:val="28"/>
          <w:szCs w:val="28"/>
        </w:rPr>
        <w:br/>
        <w:t xml:space="preserve">и среднего общего образования, в том числе адаптированные образовательные программы, за классное руководство педагогическим работникам образовательных организаций, реализующих образовательные программы среднего профессионального образования, осуществляется </w:t>
      </w:r>
      <w:r w:rsidRPr="00A72B7B">
        <w:rPr>
          <w:sz w:val="28"/>
          <w:szCs w:val="28"/>
        </w:rPr>
        <w:t xml:space="preserve">за счет средств федерального бюджета </w:t>
      </w:r>
      <w:r w:rsidR="00273662" w:rsidRPr="00A72B7B">
        <w:rPr>
          <w:sz w:val="28"/>
          <w:szCs w:val="28"/>
        </w:rPr>
        <w:t xml:space="preserve">в размере </w:t>
      </w:r>
      <w:r w:rsidR="00FD42DF">
        <w:rPr>
          <w:sz w:val="28"/>
          <w:szCs w:val="28"/>
        </w:rPr>
        <w:t xml:space="preserve">10 </w:t>
      </w:r>
      <w:r w:rsidR="00273662" w:rsidRPr="00A72B7B">
        <w:rPr>
          <w:sz w:val="28"/>
          <w:szCs w:val="28"/>
        </w:rPr>
        <w:t>000 рублей</w:t>
      </w:r>
      <w:r>
        <w:rPr>
          <w:sz w:val="28"/>
          <w:szCs w:val="28"/>
        </w:rPr>
        <w:t xml:space="preserve">, </w:t>
      </w:r>
      <w:r w:rsidR="00273662" w:rsidRPr="00A72B7B">
        <w:rPr>
          <w:sz w:val="28"/>
          <w:szCs w:val="28"/>
        </w:rPr>
        <w:t>но не более 2 выплат ежемесячного денежного вознаграждения</w:t>
      </w:r>
      <w:r w:rsidR="0084345A">
        <w:rPr>
          <w:sz w:val="28"/>
          <w:szCs w:val="28"/>
        </w:rPr>
        <w:t xml:space="preserve"> </w:t>
      </w:r>
      <w:r w:rsidR="00273662" w:rsidRPr="00A72B7B">
        <w:rPr>
          <w:sz w:val="28"/>
          <w:szCs w:val="28"/>
        </w:rPr>
        <w:t>1 педагогическому работнику при условии осуществления классного руководства в 2 и более классах.</w:t>
      </w:r>
    </w:p>
    <w:p w:rsidR="00273662" w:rsidRPr="00A72B7B" w:rsidRDefault="00273662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contextualSpacing/>
        <w:jc w:val="both"/>
      </w:pPr>
      <w:r w:rsidRPr="00A72B7B">
        <w:rPr>
          <w:sz w:val="28"/>
          <w:szCs w:val="28"/>
        </w:rPr>
        <w:t xml:space="preserve">Районный коэффициент и процентная надбавка к заработной плате </w:t>
      </w:r>
      <w:r w:rsidRPr="00A72B7B">
        <w:rPr>
          <w:sz w:val="28"/>
          <w:szCs w:val="28"/>
        </w:rPr>
        <w:br/>
        <w:t>за работу в районах Крайнего Севера и приравненных к ним местностях устанавливается к денежному вознагра</w:t>
      </w:r>
      <w:r w:rsidR="001B1E04">
        <w:rPr>
          <w:sz w:val="28"/>
          <w:szCs w:val="28"/>
        </w:rPr>
        <w:t xml:space="preserve">ждению за классное руководство </w:t>
      </w:r>
      <w:r w:rsidRPr="00A72B7B">
        <w:rPr>
          <w:sz w:val="28"/>
          <w:szCs w:val="28"/>
        </w:rPr>
        <w:t xml:space="preserve">педагогическим работникам образовательных организаций </w:t>
      </w:r>
      <w:r w:rsidRPr="00A72B7B">
        <w:rPr>
          <w:sz w:val="28"/>
          <w:szCs w:val="28"/>
        </w:rPr>
        <w:br/>
        <w:t>в</w:t>
      </w:r>
      <w:r w:rsidR="001B1E04">
        <w:rPr>
          <w:sz w:val="28"/>
          <w:szCs w:val="28"/>
        </w:rPr>
        <w:t xml:space="preserve"> соответствии с действующим законодательством Российской Федерации</w:t>
      </w:r>
      <w:r w:rsidRPr="00A72B7B">
        <w:rPr>
          <w:sz w:val="28"/>
          <w:szCs w:val="28"/>
        </w:rPr>
        <w:t xml:space="preserve"> за счет средств федерального бюджета. 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</w:t>
      </w:r>
      <w:hyperlink r:id="rId25" w:tooltip="https://login.consultant.ru/link/?req=doc&amp;base=RLAW926&amp;n=278256&amp;date=12.09.2023" w:history="1">
        <w:r w:rsidRPr="00A72B7B">
          <w:rPr>
            <w:rStyle w:val="aa"/>
            <w:color w:val="auto"/>
            <w:sz w:val="28"/>
            <w:szCs w:val="28"/>
            <w:u w:val="none"/>
          </w:rPr>
          <w:t>За</w:t>
        </w:r>
        <w:r w:rsidRPr="00A72B7B">
          <w:rPr>
            <w:rStyle w:val="aa"/>
            <w:color w:val="auto"/>
            <w:sz w:val="28"/>
            <w:szCs w:val="28"/>
            <w:highlight w:val="white"/>
            <w:u w:val="none"/>
          </w:rPr>
          <w:t>коном</w:t>
        </w:r>
      </w:hyperlink>
      <w:r w:rsidRPr="00A72B7B">
        <w:rPr>
          <w:sz w:val="28"/>
          <w:szCs w:val="28"/>
          <w:highlight w:val="white"/>
        </w:rPr>
        <w:t xml:space="preserve"> автономного округа от 9 декабря 2004 года № 76-оз «О гарантиях и компенсациях для лиц, проживающих в Ханты-Мансийском автономном округе – </w:t>
      </w:r>
      <w:r w:rsidRPr="00A72B7B">
        <w:rPr>
          <w:sz w:val="28"/>
          <w:szCs w:val="28"/>
        </w:rPr>
        <w:t xml:space="preserve">Югре, работающих в государственных органах и государственных учреждениях Ханты-Мансийского автономного </w:t>
      </w:r>
      <w:r w:rsidRPr="00A72B7B">
        <w:rPr>
          <w:sz w:val="28"/>
          <w:szCs w:val="28"/>
        </w:rPr>
        <w:lastRenderedPageBreak/>
        <w:t>округа – Югры, территориальном фонде обязательного медицинского страхования Ханты-Мансийского автономного округа – Югры».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Перечень и размеры компенсационных выплат указаны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</w:t>
      </w:r>
      <w:hyperlink w:anchor="P304" w:tooltip="#P304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таблице </w:t>
        </w:r>
        <w:r w:rsidR="00556237" w:rsidRPr="00A72B7B">
          <w:rPr>
            <w:rFonts w:ascii="Times New Roman" w:hAnsi="Times New Roman" w:cs="Times New Roman"/>
            <w:sz w:val="28"/>
            <w:szCs w:val="28"/>
            <w:highlight w:val="white"/>
          </w:rPr>
          <w:t>8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Таблица </w:t>
      </w:r>
      <w:r w:rsidR="0015518D" w:rsidRPr="00A72B7B">
        <w:rPr>
          <w:rFonts w:ascii="Times New Roman" w:hAnsi="Times New Roman" w:cs="Times New Roman"/>
          <w:sz w:val="28"/>
          <w:szCs w:val="28"/>
          <w:highlight w:val="white"/>
        </w:rPr>
        <w:t>8</w:t>
      </w: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66"/>
        <w:gridCol w:w="2936"/>
        <w:gridCol w:w="2686"/>
      </w:tblGrid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№ п/п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Наименование выплаты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Размер выплаты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Условия осуществления выплаты (фактор, обуславливающий получение выплаты)</w:t>
            </w:r>
          </w:p>
        </w:tc>
      </w:tr>
      <w:tr w:rsidR="00A72B7B" w:rsidRPr="00A72B7B" w:rsidTr="0099084C">
        <w:trPr>
          <w:trHeight w:val="281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4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в ночное время</w:t>
            </w:r>
          </w:p>
        </w:tc>
        <w:tc>
          <w:tcPr>
            <w:tcW w:w="2936" w:type="dxa"/>
          </w:tcPr>
          <w:p w:rsidR="00273662" w:rsidRPr="00A72B7B" w:rsidRDefault="00273662" w:rsidP="001B1E0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20% оклада (должностного оклада), рассчитанного за час работы</w:t>
            </w:r>
            <w:r w:rsidR="001B1E0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каждый час работы</w:t>
            </w:r>
            <w:r w:rsidR="001B1E04">
              <w:rPr>
                <w:rFonts w:ascii="Times New Roman" w:hAnsi="Times New Roman" w:cs="Times New Roman"/>
                <w:sz w:val="22"/>
                <w:szCs w:val="22"/>
              </w:rPr>
              <w:t xml:space="preserve"> в ночное время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время работы с 22 часов до 6 часов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в выходной или нерабочий праздничный день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 xml:space="preserve">в соответствии со </w:t>
            </w:r>
            <w:hyperlink r:id="rId26" w:tooltip="https://login.consultant.ru/link/?req=doc&amp;base=LAW&amp;n=201079&amp;dst=715&amp;field=134&amp;date=03.10.2023" w:history="1">
              <w:r w:rsidRPr="00A72B7B">
                <w:rPr>
                  <w:rStyle w:val="aa"/>
                  <w:color w:val="auto"/>
                  <w:sz w:val="22"/>
                  <w:szCs w:val="22"/>
                  <w:highlight w:val="white"/>
                  <w:u w:val="none"/>
                </w:rPr>
                <w:t>статьей 153</w:t>
              </w:r>
            </w:hyperlink>
            <w:r w:rsidRPr="00A72B7B">
              <w:rPr>
                <w:sz w:val="22"/>
                <w:szCs w:val="22"/>
                <w:highlight w:val="white"/>
              </w:rPr>
              <w:t xml:space="preserve"> Трудового кодекса Российской Федерации, с учетом </w:t>
            </w:r>
            <w:hyperlink r:id="rId27" w:tooltip="https://login.consultant.ru/link/?req=doc&amp;base=LAW&amp;n=301326&amp;date=03.10.2023" w:history="1">
              <w:r w:rsidRPr="00A72B7B">
                <w:rPr>
                  <w:rStyle w:val="aa"/>
                  <w:color w:val="auto"/>
                  <w:sz w:val="22"/>
                  <w:szCs w:val="22"/>
                  <w:highlight w:val="white"/>
                  <w:u w:val="none"/>
                </w:rPr>
                <w:t>Постановления</w:t>
              </w:r>
            </w:hyperlink>
            <w:r w:rsidRPr="00A72B7B">
              <w:rPr>
                <w:sz w:val="22"/>
                <w:szCs w:val="22"/>
                <w:highlight w:val="white"/>
              </w:rPr>
              <w:t xml:space="preserve"> Конституционного Суда Российской Федерации от 28 июня 2018 года № 26-П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оформляется приказом (распоряжением) руководителя по согласованию сторон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с вредными и (или) опасными условиями труда</w:t>
            </w:r>
          </w:p>
        </w:tc>
        <w:tc>
          <w:tcPr>
            <w:tcW w:w="2936" w:type="dxa"/>
          </w:tcPr>
          <w:p w:rsidR="00273662" w:rsidRPr="00A72B7B" w:rsidRDefault="00273662" w:rsidP="000C44D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не менее 4%</w:t>
            </w:r>
            <w:r w:rsidR="000C44DF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к должностному окладу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результатам специальной оценки условий труда работника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сверхурочную работу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полуторный размер за первые два часа</w:t>
            </w:r>
            <w:r w:rsidR="001B1E04">
              <w:rPr>
                <w:rFonts w:ascii="Times New Roman" w:hAnsi="Times New Roman" w:cs="Times New Roman"/>
                <w:sz w:val="22"/>
                <w:szCs w:val="22"/>
              </w:rPr>
              <w:t xml:space="preserve"> сверхурочной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работы, за последующие часы</w:t>
            </w:r>
            <w:r w:rsidR="001B1E04">
              <w:rPr>
                <w:rFonts w:ascii="Times New Roman" w:hAnsi="Times New Roman" w:cs="Times New Roman"/>
                <w:sz w:val="22"/>
                <w:szCs w:val="22"/>
              </w:rPr>
              <w:t xml:space="preserve"> сверхурочной работы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в двойном размере, продолжительность сверхурочной работы не должна превышать для каждого работника 4 часов в течение двух дней подряд и 120 часов в год,</w:t>
            </w:r>
          </w:p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со </w:t>
            </w:r>
            <w:hyperlink r:id="rId28" w:tooltip="https://login.consultant.ru/link/?req=doc&amp;base=LAW&amp;n=433304&amp;dst=712&amp;field=134&amp;date=18.10.2023" w:history="1">
              <w:r w:rsidRPr="00A72B7B">
                <w:rPr>
                  <w:rStyle w:val="aa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статьей 152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Российской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Федерации, с учетом </w:t>
            </w:r>
            <w:hyperlink r:id="rId29" w:tooltip="https://login.consultant.ru/link/?req=doc&amp;base=LAW&amp;n=301326&amp;date=03.10.2023" w:history="1">
              <w:r w:rsidRPr="00A72B7B">
                <w:rPr>
                  <w:rStyle w:val="aa"/>
                  <w:rFonts w:ascii="Times New Roman" w:hAnsi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>Постановления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Конституционного Суда Российской Феде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рации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27 июня 2023 года 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№ 35-П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Выплата при совмещении профессий (должностей), расширении зон обслуживания, увеличении объема работы или исполнении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936" w:type="dxa"/>
          </w:tcPr>
          <w:p w:rsidR="00273662" w:rsidRPr="00A72B7B" w:rsidRDefault="00273662" w:rsidP="00E9381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 100% оклада (должностного оклада) в соответствии со </w:t>
            </w:r>
            <w:hyperlink r:id="rId30" w:tooltip="consultantplus://offline/ref=5AB846222771AA203B0A59F9A746A3A400C48E67AA3CAC07DEB669CCA6C1E50CA34518D632qBV8L" w:history="1">
              <w:r w:rsidRPr="00A72B7B">
                <w:rPr>
                  <w:rFonts w:ascii="Times New Roman" w:hAnsi="Times New Roman" w:cs="Times New Roman"/>
                  <w:sz w:val="22"/>
                  <w:szCs w:val="22"/>
                </w:rPr>
                <w:t>статьей 151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оформляется приказом (распоряжением) руководителя по согласованию сторон в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зависимости от содержания и объема (нормы) выполняемой работы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0" w:type="auto"/>
            <w:gridSpan w:val="3"/>
          </w:tcPr>
          <w:p w:rsidR="00273662" w:rsidRPr="00A72B7B" w:rsidRDefault="00273662" w:rsidP="00707399">
            <w:pPr>
              <w:pStyle w:val="ConsPlusNormal"/>
              <w:ind w:right="-68"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педагогическим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работникам при выполнении работ в условиях, отклоняющихся от нормальн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ых:</w:t>
            </w:r>
          </w:p>
        </w:tc>
      </w:tr>
      <w:tr w:rsidR="00A72B7B" w:rsidRPr="00A72B7B" w:rsidTr="0099084C">
        <w:tc>
          <w:tcPr>
            <w:tcW w:w="0" w:type="auto"/>
            <w:vMerge w:val="restart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</w:tcPr>
          <w:p w:rsidR="00273662" w:rsidRPr="00A72B7B" w:rsidRDefault="00273662" w:rsidP="00E9381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выполнением обязанностей</w:t>
            </w:r>
            <w:r w:rsidR="00E938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классного руководства обучающихся по программам начального, основного, среднего (полного) общего образования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3200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на 1 класс-комплект (за счет средств бюджета автономного округа)</w:t>
            </w:r>
          </w:p>
        </w:tc>
      </w:tr>
      <w:tr w:rsidR="00A72B7B" w:rsidRPr="00A72B7B" w:rsidTr="0099084C">
        <w:tc>
          <w:tcPr>
            <w:tcW w:w="0" w:type="auto"/>
            <w:vMerge/>
          </w:tcPr>
          <w:p w:rsidR="00273662" w:rsidRPr="00A72B7B" w:rsidRDefault="00273662" w:rsidP="00707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6" w:type="dxa"/>
          </w:tcPr>
          <w:p w:rsidR="00273662" w:rsidRPr="00A72B7B" w:rsidRDefault="00273662" w:rsidP="0084345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в размере </w:t>
            </w:r>
            <w:r w:rsidR="0084345A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000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1 класс-комплект (за счет средств федерального бюджета)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0" w:type="auto"/>
            <w:gridSpan w:val="3"/>
          </w:tcPr>
          <w:p w:rsidR="00273662" w:rsidRPr="00A72B7B" w:rsidRDefault="00273662" w:rsidP="00707399">
            <w:pPr>
              <w:pStyle w:val="ConsPlusNormal"/>
              <w:ind w:right="-68"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за заведование отделениями, учебным, методическим кабинетом, лабораториями, мастерскими, учебно-опытными участками, учебно-консультационными пунктами, спортивным залом, логопедическим пунктом: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при наличии особо ценного движимого имущества общей стоимостью свыше одного миллиона рублей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объект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.2.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при отсутствии особо ценного движимого имущества общей стоимостью свыше одного миллиона рублей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550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объект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руководство методическими объединениями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43DA" w:rsidRPr="00A72B7B">
              <w:t xml:space="preserve"> 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предметной, цикловой, методической комиссией в образовательной организации педагогическими работниками, не имеющими квалификационной категории «педагог-методист»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объединение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, комиссию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проверку тетрадей для учителей начальных классов, преподавателей литературы, русского языка, математики, иностранных языков, языков КМНС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проверка тетрадей для учителей (преподавателей) физики, химии, географии, истории, черчения, биологии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550 рублей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 в классах (группах) для обучающихся с ограниченными возможностями здоровья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преподавание национальных языков КМНС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реализацию программы с углубленным изучением отдельных предметов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размере 550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 с обучающимися на дому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 в классах (дошкольных группах) компенсирующего обучения (направленности) (за исключением классов (дошкольных групп), созданных в образовательной организации для обучающихся с ограниченными возможностями здоровья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за работу в классах (дошкольных группах) комбинированной направленности, реализующих совместное образование здоровых детей и детей с ограниченными возможностями здоровья 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6.12.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методической деятельностью, педагогическими работниками, не имеющими квалификационной категории «педагог-методист»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6.13.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наставничеством, педагогическими работниками, имеющими квалификационной категории «педагог-наставник»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6.14.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наставничеством, педагогическими работниками, не имеющими квалификационной категории «педагог-наставник»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 на ставку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Районный коэффициент за работу в районах Крайнего Севера и приравненным к ним местностях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1,7 к начисленной заработной плате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в соответствии со статьями 315 - 317 Трудового кодекса Российской Федерации, Законом 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автономного округа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от 9 декабря 2004 года № 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Ханты-Мансийского автономного округа – Югры» и  решением Думы города Пыть-Яха от 17.02.2006 N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      </w:r>
          </w:p>
        </w:tc>
      </w:tr>
      <w:tr w:rsidR="00A72B7B" w:rsidRPr="00A72B7B" w:rsidTr="009908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до 50% к начисленной заработной плате</w:t>
            </w: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устанавливаются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в процентах к окладам (должностным окладам), ставкам заработной платы работников или в абсолютных размерах, если иное </w:t>
      </w:r>
      <w:r w:rsidRPr="00A72B7B">
        <w:rPr>
          <w:rFonts w:ascii="Times New Roman" w:hAnsi="Times New Roman" w:cs="Times New Roman"/>
          <w:sz w:val="28"/>
          <w:szCs w:val="28"/>
        </w:rPr>
        <w:br/>
        <w:t>не установлено законодательством Российской Федерации.</w:t>
      </w:r>
    </w:p>
    <w:p w:rsidR="00273662" w:rsidRPr="00553661" w:rsidRDefault="00E443DA" w:rsidP="00FD42DF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53661">
        <w:rPr>
          <w:rFonts w:ascii="Times New Roman" w:hAnsi="Times New Roman" w:cs="Times New Roman"/>
          <w:sz w:val="28"/>
          <w:szCs w:val="28"/>
        </w:rPr>
        <w:t xml:space="preserve">Районный коэффициент за работу в местностях с особыми климатическими условиями и процентная надбавка к заработной плате за стаж работы в районах Крайнего Севера и приравненным к ним местностях, начисляются </w:t>
      </w:r>
      <w:r w:rsidR="00553661" w:rsidRPr="0055366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законодательством. </w:t>
      </w:r>
    </w:p>
    <w:p w:rsidR="00553661" w:rsidRPr="00553661" w:rsidRDefault="00553661" w:rsidP="00553661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709" w:firstLine="0"/>
        <w:contextualSpacing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осуществления стимулирующих выплат, критерии их установления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К стимулирующим выплатам относятся выплаты, направленные </w:t>
      </w:r>
      <w:r w:rsidRPr="00A72B7B">
        <w:rPr>
          <w:rFonts w:ascii="Times New Roman" w:hAnsi="Times New Roman" w:cs="Times New Roman"/>
          <w:sz w:val="28"/>
          <w:szCs w:val="28"/>
        </w:rPr>
        <w:br/>
        <w:t>на стимулирование работника к качественному результату, а также поощрение за выполненную работу: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за качество выполняемых работ;</w:t>
      </w:r>
    </w:p>
    <w:p w:rsidR="00E443DA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по итогам работы за</w:t>
      </w:r>
      <w:r w:rsidR="00E443DA" w:rsidRPr="00A72B7B">
        <w:rPr>
          <w:rFonts w:ascii="Times New Roman" w:hAnsi="Times New Roman" w:cs="Times New Roman"/>
          <w:sz w:val="28"/>
          <w:szCs w:val="28"/>
        </w:rPr>
        <w:t xml:space="preserve"> месяц, год;</w:t>
      </w:r>
    </w:p>
    <w:p w:rsidR="00273662" w:rsidRPr="00A72B7B" w:rsidRDefault="00E443DA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доплата за квалификационную категорию педагогическим работникам</w:t>
      </w:r>
      <w:r w:rsidR="00273662"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Выплата за интенсивность и высокие результаты работы характеризуется степенью напряженности в процессе труда </w:t>
      </w:r>
      <w:r w:rsidRPr="00A72B7B">
        <w:rPr>
          <w:rFonts w:ascii="Times New Roman" w:hAnsi="Times New Roman" w:cs="Times New Roman"/>
          <w:sz w:val="28"/>
          <w:szCs w:val="28"/>
        </w:rPr>
        <w:br/>
        <w:t>и устанавливается за: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высокую результативность работы;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участие в выполнении важных работ, мероприятий;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обеспечение безаварийной, безотказной и бесперебойной работы всех служб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установления выплаты закрепляется локальным нормативным актом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i/>
          <w:sz w:val="22"/>
          <w:szCs w:val="22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Выплата устанавливается на срок не более года.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Конкретный размер выплаты за интенсивность и высокие результаты работы определяется в процентах от должностного оклада (оклада) работника или в абсолютном размере.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 в соответствии с параметрами и критериями снижения (лишения), устанавливаемыми </w:t>
      </w:r>
      <w:r w:rsidR="00A40D8F" w:rsidRPr="00A72B7B">
        <w:rPr>
          <w:rFonts w:ascii="Times New Roman" w:hAnsi="Times New Roman" w:cs="Times New Roman"/>
          <w:sz w:val="28"/>
          <w:szCs w:val="28"/>
          <w:highlight w:val="white"/>
        </w:rPr>
        <w:t>распоряжением администрации города Пыть-Яха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A40D8F" w:rsidRPr="00812DC6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Выплата за качество выполняемых работ</w:t>
      </w:r>
      <w:r w:rsidRPr="00A72B7B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показателями и критериями оценки эффективности деятельности работников, утверждаемыми локальным нормативным актом организации</w:t>
      </w:r>
      <w:r w:rsidRPr="00812DC6">
        <w:rPr>
          <w:rFonts w:ascii="Times New Roman" w:hAnsi="Times New Roman" w:cs="Times New Roman"/>
          <w:sz w:val="28"/>
          <w:szCs w:val="28"/>
        </w:rPr>
        <w:t>, в соответствии с перечнем показателей эффективности деятельности организации,</w:t>
      </w:r>
      <w:r w:rsidR="00187514" w:rsidRPr="00812DC6">
        <w:rPr>
          <w:rFonts w:ascii="Times New Roman" w:hAnsi="Times New Roman" w:cs="Times New Roman"/>
          <w:sz w:val="28"/>
          <w:szCs w:val="28"/>
        </w:rPr>
        <w:t xml:space="preserve"> </w:t>
      </w:r>
      <w:r w:rsidR="00187514" w:rsidRPr="00812DC6">
        <w:rPr>
          <w:rFonts w:ascii="Times New Roman" w:hAnsi="Times New Roman" w:cs="Times New Roman"/>
          <w:color w:val="0000FF"/>
          <w:sz w:val="28"/>
          <w:szCs w:val="28"/>
        </w:rPr>
        <w:t>установленным</w:t>
      </w:r>
      <w:r w:rsidRPr="00812DC6">
        <w:rPr>
          <w:rFonts w:ascii="Times New Roman" w:hAnsi="Times New Roman" w:cs="Times New Roman"/>
          <w:sz w:val="28"/>
          <w:szCs w:val="28"/>
        </w:rPr>
        <w:t xml:space="preserve"> </w:t>
      </w:r>
      <w:r w:rsidR="00A40D8F" w:rsidRPr="00812DC6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Пыть-Яха.</w:t>
      </w:r>
    </w:p>
    <w:p w:rsidR="00273662" w:rsidRPr="00A72B7B" w:rsidRDefault="00273662" w:rsidP="009F4C69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деятельности работников используются индикаторы, указывающие на их участие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создании и использовании ресурсов организации (человеческих, материально-технических, финансовых, технологических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информационных).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Индикатор должен быть представлен в исчислимом формате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(в единицах, штуках, долях, процентах и прочих единицах измерений) </w:t>
      </w:r>
      <w:r w:rsidRPr="00A72B7B">
        <w:rPr>
          <w:rFonts w:ascii="Times New Roman" w:hAnsi="Times New Roman" w:cs="Times New Roman"/>
          <w:sz w:val="28"/>
          <w:szCs w:val="28"/>
        </w:rPr>
        <w:br/>
        <w:t>для эффективного использования в качестве инструмента оценки деятельности.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Оценка деятельности с использованием индикаторов осуществляется на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основании статистических данных, результатов диагностик, замеров, опросов.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Инструменты оценки (критерии, типы работы и индикаторы, оценивающие данный критерий, вес индикатора) устанавливаются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зависимости от принятых показателей эффективности деятельности организации и отдельных категорий работников.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Конкретный размер выплаты за качество выполняемых работ устанавливается работнику в процентах от должностного оклада (оклада) работника или в абсолютном размере. Порядок установления выплаты закрепляется локальным нормативным актом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ab/>
        <w:t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 показателями и критериями оценки качества и эффективности деятельности работников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Дополнительно за качество выполняемых работ в организации может быть установлена единовременная (разовая) стимулирующая выплата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за особые достижения при выполнении услуг (работ)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Выплата по итогам работы за</w:t>
      </w:r>
      <w:r w:rsidR="00257116" w:rsidRPr="00A72B7B">
        <w:rPr>
          <w:rFonts w:ascii="Times New Roman" w:hAnsi="Times New Roman" w:cs="Times New Roman"/>
          <w:sz w:val="28"/>
          <w:szCs w:val="28"/>
        </w:rPr>
        <w:t xml:space="preserve"> месяц,</w:t>
      </w:r>
      <w:r w:rsidRPr="00A72B7B">
        <w:rPr>
          <w:rFonts w:ascii="Times New Roman" w:hAnsi="Times New Roman" w:cs="Times New Roman"/>
          <w:sz w:val="28"/>
          <w:szCs w:val="28"/>
        </w:rPr>
        <w:t xml:space="preserve"> год осуществляется с целью поощрения работников за общие результаты по итогам работы за год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коллективным договором, локальным нормативным актом организации.</w:t>
      </w:r>
    </w:p>
    <w:p w:rsidR="00E93813" w:rsidRDefault="00257116" w:rsidP="00257116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Конкретный размер выплаты по итогам работы за месяц определяется в процентах от должностного оклада (оклада) работника</w:t>
      </w:r>
      <w:r w:rsidR="00E93813">
        <w:rPr>
          <w:rFonts w:ascii="Times New Roman" w:hAnsi="Times New Roman" w:cs="Times New Roman"/>
          <w:sz w:val="28"/>
          <w:szCs w:val="28"/>
        </w:rPr>
        <w:t xml:space="preserve"> в порядке, определяемом локальным нормативным актом организации.</w:t>
      </w:r>
    </w:p>
    <w:p w:rsidR="00257116" w:rsidRPr="00A72B7B" w:rsidRDefault="00E93813" w:rsidP="00257116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ненадлежащего исполнения должностных обязанностей по итогам работы за месяц, грубым нарушением трудовой дисциплины (прогул), премия по итогам работы за месяц не выплачивается. (п. 1.4 таблицы 10)</w:t>
      </w:r>
      <w:r w:rsidR="00257116"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3809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</w:pPr>
      <w:r w:rsidRPr="00A72B7B">
        <w:rPr>
          <w:sz w:val="28"/>
          <w:szCs w:val="28"/>
        </w:rPr>
        <w:t>Премиальная выплата по итогам работы за год осуществляется в конце финансового года при наличии средств по фонду оплаты труда, формируемого организацией в соответствии с разделом VII настоящего Положения.</w:t>
      </w:r>
    </w:p>
    <w:p w:rsidR="00257116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Предельный размер выплаты по итогам работы за го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д – </w:t>
      </w:r>
      <w:r w:rsidR="00257116" w:rsidRPr="00A72B7B">
        <w:rPr>
          <w:rFonts w:ascii="Times New Roman" w:hAnsi="Times New Roman" w:cs="Times New Roman"/>
          <w:sz w:val="28"/>
          <w:szCs w:val="28"/>
        </w:rPr>
        <w:t>не более 2 должностных окладов (окладов), ставок заработной платы с начислением на них районного коэффициента, процентной надбавки к заработной плате за работу в районах Крайнего Севера и приравненных к ним местностях по основной занимаемой должности (профессии).</w:t>
      </w:r>
    </w:p>
    <w:p w:rsidR="00257116" w:rsidRPr="00A72B7B" w:rsidRDefault="00257116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по итогам работы за месяц, год устанавливаются с учетом фактически отработанного времени в отчетном периоде.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Примерный перечень показателей и условий для премирования работников организации: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надлежащее исполнение возложенных на работника функций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и полномочий в отчетном периоде;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проявление инициативы в выполнении должностных обязанностей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и внесение предложений для более качественного и полного решения вопросов, предусмотренных должностными обязанностями;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Показатели, за которые производится </w:t>
      </w:r>
      <w:r w:rsidR="00A22316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A72B7B">
        <w:rPr>
          <w:rFonts w:ascii="Times New Roman" w:hAnsi="Times New Roman" w:cs="Times New Roman"/>
          <w:sz w:val="28"/>
          <w:szCs w:val="28"/>
        </w:rPr>
        <w:t xml:space="preserve">размера премиальной выплаты по итогам работы за год, устанавливаются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w:anchor="p9" w:tooltip="#p9" w:history="1">
        <w:r w:rsidRPr="00A72B7B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  <w:r w:rsidR="0015518D" w:rsidRPr="00A72B7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spacing w:line="360" w:lineRule="auto"/>
        <w:contextualSpacing/>
        <w:jc w:val="right"/>
      </w:pPr>
      <w:r w:rsidRPr="00A72B7B">
        <w:rPr>
          <w:sz w:val="28"/>
          <w:szCs w:val="28"/>
        </w:rPr>
        <w:t xml:space="preserve">Таблица </w:t>
      </w:r>
      <w:r w:rsidR="0015518D" w:rsidRPr="00A72B7B">
        <w:rPr>
          <w:sz w:val="28"/>
          <w:szCs w:val="28"/>
        </w:rPr>
        <w:t>9</w:t>
      </w:r>
      <w:r w:rsidRPr="00A72B7B">
        <w:rPr>
          <w:sz w:val="28"/>
          <w:szCs w:val="28"/>
        </w:rPr>
        <w:t xml:space="preserve">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5892"/>
        <w:gridCol w:w="3580"/>
      </w:tblGrid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Процент снижения от общего (допустимого) объема выплаты работнику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3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Нарушение сроков представления установленной отчетности, представление не достоверной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273662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Несоблюдение трудовой дисциплины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</w:p>
    <w:p w:rsidR="00257116" w:rsidRPr="00812DC6" w:rsidRDefault="00257116" w:rsidP="00257116">
      <w:pPr>
        <w:pStyle w:val="ConsPlusNormal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DC6">
        <w:rPr>
          <w:rFonts w:ascii="Times New Roman" w:hAnsi="Times New Roman" w:cs="Times New Roman"/>
          <w:sz w:val="28"/>
          <w:szCs w:val="28"/>
        </w:rPr>
        <w:t xml:space="preserve">За квалификационную категорию педагогическим работникам, отнесённым к профессиональной квалификационной группе должностей педагогических работников, осуществляется ежемесячная доплата: </w:t>
      </w:r>
    </w:p>
    <w:p w:rsidR="00257116" w:rsidRPr="00812DC6" w:rsidRDefault="00257116" w:rsidP="00257116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DC6">
        <w:rPr>
          <w:rFonts w:ascii="Times New Roman" w:hAnsi="Times New Roman" w:cs="Times New Roman"/>
          <w:sz w:val="28"/>
          <w:szCs w:val="28"/>
        </w:rPr>
        <w:t>за высшую квалификационную категорию в размере 15% от оклада (должностного оклада) в месяц;</w:t>
      </w:r>
    </w:p>
    <w:p w:rsidR="00257116" w:rsidRPr="00A72B7B" w:rsidRDefault="00257116" w:rsidP="00257116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DC6">
        <w:rPr>
          <w:rFonts w:ascii="Times New Roman" w:hAnsi="Times New Roman" w:cs="Times New Roman"/>
          <w:sz w:val="28"/>
          <w:szCs w:val="28"/>
        </w:rPr>
        <w:t>за первую квалификационную категорию в размере 10% от оклада (должностного оклада) в месяц.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Перечень и размеры стимулирующих выплат устанавливаются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таблицей 1</w:t>
      </w:r>
      <w:r w:rsidR="0015518D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widowControl w:val="0"/>
        <w:spacing w:line="360" w:lineRule="auto"/>
        <w:contextualSpacing/>
        <w:jc w:val="right"/>
        <w:outlineLvl w:val="2"/>
      </w:pPr>
      <w:r w:rsidRPr="00A72B7B">
        <w:rPr>
          <w:sz w:val="28"/>
          <w:szCs w:val="28"/>
        </w:rPr>
        <w:t>Таблица 1</w:t>
      </w:r>
      <w:r w:rsidR="0015518D" w:rsidRPr="00A72B7B">
        <w:rPr>
          <w:sz w:val="28"/>
          <w:szCs w:val="28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2136"/>
        <w:gridCol w:w="2320"/>
        <w:gridCol w:w="2931"/>
        <w:gridCol w:w="2064"/>
      </w:tblGrid>
      <w:tr w:rsidR="00A72B7B" w:rsidRPr="00A72B7B" w:rsidTr="00273662"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Наименование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Диапазон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Периодичность осуществления выплаты</w:t>
            </w:r>
          </w:p>
        </w:tc>
      </w:tr>
      <w:tr w:rsidR="00A72B7B" w:rsidRPr="00A72B7B" w:rsidTr="00707399">
        <w:trPr>
          <w:trHeight w:val="271"/>
        </w:trPr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</w:t>
            </w:r>
          </w:p>
        </w:tc>
      </w:tr>
      <w:tr w:rsidR="00A72B7B" w:rsidRPr="00A72B7B" w:rsidTr="00273662"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за интенсивность и высокие результаты работы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</w:rPr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заместителям руководителя, педагогическим работникам.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 за счет средств от приносящей доход деятельности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0% - 50%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специалистам (за исключением 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15%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A72B7B" w:rsidRPr="00A72B7B" w:rsidTr="00273662">
        <w:trPr>
          <w:trHeight w:val="322"/>
        </w:trPr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10000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 xml:space="preserve">единовременно, в течение месяца после получения награды. Выплачивается на физическое лицо по основному месту </w:t>
            </w:r>
            <w:r w:rsidRPr="00A72B7B">
              <w:rPr>
                <w:sz w:val="22"/>
                <w:szCs w:val="22"/>
                <w:highlight w:val="white"/>
              </w:rPr>
              <w:lastRenderedPageBreak/>
              <w:t>работы и основной занимаемой должности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7000 рублей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 xml:space="preserve">присуждение государственной награды </w:t>
            </w:r>
            <w:r w:rsidRPr="00A72B7B">
              <w:rPr>
                <w:sz w:val="22"/>
                <w:szCs w:val="22"/>
                <w:highlight w:val="white"/>
              </w:rPr>
              <w:lastRenderedPageBreak/>
              <w:t>(спортивные звания) Российской Федерации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7000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за качество выполняемой работы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0 - 50%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заместителям руководителя,</w:t>
            </w:r>
            <w:r w:rsidR="00707399" w:rsidRPr="00A72B7B">
              <w:rPr>
                <w:sz w:val="22"/>
                <w:szCs w:val="22"/>
              </w:rPr>
              <w:t xml:space="preserve"> </w:t>
            </w:r>
            <w:r w:rsidR="001E0713" w:rsidRPr="00A72B7B">
              <w:rPr>
                <w:sz w:val="22"/>
                <w:szCs w:val="22"/>
              </w:rPr>
              <w:t>педагогическим работникам</w:t>
            </w:r>
            <w:r w:rsidRPr="00A72B7B">
              <w:rPr>
                <w:sz w:val="22"/>
                <w:szCs w:val="22"/>
              </w:rPr>
              <w:t xml:space="preserve">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специалистам (за исключением педагогических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за счет средств от приносящей доход деятельности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единовременно, в пределах экономии средств по фонду оплаты труда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по итогам работы за год</w:t>
            </w:r>
          </w:p>
        </w:tc>
        <w:tc>
          <w:tcPr>
            <w:tcW w:w="0" w:type="auto"/>
            <w:vAlign w:val="center"/>
          </w:tcPr>
          <w:p w:rsidR="00273662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0 - 2 должностных окладов (окладов), ставок заработной платы с начислением на них районного коэффициента, процентной надбавки к заработной плате за работу в районах Крайнего Севера и </w:t>
            </w:r>
            <w:r w:rsidRPr="00A72B7B">
              <w:rPr>
                <w:sz w:val="22"/>
                <w:szCs w:val="22"/>
              </w:rPr>
              <w:lastRenderedPageBreak/>
              <w:t>приравненных к ним местностях</w:t>
            </w:r>
          </w:p>
        </w:tc>
        <w:tc>
          <w:tcPr>
            <w:tcW w:w="0" w:type="auto"/>
            <w:vAlign w:val="center"/>
          </w:tcPr>
          <w:p w:rsidR="00273662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</w:t>
            </w:r>
            <w:r w:rsidRPr="00A72B7B">
              <w:rPr>
                <w:sz w:val="22"/>
                <w:szCs w:val="22"/>
              </w:rPr>
              <w:lastRenderedPageBreak/>
              <w:t>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>1 раз в год</w:t>
            </w:r>
          </w:p>
        </w:tc>
      </w:tr>
      <w:tr w:rsidR="00A72B7B" w:rsidRPr="00A72B7B" w:rsidTr="00273662">
        <w:tc>
          <w:tcPr>
            <w:tcW w:w="0" w:type="auto"/>
          </w:tcPr>
          <w:p w:rsidR="00257116" w:rsidRPr="00A72B7B" w:rsidRDefault="00257116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по итогам работы за месяц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0 - 10%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A22316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в пределах фонд</w:t>
            </w:r>
            <w:r w:rsidR="00A22316">
              <w:rPr>
                <w:sz w:val="22"/>
                <w:szCs w:val="22"/>
              </w:rPr>
              <w:t>а</w:t>
            </w:r>
            <w:r w:rsidRPr="00A72B7B">
              <w:rPr>
                <w:sz w:val="22"/>
                <w:szCs w:val="22"/>
              </w:rPr>
              <w:t xml:space="preserve"> оплаты труда</w:t>
            </w:r>
          </w:p>
        </w:tc>
      </w:tr>
      <w:tr w:rsidR="00A72B7B" w:rsidRPr="00A72B7B" w:rsidTr="00257116">
        <w:trPr>
          <w:trHeight w:val="600"/>
        </w:trPr>
        <w:tc>
          <w:tcPr>
            <w:tcW w:w="0" w:type="auto"/>
            <w:vMerge w:val="restart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vAlign w:val="center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15% от оклада (должностного оклада)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0" w:type="auto"/>
            <w:vMerge w:val="restart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</w:t>
            </w:r>
          </w:p>
        </w:tc>
      </w:tr>
      <w:tr w:rsidR="000254BF" w:rsidRPr="00A72B7B" w:rsidTr="00273662">
        <w:tc>
          <w:tcPr>
            <w:tcW w:w="0" w:type="auto"/>
            <w:vMerge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10% от оклада (должностного оклада)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0" w:type="auto"/>
            <w:vMerge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оплаты труда руководителя организации</w:t>
      </w:r>
      <w:r w:rsidR="00A40D8F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="001E0713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его заместителей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Заработная плата руководителя организации, его заместителей </w:t>
      </w:r>
      <w:r w:rsidRPr="00A72B7B">
        <w:rPr>
          <w:rFonts w:ascii="Times New Roman" w:hAnsi="Times New Roman" w:cs="Times New Roman"/>
          <w:sz w:val="28"/>
          <w:szCs w:val="28"/>
        </w:rPr>
        <w:br/>
        <w:t>состоит из оклада (должностного оклада), компенсационных, стимулирующих и иных выплат, предусмотренных настоящим Положением.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Оклад (должностной оклад), компенсационные, стимулирующие и иные выплаты руководителю организации устанавливаются в соответствии с настоящим Положением и указываются</w:t>
      </w:r>
      <w:r w:rsidR="001E0713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трудовом договоре.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руководителей организации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приведены в таблице 1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right"/>
      </w:pPr>
      <w:r w:rsidRPr="00A72B7B">
        <w:rPr>
          <w:rFonts w:ascii="Times New Roman" w:hAnsi="Times New Roman" w:cs="Times New Roman"/>
          <w:sz w:val="28"/>
          <w:szCs w:val="28"/>
        </w:rPr>
        <w:t>Таблица 1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839"/>
        <w:gridCol w:w="2977"/>
        <w:gridCol w:w="2117"/>
      </w:tblGrid>
      <w:tr w:rsidR="00A72B7B" w:rsidRPr="00A72B7B" w:rsidTr="00B567EB">
        <w:tc>
          <w:tcPr>
            <w:tcW w:w="0" w:type="auto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839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Контингент обучающихся (воспитанников) приведенный*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A72B7B" w:rsidRPr="00A72B7B" w:rsidTr="00B567EB">
        <w:tc>
          <w:tcPr>
            <w:tcW w:w="0" w:type="auto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</w:t>
            </w:r>
          </w:p>
        </w:tc>
        <w:tc>
          <w:tcPr>
            <w:tcW w:w="3839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400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401 чел. до 800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Общеобразовательная организация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350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351 чел. до 950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951 чел. до 2000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  <w:tr w:rsidR="00187514" w:rsidRPr="00A72B7B" w:rsidTr="00187514">
        <w:trPr>
          <w:trHeight w:val="275"/>
        </w:trPr>
        <w:tc>
          <w:tcPr>
            <w:tcW w:w="0" w:type="auto"/>
            <w:vMerge/>
          </w:tcPr>
          <w:p w:rsidR="00187514" w:rsidRPr="00A72B7B" w:rsidRDefault="00187514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187514" w:rsidRPr="00A72B7B" w:rsidRDefault="00187514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87514" w:rsidRPr="00A72B7B" w:rsidRDefault="00187514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2001 чел. и выше</w:t>
            </w:r>
          </w:p>
        </w:tc>
        <w:tc>
          <w:tcPr>
            <w:tcW w:w="2117" w:type="dxa"/>
          </w:tcPr>
          <w:p w:rsidR="00187514" w:rsidRPr="00A72B7B" w:rsidRDefault="00187514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75 000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B567EB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</w:t>
            </w:r>
            <w:r w:rsidR="00273662" w:rsidRPr="00A72B7B">
              <w:rPr>
                <w:sz w:val="22"/>
                <w:szCs w:val="22"/>
              </w:rPr>
              <w:t>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Организация дополнительного образования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400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401 чел. до 800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</w:tbl>
    <w:p w:rsidR="00273662" w:rsidRPr="00A72B7B" w:rsidRDefault="00273662" w:rsidP="00707399">
      <w:pPr>
        <w:pStyle w:val="ConsPlusNormal"/>
        <w:spacing w:line="276" w:lineRule="auto"/>
        <w:contextualSpacing/>
        <w:jc w:val="both"/>
      </w:pPr>
      <w:r w:rsidRPr="00A72B7B">
        <w:rPr>
          <w:rFonts w:ascii="Times New Roman" w:hAnsi="Times New Roman" w:cs="Times New Roman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Оклады (должностные оклады), компенсационные, стимулирующие и иные выплаты заместителям руководителя организации устанавливаются приказами руководителя организации в соответствии с настоящим Положением</w:t>
      </w:r>
      <w:r w:rsidR="00A40D8F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указываются в трудовом договоре.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заместителям руководителя организации приведены в таблице 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2.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right"/>
      </w:pPr>
      <w:r w:rsidRPr="00A72B7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pPr w:leftFromText="180" w:rightFromText="180" w:vertAnchor="text" w:tblpY="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056"/>
        <w:gridCol w:w="3432"/>
        <w:gridCol w:w="2926"/>
      </w:tblGrid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№ 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Контингент обучающихся (воспитанников) приведенный*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Размеры окладов (должностных окладов), рублей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400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28000-36000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401 чел. до 800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801 чел. до 1200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1201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350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351 чел. до 950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951 чел. до 2000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2001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52500-67500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1E0713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</w:t>
            </w:r>
            <w:r w:rsidR="00273662" w:rsidRPr="00A72B7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400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28000-36000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401 чел. до 800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801 чел. до 1200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1201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</w:tbl>
    <w:p w:rsidR="00273662" w:rsidRPr="00A72B7B" w:rsidRDefault="00273662" w:rsidP="00707399">
      <w:pPr>
        <w:pStyle w:val="ConsPlusNormal"/>
        <w:spacing w:line="276" w:lineRule="auto"/>
        <w:contextualSpacing/>
        <w:jc w:val="both"/>
      </w:pPr>
      <w:r w:rsidRPr="00A72B7B">
        <w:rPr>
          <w:rFonts w:ascii="Times New Roman" w:hAnsi="Times New Roman" w:cs="Times New Roman"/>
        </w:rPr>
        <w:t xml:space="preserve">*Расчет приведенного контингента обучающихся (воспитанников) осуществляется путем суммирования </w:t>
      </w:r>
      <w:r w:rsidRPr="00A72B7B">
        <w:rPr>
          <w:rFonts w:ascii="Times New Roman" w:hAnsi="Times New Roman" w:cs="Times New Roman"/>
        </w:rPr>
        <w:lastRenderedPageBreak/>
        <w:t>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Размеры,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деятельности, утвержденными </w:t>
      </w:r>
      <w:r w:rsidR="009F4C69" w:rsidRPr="00A72B7B">
        <w:rPr>
          <w:rFonts w:ascii="Times New Roman" w:hAnsi="Times New Roman" w:cs="Times New Roman"/>
          <w:sz w:val="28"/>
          <w:szCs w:val="28"/>
          <w:highlight w:val="white"/>
        </w:rPr>
        <w:t>распоряжением администрации города Пыть-Яха.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Стимулирующие выплаты руководителю организации снижаются в следующих случаях: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руководителем по его вине возложенных на него функций и полномочий в отчетном периоде, </w:t>
      </w:r>
      <w:r w:rsidR="00A22316" w:rsidRPr="00A72B7B">
        <w:rPr>
          <w:rFonts w:ascii="Times New Roman" w:hAnsi="Times New Roman" w:cs="Times New Roman"/>
          <w:sz w:val="28"/>
          <w:szCs w:val="28"/>
        </w:rPr>
        <w:t>не</w:t>
      </w:r>
      <w:bookmarkStart w:id="0" w:name="_GoBack"/>
      <w:bookmarkEnd w:id="0"/>
      <w:r w:rsidR="00A22316" w:rsidRPr="00A72B7B">
        <w:rPr>
          <w:rFonts w:ascii="Times New Roman" w:hAnsi="Times New Roman" w:cs="Times New Roman"/>
          <w:sz w:val="28"/>
          <w:szCs w:val="28"/>
        </w:rPr>
        <w:t xml:space="preserve"> достижение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 показателей эффективности и результативности работы организации;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автономному округу,</w:t>
      </w:r>
      <w:r w:rsidR="005C5F53" w:rsidRPr="00A72B7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 организации, выявленных в отчетном периоде по результатам контрольных мероприятий исполнительного органа государственной власти автономного округа и других органов в отношении организации или за предыдущие периоды, но не более чем за 2 года;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требований н</w:t>
      </w:r>
      <w:r w:rsidR="00273662" w:rsidRPr="00A72B7B">
        <w:rPr>
          <w:rFonts w:ascii="Times New Roman" w:hAnsi="Times New Roman" w:cs="Times New Roman"/>
          <w:sz w:val="28"/>
          <w:szCs w:val="28"/>
        </w:rPr>
        <w:t>астоящего Положения.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Соотношение среднемесячной заработной платы руководителя, его заместителей и среднемесячной заработной платы работников организации (без учета заработной платы соответствующего руководителя, его заместите</w:t>
      </w:r>
      <w:r w:rsidRPr="00A72B7B">
        <w:rPr>
          <w:rFonts w:ascii="Times New Roman" w:hAnsi="Times New Roman" w:cs="Times New Roman"/>
          <w:sz w:val="28"/>
          <w:szCs w:val="28"/>
        </w:rPr>
        <w:t>лей, главного бухгалтера) формируется за счет всех финансовых источников и рассчитывается на календарный год.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Определение размера средней заработной платы осуществляется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в соответствии с методикой, используемой при определении средней заработной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платы для целей статистического наблюдения, утвержденной федеральным органом исполнительной власти, осуществляющим функции </w:t>
      </w:r>
      <w:r w:rsidRPr="00A72B7B">
        <w:rPr>
          <w:rFonts w:ascii="Times New Roman" w:hAnsi="Times New Roman" w:cs="Times New Roman"/>
          <w:sz w:val="28"/>
          <w:szCs w:val="28"/>
        </w:rPr>
        <w:br/>
        <w:t>по выработке государственной политики и нормативному правовому регулированию в сфере официального статистического учета.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руководителя организации, его заместителей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среднемесячной заработной платы работников организации (без учета заработной платы руководителя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его заместителей) устанавливается: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у руководи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теля – 4;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заместителей руководителя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– 4;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 общеобразовательных организациях, организациях дополнительного 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>образования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руководителя – 5;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заместителей руководителя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– 5.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Предельный уровень соотношения среднемесячной зар</w:t>
      </w:r>
      <w:r w:rsidRPr="00A72B7B">
        <w:rPr>
          <w:rFonts w:ascii="Times New Roman" w:hAnsi="Times New Roman" w:cs="Times New Roman"/>
          <w:sz w:val="28"/>
          <w:szCs w:val="28"/>
        </w:rPr>
        <w:t>аботной платы руководителя организации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его заместителей устанавливается с учетом сложности и объема выполняемой работы.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Условия оплаты труда руководителя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 329 «О типовой форме трудового договора с руководителем государственного (муниципального) учреждения».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Другие вопросы оплаты труда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  <w:highlight w:val="white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 целях повышения эффективности и устойчивости работы организации, учитывая особенности и специфику его работы,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а также с целью социальной защищенности работникам организации устанавливаются иные выплаты.</w:t>
      </w:r>
      <w:r w:rsidRPr="00A72B7B">
        <w:rPr>
          <w:rFonts w:ascii="Times New Roman" w:hAnsi="Times New Roman" w:cs="Times New Roman"/>
          <w:i/>
          <w:sz w:val="22"/>
          <w:szCs w:val="22"/>
          <w:highlight w:val="white"/>
        </w:rPr>
        <w:t xml:space="preserve"> 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К иным выплатам относятся: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премия к праздничным дням, профессиональным праздникам;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FA7B70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</w:t>
      </w:r>
      <w:r w:rsidR="00FA7B70" w:rsidRPr="00A72B7B">
        <w:rPr>
          <w:rFonts w:ascii="Times New Roman" w:hAnsi="Times New Roman" w:cs="Times New Roman"/>
          <w:sz w:val="28"/>
          <w:szCs w:val="28"/>
        </w:rPr>
        <w:t>;</w:t>
      </w:r>
    </w:p>
    <w:p w:rsidR="00FA7B70" w:rsidRPr="00A72B7B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ежемесячная доплата за ученую степень;</w:t>
      </w:r>
    </w:p>
    <w:p w:rsidR="00FA7B70" w:rsidRPr="00A72B7B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ежемесячная доплата на обеспечение книгоиздательской продукцией;</w:t>
      </w:r>
    </w:p>
    <w:p w:rsidR="0084345A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персональная доплата к окладу (должностному окладу)</w:t>
      </w:r>
      <w:r w:rsidR="0084345A" w:rsidRPr="0084345A">
        <w:rPr>
          <w:rFonts w:ascii="Times New Roman" w:hAnsi="Times New Roman" w:cs="Times New Roman"/>
          <w:sz w:val="28"/>
          <w:szCs w:val="28"/>
        </w:rPr>
        <w:t>;</w:t>
      </w:r>
    </w:p>
    <w:p w:rsidR="0084345A" w:rsidRDefault="0084345A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45A">
        <w:rPr>
          <w:rFonts w:ascii="Times New Roman" w:hAnsi="Times New Roman" w:cs="Times New Roman"/>
          <w:sz w:val="28"/>
          <w:szCs w:val="28"/>
        </w:rPr>
        <w:t>доплата до минимального размера оплаты труда;</w:t>
      </w:r>
    </w:p>
    <w:p w:rsidR="00273662" w:rsidRPr="00A72B7B" w:rsidRDefault="0084345A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45A">
        <w:rPr>
          <w:rFonts w:ascii="Times New Roman" w:hAnsi="Times New Roman" w:cs="Times New Roman"/>
          <w:sz w:val="28"/>
          <w:szCs w:val="28"/>
        </w:rPr>
        <w:t>доплата к заработной плате в целях обеспечения достижения целевого показателя по заработной плате.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Единовременное премирование к праздничным дням, профессиональным праздникам осуществляется в пределах обоснованной экономии средств фонда оплаты труда, формируемого организацией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Единовременное премирование осуществляется в организации в едином размере в отношении всех категорий работников не более 3 раз </w:t>
      </w:r>
      <w:r w:rsidRPr="00A72B7B">
        <w:rPr>
          <w:rFonts w:ascii="Times New Roman" w:hAnsi="Times New Roman" w:cs="Times New Roman"/>
          <w:sz w:val="28"/>
          <w:szCs w:val="28"/>
        </w:rPr>
        <w:br/>
        <w:t>в календарном году.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Выплата премии осуществляется по согласованию с </w:t>
      </w:r>
      <w:r w:rsidR="009F4C69" w:rsidRPr="00A72B7B">
        <w:rPr>
          <w:rFonts w:ascii="Times New Roman" w:hAnsi="Times New Roman" w:cs="Times New Roman"/>
          <w:sz w:val="28"/>
          <w:szCs w:val="28"/>
        </w:rPr>
        <w:t xml:space="preserve">Управлением по образованию администрации города Пыть-Яха </w:t>
      </w:r>
      <w:r w:rsidRPr="00A72B7B">
        <w:rPr>
          <w:rFonts w:ascii="Times New Roman" w:hAnsi="Times New Roman" w:cs="Times New Roman"/>
          <w:sz w:val="28"/>
          <w:szCs w:val="28"/>
        </w:rPr>
        <w:t>не позднее праздничного дня или профессионального праздника.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премии не может превышать 10 тысяч рублей.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осуществляется по основному месту работы </w:t>
      </w:r>
      <w:r w:rsidRPr="00A72B7B">
        <w:rPr>
          <w:rFonts w:ascii="Times New Roman" w:hAnsi="Times New Roman" w:cs="Times New Roman"/>
          <w:sz w:val="28"/>
          <w:szCs w:val="28"/>
        </w:rPr>
        <w:br/>
        <w:t>и основной занимаемой должности.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осуществляется в пределах средств фонда оплаты труда, формируемого в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заместителей руководителя.</w:t>
      </w:r>
    </w:p>
    <w:p w:rsidR="00273662" w:rsidRPr="00A72B7B" w:rsidRDefault="00273662" w:rsidP="009F4C69">
      <w:pPr>
        <w:pStyle w:val="ConsPlusNormal"/>
        <w:shd w:val="clear" w:color="FFFFFF" w:themeColor="background1" w:fill="FFFFFF" w:themeFill="background1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Размер единовременной выплаты при предоставлении ежегодного оплачиваемого отпуска устанавливается в размере</w:t>
      </w:r>
      <w:r w:rsidR="00EB28B5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749AA" w:rsidRPr="00A72B7B">
        <w:rPr>
          <w:rFonts w:ascii="Times New Roman" w:hAnsi="Times New Roman" w:cs="Times New Roman"/>
          <w:sz w:val="28"/>
          <w:szCs w:val="28"/>
        </w:rPr>
        <w:t>не более 2,0 должностных окладов (окладов), ставок заработной платы с начислением на них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 размере пропорционально отработанному времени выплачивается: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работнику, вновь принятому на работу и не отработавшему полный календарный год;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работнику, которому предоставлен отпуск с последующим увольнением.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не выплачивается: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работнику, принятому на работу по совместительству;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работнику, заключившему срочный трудовой договор (сроком до двух месяцев).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 осуществляется в пределах средств фонда оплаты труда, формируемого организацией 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Размер единовременной выплаты молодым специалистам соответствует двум должностным окладам</w:t>
      </w:r>
      <w:r w:rsidR="0084345A">
        <w:rPr>
          <w:rFonts w:ascii="Times New Roman" w:hAnsi="Times New Roman" w:cs="Times New Roman"/>
          <w:sz w:val="28"/>
          <w:szCs w:val="28"/>
        </w:rPr>
        <w:t xml:space="preserve"> (окладам)</w:t>
      </w:r>
      <w:r w:rsidRPr="00A72B7B">
        <w:rPr>
          <w:rFonts w:ascii="Times New Roman" w:hAnsi="Times New Roman" w:cs="Times New Roman"/>
          <w:sz w:val="28"/>
          <w:szCs w:val="28"/>
        </w:rPr>
        <w:t xml:space="preserve">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Единовременная выплата молодым специалистам предоставляется один раз по основному месту работы в течение месяца после поступления </w:t>
      </w:r>
      <w:r w:rsidRPr="00A72B7B">
        <w:rPr>
          <w:rFonts w:ascii="Times New Roman" w:hAnsi="Times New Roman" w:cs="Times New Roman"/>
          <w:sz w:val="28"/>
          <w:szCs w:val="28"/>
        </w:rPr>
        <w:br/>
        <w:t>на работу.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39. Работникам при наличии ученой степени, при условии соответствия ученой степени профилю деятельности организации или занимаемой должности устанавливается ежемесячная доплата за ученую степень: 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кроме организаций высшего образования и дополнительного профессионального образования в размере: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доктор наук – 2500 рублей;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кандидат наук – 1600 рублей.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Основанием для установления доплаты за ученую степень является приказ руководителя организации согласно документам, подтверждающим наличие соответствующей ученой степени.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Доплата за наличие ученой степени устанавливается пропорционально доли ставки, занимаемой сотрудником, но не свыше одной доплаты и осуществляется исходя из фактически отработанного времени.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40. Ежемесячная доплата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Доплата на обеспечение книгоиздательской продукцией и периодическими изданиями устанавливается в размере 50 рублей в месяц без учета установленной нагрузки, но не свыше одной доплаты и осуществляется исходя из фактически отработанного времени.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41. Персональная доплата к окладу (должностному окладу) устанавливается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настоящим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5417B7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 персональной доплаты устанавливается работнику в размере разницы между окладом (должностным окладом), установленным работнику по состоянию на 31 декабря 2023 года, и суммой оклада (должностного оклада), стимулирующих выплат, указанных в строк</w:t>
      </w:r>
      <w:r w:rsidR="00FA45A6" w:rsidRPr="00A72B7B">
        <w:rPr>
          <w:rFonts w:ascii="Times New Roman" w:hAnsi="Times New Roman" w:cs="Times New Roman"/>
          <w:sz w:val="28"/>
          <w:szCs w:val="28"/>
        </w:rPr>
        <w:t>е</w:t>
      </w:r>
      <w:r w:rsidRPr="00A72B7B">
        <w:rPr>
          <w:rFonts w:ascii="Times New Roman" w:hAnsi="Times New Roman" w:cs="Times New Roman"/>
          <w:sz w:val="28"/>
          <w:szCs w:val="28"/>
        </w:rPr>
        <w:t xml:space="preserve"> 1.5 таблицы 1</w:t>
      </w:r>
      <w:r w:rsidR="00FA45A6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Положения, иных выплат, указанных в пунктах </w:t>
      </w:r>
      <w:r w:rsidR="00FA45A6" w:rsidRPr="00A72B7B">
        <w:rPr>
          <w:rFonts w:ascii="Times New Roman" w:hAnsi="Times New Roman" w:cs="Times New Roman"/>
          <w:sz w:val="28"/>
          <w:szCs w:val="28"/>
        </w:rPr>
        <w:t>39</w:t>
      </w:r>
      <w:r w:rsidRPr="00A72B7B">
        <w:rPr>
          <w:rFonts w:ascii="Times New Roman" w:hAnsi="Times New Roman" w:cs="Times New Roman"/>
          <w:sz w:val="28"/>
          <w:szCs w:val="28"/>
        </w:rPr>
        <w:t>, 4</w:t>
      </w:r>
      <w:r w:rsidR="00FA45A6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 и компенсационных выплат, указанных в строках 6</w:t>
      </w:r>
      <w:r w:rsidR="0018587C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-</w:t>
      </w:r>
      <w:r w:rsidR="0018587C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6.1</w:t>
      </w:r>
      <w:r w:rsidR="0018587C" w:rsidRPr="00A72B7B">
        <w:rPr>
          <w:rFonts w:ascii="Times New Roman" w:hAnsi="Times New Roman" w:cs="Times New Roman"/>
          <w:sz w:val="28"/>
          <w:szCs w:val="28"/>
        </w:rPr>
        <w:t>5</w:t>
      </w:r>
      <w:r w:rsidRPr="00A72B7B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18587C" w:rsidRPr="00A72B7B">
        <w:rPr>
          <w:rFonts w:ascii="Times New Roman" w:hAnsi="Times New Roman" w:cs="Times New Roman"/>
          <w:sz w:val="28"/>
          <w:szCs w:val="28"/>
        </w:rPr>
        <w:t>8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Положения, при условии сохранения объема трудовых (должностных) обязанностей работников и выполнения ими работ той же квалификации.   </w:t>
      </w:r>
    </w:p>
    <w:p w:rsidR="0084345A" w:rsidRDefault="0084345A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84345A">
        <w:rPr>
          <w:rFonts w:ascii="Times New Roman" w:hAnsi="Times New Roman" w:cs="Times New Roman"/>
          <w:sz w:val="28"/>
          <w:szCs w:val="28"/>
        </w:rPr>
        <w:t>Регулирование размера заработной платы низкооплачиваемой категории работников до минимального размера оплаты труда,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работником норм труда и отработки месячной нормы рабочего времени) осуществляется в пределах средств фонда оплаты труда, формируемого в соответствии с разделом VII настоящего Положения.</w:t>
      </w:r>
    </w:p>
    <w:p w:rsidR="0084345A" w:rsidRPr="0084345A" w:rsidRDefault="0084345A" w:rsidP="0084345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84345A">
        <w:rPr>
          <w:rFonts w:ascii="Times New Roman" w:hAnsi="Times New Roman" w:cs="Times New Roman"/>
          <w:sz w:val="28"/>
          <w:szCs w:val="28"/>
        </w:rPr>
        <w:t xml:space="preserve">Отдельным категориям работников организаций с целью обеспечения достижения целевого показателя по заработной плате в соответствии с Указами Президента Российской Федерации от 7 мая 2012 года N 597 "О мероприятиях по реализации государственной социальной политики", от 1 июня 2012 года N 761 "О национальной стратегии действий в интересах детей на 2012 - 2017 годы" устанавливается доплата в пределах средств фонда оплаты труда, формируемого в </w:t>
      </w:r>
      <w:r w:rsidRPr="0084345A">
        <w:rPr>
          <w:rFonts w:ascii="Times New Roman" w:hAnsi="Times New Roman" w:cs="Times New Roman"/>
          <w:sz w:val="28"/>
          <w:szCs w:val="28"/>
        </w:rPr>
        <w:lastRenderedPageBreak/>
        <w:t>соответствии с разделом VII настоящего Положения.</w:t>
      </w:r>
    </w:p>
    <w:p w:rsidR="0084345A" w:rsidRPr="00A72B7B" w:rsidRDefault="0084345A" w:rsidP="0084345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45A">
        <w:rPr>
          <w:rFonts w:ascii="Times New Roman" w:hAnsi="Times New Roman" w:cs="Times New Roman"/>
          <w:sz w:val="28"/>
          <w:szCs w:val="28"/>
        </w:rPr>
        <w:t>Порядок установления доплаты закрепляется приказом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Ханты-Мансийского автономного округа-Югры.</w:t>
      </w:r>
    </w:p>
    <w:p w:rsidR="005417B7" w:rsidRPr="00A72B7B" w:rsidRDefault="005417B7" w:rsidP="009F4C69">
      <w:pPr>
        <w:pStyle w:val="ConsPlusNormal"/>
        <w:spacing w:line="360" w:lineRule="auto"/>
        <w:ind w:firstLine="709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bookmarkStart w:id="1" w:name="undefined"/>
      <w:bookmarkEnd w:id="1"/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формирования фонда оплаты труда организации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  <w:highlight w:val="white"/>
        </w:rPr>
      </w:pPr>
    </w:p>
    <w:p w:rsidR="00273662" w:rsidRPr="00A72B7B" w:rsidRDefault="00273662" w:rsidP="00417395">
      <w:pPr>
        <w:pStyle w:val="ConsPlusNormal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Фонд оплаты труда работников организации формируется из расчета на 12 месяцев, исходя из: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размеров субсидий, поступающих в установленном порядке бюджетным и автономным организациям из бюджета автономного округа, </w:t>
      </w:r>
      <w:r w:rsidR="0018587C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местного бюджета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и средств, поступающих от приносящей доход деятельности;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объема бюджетных ассигнований на обеспечение выполнения функций организации (включая выполнение им 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>муниципального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задания)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>и соответствующих лимитов бюджетных обязательств в части оплаты труда работников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Фонд оплаты труда организации определяется суммированием фонда должностных окладов (окладов) и </w:t>
      </w:r>
      <w:r w:rsidRPr="00A72B7B">
        <w:rPr>
          <w:rFonts w:ascii="Times New Roman" w:hAnsi="Times New Roman" w:cs="Times New Roman"/>
          <w:sz w:val="28"/>
          <w:szCs w:val="28"/>
        </w:rPr>
        <w:t xml:space="preserve">фондов компенсационных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273662" w:rsidRPr="00A72B7B" w:rsidRDefault="0018587C" w:rsidP="00417395">
      <w:pPr>
        <w:pStyle w:val="ConsPlusNormal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10% от суммы фонда окладов (должностных окладов), на иные выплаты (единовременная выплата при предоставлении ежегодного оплачиваемого отпуска, единовременная выплата молодым специалистам) - 10% от суммы фонда окладов (должностных окладов), фонда стимулирующих выплат и компенсационных выплат, с учетом начисленных районного коэффициента и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процентной надбавки к заработной плате за стаж работы в районах Крайнего Севера и приравненных к ним местностях.</w:t>
      </w:r>
    </w:p>
    <w:p w:rsidR="00273662" w:rsidRDefault="00273662" w:rsidP="009F4C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72B7B">
        <w:rPr>
          <w:sz w:val="28"/>
          <w:szCs w:val="28"/>
        </w:rPr>
        <w:t xml:space="preserve">Учитываются средства на доплату до уровня минимальной заработной платы в соответствии с пунктом </w:t>
      </w:r>
      <w:r w:rsidRPr="00A72B7B">
        <w:rPr>
          <w:sz w:val="28"/>
          <w:szCs w:val="28"/>
          <w:highlight w:val="white"/>
        </w:rPr>
        <w:t>5</w:t>
      </w:r>
      <w:r w:rsidRPr="00A72B7B">
        <w:rPr>
          <w:sz w:val="28"/>
          <w:szCs w:val="28"/>
        </w:rPr>
        <w:t xml:space="preserve"> настоящего Положения.</w:t>
      </w:r>
    </w:p>
    <w:p w:rsidR="0084345A" w:rsidRPr="00A72B7B" w:rsidRDefault="0084345A" w:rsidP="009F4C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345A">
        <w:rPr>
          <w:sz w:val="28"/>
          <w:szCs w:val="28"/>
        </w:rPr>
        <w:t xml:space="preserve">Учитываются средства, необходимые для достижения целевого показателя по заработной плате в соответствии с Указами Президента Российской Федерации от </w:t>
      </w:r>
      <w:r w:rsidR="00417395">
        <w:rPr>
          <w:sz w:val="28"/>
          <w:szCs w:val="28"/>
        </w:rPr>
        <w:t>0</w:t>
      </w:r>
      <w:r w:rsidRPr="0084345A">
        <w:rPr>
          <w:sz w:val="28"/>
          <w:szCs w:val="28"/>
        </w:rPr>
        <w:t>7</w:t>
      </w:r>
      <w:r w:rsidR="00417395">
        <w:rPr>
          <w:sz w:val="28"/>
          <w:szCs w:val="28"/>
        </w:rPr>
        <w:t>.05.</w:t>
      </w:r>
      <w:r w:rsidRPr="0084345A">
        <w:rPr>
          <w:sz w:val="28"/>
          <w:szCs w:val="28"/>
        </w:rPr>
        <w:t xml:space="preserve">2012 </w:t>
      </w:r>
      <w:r w:rsidR="00417395">
        <w:rPr>
          <w:sz w:val="28"/>
          <w:szCs w:val="28"/>
        </w:rPr>
        <w:t>№</w:t>
      </w:r>
      <w:r w:rsidRPr="0084345A">
        <w:rPr>
          <w:sz w:val="28"/>
          <w:szCs w:val="28"/>
        </w:rPr>
        <w:t xml:space="preserve"> 597 </w:t>
      </w:r>
      <w:r w:rsidR="00417395">
        <w:rPr>
          <w:sz w:val="28"/>
          <w:szCs w:val="28"/>
        </w:rPr>
        <w:t>«</w:t>
      </w:r>
      <w:r w:rsidRPr="0084345A">
        <w:rPr>
          <w:sz w:val="28"/>
          <w:szCs w:val="28"/>
        </w:rPr>
        <w:t>О мероприятиях по реализации государственной социальной политики</w:t>
      </w:r>
      <w:r w:rsidR="00417395">
        <w:rPr>
          <w:sz w:val="28"/>
          <w:szCs w:val="28"/>
        </w:rPr>
        <w:t>»</w:t>
      </w:r>
      <w:r w:rsidRPr="0084345A">
        <w:rPr>
          <w:sz w:val="28"/>
          <w:szCs w:val="28"/>
        </w:rPr>
        <w:t xml:space="preserve">, от </w:t>
      </w:r>
      <w:r w:rsidR="00417395">
        <w:rPr>
          <w:sz w:val="28"/>
          <w:szCs w:val="28"/>
        </w:rPr>
        <w:t>0</w:t>
      </w:r>
      <w:r w:rsidRPr="0084345A">
        <w:rPr>
          <w:sz w:val="28"/>
          <w:szCs w:val="28"/>
        </w:rPr>
        <w:t>1</w:t>
      </w:r>
      <w:r w:rsidR="00417395">
        <w:rPr>
          <w:sz w:val="28"/>
          <w:szCs w:val="28"/>
        </w:rPr>
        <w:t>.06.</w:t>
      </w:r>
      <w:r w:rsidRPr="0084345A">
        <w:rPr>
          <w:sz w:val="28"/>
          <w:szCs w:val="28"/>
        </w:rPr>
        <w:t>2012</w:t>
      </w:r>
      <w:r w:rsidR="00417395">
        <w:rPr>
          <w:sz w:val="28"/>
          <w:szCs w:val="28"/>
        </w:rPr>
        <w:t xml:space="preserve"> № 761 «</w:t>
      </w:r>
      <w:r w:rsidRPr="0084345A">
        <w:rPr>
          <w:sz w:val="28"/>
          <w:szCs w:val="28"/>
        </w:rPr>
        <w:t>О национальной стратегии действий в интересах детей на 2012 - 2017 годы</w:t>
      </w:r>
      <w:r w:rsidR="00417395">
        <w:rPr>
          <w:sz w:val="28"/>
          <w:szCs w:val="28"/>
        </w:rPr>
        <w:t>»</w:t>
      </w:r>
      <w:r w:rsidRPr="0084345A">
        <w:rPr>
          <w:sz w:val="28"/>
          <w:szCs w:val="28"/>
        </w:rPr>
        <w:t>.</w:t>
      </w:r>
    </w:p>
    <w:p w:rsidR="00273662" w:rsidRPr="00A72B7B" w:rsidRDefault="00273662" w:rsidP="00417395">
      <w:pPr>
        <w:pStyle w:val="ConsPlusNormal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:rsidR="00273662" w:rsidRPr="00A72B7B" w:rsidRDefault="00273662" w:rsidP="009F4C69">
      <w:pPr>
        <w:spacing w:line="360" w:lineRule="auto"/>
        <w:ind w:firstLine="709"/>
        <w:contextualSpacing/>
        <w:jc w:val="both"/>
      </w:pPr>
      <w:r w:rsidRPr="00A72B7B">
        <w:rPr>
          <w:sz w:val="28"/>
          <w:szCs w:val="28"/>
        </w:rPr>
        <w:t>Руководитель организации при планировании фонда</w:t>
      </w:r>
      <w:r w:rsidRPr="00A72B7B">
        <w:rPr>
          <w:sz w:val="28"/>
          <w:szCs w:val="28"/>
        </w:rPr>
        <w:br/>
        <w:t>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</w:t>
      </w:r>
    </w:p>
    <w:p w:rsidR="00273662" w:rsidRPr="009F4C69" w:rsidRDefault="00273662" w:rsidP="009F4C69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highlight w:val="white"/>
        </w:rPr>
      </w:pPr>
      <w:r w:rsidRPr="00A72B7B">
        <w:rPr>
          <w:sz w:val="28"/>
          <w:szCs w:val="28"/>
        </w:rPr>
        <w:t xml:space="preserve">Перечень должностей, относимых к административно-управленческому, вспомогательному и основному персоналу организации, утверждается </w:t>
      </w:r>
      <w:r w:rsidR="00991F6F" w:rsidRPr="00A72B7B">
        <w:rPr>
          <w:sz w:val="28"/>
          <w:szCs w:val="28"/>
        </w:rPr>
        <w:t>приказом Департамента образования и науки Ханты-Мансийского автономного окр</w:t>
      </w:r>
      <w:r w:rsidR="00991F6F">
        <w:rPr>
          <w:sz w:val="28"/>
          <w:szCs w:val="28"/>
        </w:rPr>
        <w:t>уга.</w:t>
      </w:r>
    </w:p>
    <w:sectPr w:rsidR="00273662" w:rsidRPr="009F4C69" w:rsidSect="0084345A">
      <w:headerReference w:type="even" r:id="rId31"/>
      <w:headerReference w:type="default" r:id="rId32"/>
      <w:pgSz w:w="11907" w:h="16840" w:code="9"/>
      <w:pgMar w:top="851" w:right="567" w:bottom="851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04" w:rsidRDefault="001B1E04">
      <w:r>
        <w:separator/>
      </w:r>
    </w:p>
  </w:endnote>
  <w:endnote w:type="continuationSeparator" w:id="0">
    <w:p w:rsidR="001B1E04" w:rsidRDefault="001B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04" w:rsidRDefault="001B1E04">
      <w:r>
        <w:separator/>
      </w:r>
    </w:p>
  </w:footnote>
  <w:footnote w:type="continuationSeparator" w:id="0">
    <w:p w:rsidR="001B1E04" w:rsidRDefault="001B1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04" w:rsidRDefault="001B1E04" w:rsidP="00107AAD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1B1E04" w:rsidRDefault="001B1E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04" w:rsidRDefault="001B1E04" w:rsidP="00107AAD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22316">
      <w:rPr>
        <w:rStyle w:val="ae"/>
        <w:noProof/>
      </w:rPr>
      <w:t>28</w:t>
    </w:r>
    <w:r>
      <w:rPr>
        <w:rStyle w:val="ae"/>
      </w:rPr>
      <w:fldChar w:fldCharType="end"/>
    </w:r>
  </w:p>
  <w:p w:rsidR="001B1E04" w:rsidRDefault="001B1E04">
    <w:pPr>
      <w:pStyle w:val="a8"/>
    </w:pPr>
  </w:p>
  <w:p w:rsidR="001B1E04" w:rsidRDefault="001B1E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60FCC"/>
    <w:multiLevelType w:val="hybridMultilevel"/>
    <w:tmpl w:val="2B18B4B2"/>
    <w:lvl w:ilvl="0" w:tplc="AE46645A">
      <w:start w:val="42"/>
      <w:numFmt w:val="decimal"/>
      <w:lvlText w:val="%1."/>
      <w:lvlJc w:val="left"/>
      <w:pPr>
        <w:ind w:left="1444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D11E56"/>
    <w:multiLevelType w:val="multilevel"/>
    <w:tmpl w:val="D376CF8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lvlText w:val="%2)"/>
      <w:lvlJc w:val="left"/>
      <w:pPr>
        <w:ind w:left="1669" w:hanging="60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94784C"/>
    <w:multiLevelType w:val="hybridMultilevel"/>
    <w:tmpl w:val="844A6EAE"/>
    <w:lvl w:ilvl="0" w:tplc="F4422694">
      <w:start w:val="44"/>
      <w:numFmt w:val="decimal"/>
      <w:lvlText w:val="%1."/>
      <w:lvlJc w:val="left"/>
      <w:pPr>
        <w:ind w:left="1444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71563BA2"/>
    <w:multiLevelType w:val="hybridMultilevel"/>
    <w:tmpl w:val="FEAE2572"/>
    <w:lvl w:ilvl="0" w:tplc="1126324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56E4FED6">
      <w:start w:val="1"/>
      <w:numFmt w:val="lowerLetter"/>
      <w:lvlText w:val="%2."/>
      <w:lvlJc w:val="left"/>
      <w:pPr>
        <w:ind w:left="2149" w:hanging="360"/>
      </w:pPr>
    </w:lvl>
    <w:lvl w:ilvl="2" w:tplc="DB3870B0">
      <w:start w:val="1"/>
      <w:numFmt w:val="lowerRoman"/>
      <w:lvlText w:val="%3."/>
      <w:lvlJc w:val="right"/>
      <w:pPr>
        <w:ind w:left="2869" w:hanging="180"/>
      </w:pPr>
    </w:lvl>
    <w:lvl w:ilvl="3" w:tplc="A6268A46">
      <w:start w:val="1"/>
      <w:numFmt w:val="decimal"/>
      <w:lvlText w:val="%4."/>
      <w:lvlJc w:val="left"/>
      <w:pPr>
        <w:ind w:left="3589" w:hanging="360"/>
      </w:pPr>
    </w:lvl>
    <w:lvl w:ilvl="4" w:tplc="23D2AE84">
      <w:start w:val="1"/>
      <w:numFmt w:val="lowerLetter"/>
      <w:lvlText w:val="%5."/>
      <w:lvlJc w:val="left"/>
      <w:pPr>
        <w:ind w:left="4309" w:hanging="360"/>
      </w:pPr>
    </w:lvl>
    <w:lvl w:ilvl="5" w:tplc="8234A770">
      <w:start w:val="1"/>
      <w:numFmt w:val="lowerRoman"/>
      <w:lvlText w:val="%6."/>
      <w:lvlJc w:val="right"/>
      <w:pPr>
        <w:ind w:left="5029" w:hanging="180"/>
      </w:pPr>
    </w:lvl>
    <w:lvl w:ilvl="6" w:tplc="F9BA1C52">
      <w:start w:val="1"/>
      <w:numFmt w:val="decimal"/>
      <w:lvlText w:val="%7."/>
      <w:lvlJc w:val="left"/>
      <w:pPr>
        <w:ind w:left="5749" w:hanging="360"/>
      </w:pPr>
    </w:lvl>
    <w:lvl w:ilvl="7" w:tplc="E1C4A27C">
      <w:start w:val="1"/>
      <w:numFmt w:val="lowerLetter"/>
      <w:lvlText w:val="%8."/>
      <w:lvlJc w:val="left"/>
      <w:pPr>
        <w:ind w:left="6469" w:hanging="360"/>
      </w:pPr>
    </w:lvl>
    <w:lvl w:ilvl="8" w:tplc="E6002EB4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5BC7298"/>
    <w:multiLevelType w:val="hybridMultilevel"/>
    <w:tmpl w:val="23FE1734"/>
    <w:lvl w:ilvl="0" w:tplc="A9E8BC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DBA04DAA">
      <w:start w:val="1"/>
      <w:numFmt w:val="lowerLetter"/>
      <w:lvlText w:val="%2."/>
      <w:lvlJc w:val="left"/>
      <w:pPr>
        <w:ind w:left="1440" w:hanging="360"/>
      </w:pPr>
    </w:lvl>
    <w:lvl w:ilvl="2" w:tplc="036EDAA2">
      <w:start w:val="1"/>
      <w:numFmt w:val="lowerRoman"/>
      <w:lvlText w:val="%3."/>
      <w:lvlJc w:val="right"/>
      <w:pPr>
        <w:ind w:left="2160" w:hanging="180"/>
      </w:pPr>
    </w:lvl>
    <w:lvl w:ilvl="3" w:tplc="0F244C5C">
      <w:start w:val="1"/>
      <w:numFmt w:val="decimal"/>
      <w:lvlText w:val="%4."/>
      <w:lvlJc w:val="left"/>
      <w:pPr>
        <w:ind w:left="2880" w:hanging="360"/>
      </w:pPr>
    </w:lvl>
    <w:lvl w:ilvl="4" w:tplc="EFE0E89C">
      <w:start w:val="1"/>
      <w:numFmt w:val="lowerLetter"/>
      <w:lvlText w:val="%5."/>
      <w:lvlJc w:val="left"/>
      <w:pPr>
        <w:ind w:left="3600" w:hanging="360"/>
      </w:pPr>
    </w:lvl>
    <w:lvl w:ilvl="5" w:tplc="4AD8B052">
      <w:start w:val="1"/>
      <w:numFmt w:val="lowerRoman"/>
      <w:lvlText w:val="%6."/>
      <w:lvlJc w:val="right"/>
      <w:pPr>
        <w:ind w:left="4320" w:hanging="180"/>
      </w:pPr>
    </w:lvl>
    <w:lvl w:ilvl="6" w:tplc="D90C1F90">
      <w:start w:val="1"/>
      <w:numFmt w:val="decimal"/>
      <w:lvlText w:val="%7."/>
      <w:lvlJc w:val="left"/>
      <w:pPr>
        <w:ind w:left="5040" w:hanging="360"/>
      </w:pPr>
    </w:lvl>
    <w:lvl w:ilvl="7" w:tplc="57BE8226">
      <w:start w:val="1"/>
      <w:numFmt w:val="lowerLetter"/>
      <w:lvlText w:val="%8."/>
      <w:lvlJc w:val="left"/>
      <w:pPr>
        <w:ind w:left="5760" w:hanging="360"/>
      </w:pPr>
    </w:lvl>
    <w:lvl w:ilvl="8" w:tplc="5A26B58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22"/>
  </w:num>
  <w:num w:numId="5">
    <w:abstractNumId w:val="26"/>
  </w:num>
  <w:num w:numId="6">
    <w:abstractNumId w:val="30"/>
  </w:num>
  <w:num w:numId="7">
    <w:abstractNumId w:val="20"/>
  </w:num>
  <w:num w:numId="8">
    <w:abstractNumId w:val="16"/>
  </w:num>
  <w:num w:numId="9">
    <w:abstractNumId w:val="14"/>
  </w:num>
  <w:num w:numId="10">
    <w:abstractNumId w:val="18"/>
  </w:num>
  <w:num w:numId="11">
    <w:abstractNumId w:val="12"/>
  </w:num>
  <w:num w:numId="12">
    <w:abstractNumId w:val="5"/>
  </w:num>
  <w:num w:numId="13">
    <w:abstractNumId w:val="1"/>
  </w:num>
  <w:num w:numId="14">
    <w:abstractNumId w:val="6"/>
  </w:num>
  <w:num w:numId="15">
    <w:abstractNumId w:val="10"/>
  </w:num>
  <w:num w:numId="16">
    <w:abstractNumId w:val="25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3"/>
  </w:num>
  <w:num w:numId="23">
    <w:abstractNumId w:val="13"/>
  </w:num>
  <w:num w:numId="24">
    <w:abstractNumId w:val="15"/>
  </w:num>
  <w:num w:numId="25">
    <w:abstractNumId w:val="9"/>
  </w:num>
  <w:num w:numId="26">
    <w:abstractNumId w:val="31"/>
  </w:num>
  <w:num w:numId="27">
    <w:abstractNumId w:val="28"/>
  </w:num>
  <w:num w:numId="28">
    <w:abstractNumId w:val="24"/>
  </w:num>
  <w:num w:numId="29">
    <w:abstractNumId w:val="27"/>
  </w:num>
  <w:num w:numId="30">
    <w:abstractNumId w:val="17"/>
  </w:num>
  <w:num w:numId="31">
    <w:abstractNumId w:val="3"/>
  </w:num>
  <w:num w:numId="3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54BF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3D68"/>
    <w:rsid w:val="000B5942"/>
    <w:rsid w:val="000B6F77"/>
    <w:rsid w:val="000B6FC3"/>
    <w:rsid w:val="000C44DF"/>
    <w:rsid w:val="000D5613"/>
    <w:rsid w:val="000D62EA"/>
    <w:rsid w:val="000D7833"/>
    <w:rsid w:val="000E011A"/>
    <w:rsid w:val="000E1B81"/>
    <w:rsid w:val="000E50DC"/>
    <w:rsid w:val="000E5C0A"/>
    <w:rsid w:val="000F6A57"/>
    <w:rsid w:val="000F778D"/>
    <w:rsid w:val="001007B9"/>
    <w:rsid w:val="001008D9"/>
    <w:rsid w:val="00100D8A"/>
    <w:rsid w:val="00101D0D"/>
    <w:rsid w:val="00105D87"/>
    <w:rsid w:val="0010649A"/>
    <w:rsid w:val="00107AAD"/>
    <w:rsid w:val="00110591"/>
    <w:rsid w:val="00110955"/>
    <w:rsid w:val="001176EE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5518D"/>
    <w:rsid w:val="0016089A"/>
    <w:rsid w:val="0016128D"/>
    <w:rsid w:val="001631B9"/>
    <w:rsid w:val="00163618"/>
    <w:rsid w:val="00166F59"/>
    <w:rsid w:val="00170538"/>
    <w:rsid w:val="001707DB"/>
    <w:rsid w:val="00171FAC"/>
    <w:rsid w:val="00172F97"/>
    <w:rsid w:val="001803DC"/>
    <w:rsid w:val="001811C8"/>
    <w:rsid w:val="00183033"/>
    <w:rsid w:val="001842AD"/>
    <w:rsid w:val="0018587C"/>
    <w:rsid w:val="00187514"/>
    <w:rsid w:val="001908D3"/>
    <w:rsid w:val="00194484"/>
    <w:rsid w:val="001A02D6"/>
    <w:rsid w:val="001A4DFC"/>
    <w:rsid w:val="001A60C6"/>
    <w:rsid w:val="001A73EC"/>
    <w:rsid w:val="001A7408"/>
    <w:rsid w:val="001A75AE"/>
    <w:rsid w:val="001A7BC8"/>
    <w:rsid w:val="001B0FB3"/>
    <w:rsid w:val="001B11C2"/>
    <w:rsid w:val="001B150E"/>
    <w:rsid w:val="001B1CFC"/>
    <w:rsid w:val="001B1E04"/>
    <w:rsid w:val="001B5899"/>
    <w:rsid w:val="001C1453"/>
    <w:rsid w:val="001C1583"/>
    <w:rsid w:val="001C30DE"/>
    <w:rsid w:val="001C42E1"/>
    <w:rsid w:val="001C4FAC"/>
    <w:rsid w:val="001C716F"/>
    <w:rsid w:val="001C7F92"/>
    <w:rsid w:val="001D3788"/>
    <w:rsid w:val="001D3D1C"/>
    <w:rsid w:val="001D4486"/>
    <w:rsid w:val="001E0536"/>
    <w:rsid w:val="001E0713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57116"/>
    <w:rsid w:val="00261012"/>
    <w:rsid w:val="00261705"/>
    <w:rsid w:val="002643D3"/>
    <w:rsid w:val="0026474D"/>
    <w:rsid w:val="00264F3B"/>
    <w:rsid w:val="0026549D"/>
    <w:rsid w:val="00266737"/>
    <w:rsid w:val="002674A4"/>
    <w:rsid w:val="0027264F"/>
    <w:rsid w:val="00273662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2C47"/>
    <w:rsid w:val="003148E5"/>
    <w:rsid w:val="00320330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0919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17395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1C8C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0B33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6B83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17B7"/>
    <w:rsid w:val="005425CF"/>
    <w:rsid w:val="00542CC3"/>
    <w:rsid w:val="0054476E"/>
    <w:rsid w:val="00547E06"/>
    <w:rsid w:val="00550DD2"/>
    <w:rsid w:val="005528FC"/>
    <w:rsid w:val="00553321"/>
    <w:rsid w:val="00553661"/>
    <w:rsid w:val="0055417C"/>
    <w:rsid w:val="00556237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C5F53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46E40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1B69"/>
    <w:rsid w:val="006A615D"/>
    <w:rsid w:val="006A73AD"/>
    <w:rsid w:val="006A7A8C"/>
    <w:rsid w:val="006B06DF"/>
    <w:rsid w:val="006B0B47"/>
    <w:rsid w:val="006B0CC7"/>
    <w:rsid w:val="006B1DD2"/>
    <w:rsid w:val="006B3AD4"/>
    <w:rsid w:val="006B6449"/>
    <w:rsid w:val="006B7786"/>
    <w:rsid w:val="006C0CF7"/>
    <w:rsid w:val="006C1A53"/>
    <w:rsid w:val="006C244B"/>
    <w:rsid w:val="006C27F7"/>
    <w:rsid w:val="006C3246"/>
    <w:rsid w:val="006C43F4"/>
    <w:rsid w:val="006C44A3"/>
    <w:rsid w:val="006D31B1"/>
    <w:rsid w:val="006D67DD"/>
    <w:rsid w:val="006E2356"/>
    <w:rsid w:val="006E3D42"/>
    <w:rsid w:val="006E49C0"/>
    <w:rsid w:val="006E61B4"/>
    <w:rsid w:val="006E6804"/>
    <w:rsid w:val="006E71D5"/>
    <w:rsid w:val="006F339E"/>
    <w:rsid w:val="00700F5C"/>
    <w:rsid w:val="007015D0"/>
    <w:rsid w:val="00702C20"/>
    <w:rsid w:val="007037DE"/>
    <w:rsid w:val="00704620"/>
    <w:rsid w:val="00704C41"/>
    <w:rsid w:val="00707399"/>
    <w:rsid w:val="0071332B"/>
    <w:rsid w:val="00713957"/>
    <w:rsid w:val="00715C25"/>
    <w:rsid w:val="00715F13"/>
    <w:rsid w:val="00716452"/>
    <w:rsid w:val="00720187"/>
    <w:rsid w:val="0072699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2793"/>
    <w:rsid w:val="007540A3"/>
    <w:rsid w:val="007542A7"/>
    <w:rsid w:val="00754AF9"/>
    <w:rsid w:val="00756A83"/>
    <w:rsid w:val="0075778D"/>
    <w:rsid w:val="007601F9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49AA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A6C"/>
    <w:rsid w:val="007D0E26"/>
    <w:rsid w:val="007D1843"/>
    <w:rsid w:val="007D3755"/>
    <w:rsid w:val="007D7CD3"/>
    <w:rsid w:val="007E303E"/>
    <w:rsid w:val="007E56F7"/>
    <w:rsid w:val="007F3342"/>
    <w:rsid w:val="007F3409"/>
    <w:rsid w:val="007F38A2"/>
    <w:rsid w:val="007F4A36"/>
    <w:rsid w:val="007F4CCD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2DC6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45A"/>
    <w:rsid w:val="00846667"/>
    <w:rsid w:val="0085120F"/>
    <w:rsid w:val="00852BEE"/>
    <w:rsid w:val="00852CFF"/>
    <w:rsid w:val="00854724"/>
    <w:rsid w:val="008563F9"/>
    <w:rsid w:val="008564B6"/>
    <w:rsid w:val="008577E0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B6272"/>
    <w:rsid w:val="008C1A18"/>
    <w:rsid w:val="008C1DDA"/>
    <w:rsid w:val="008C20B1"/>
    <w:rsid w:val="008C3248"/>
    <w:rsid w:val="008C3659"/>
    <w:rsid w:val="008D2920"/>
    <w:rsid w:val="008D300F"/>
    <w:rsid w:val="008D5686"/>
    <w:rsid w:val="008D5C2A"/>
    <w:rsid w:val="008D5CCB"/>
    <w:rsid w:val="008D6A44"/>
    <w:rsid w:val="008D7211"/>
    <w:rsid w:val="008E0C53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065A5"/>
    <w:rsid w:val="00911448"/>
    <w:rsid w:val="00913F13"/>
    <w:rsid w:val="0092428C"/>
    <w:rsid w:val="00924DCC"/>
    <w:rsid w:val="009263F7"/>
    <w:rsid w:val="00932A0B"/>
    <w:rsid w:val="00932E1A"/>
    <w:rsid w:val="00936488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084C"/>
    <w:rsid w:val="00991C86"/>
    <w:rsid w:val="00991F6F"/>
    <w:rsid w:val="009945A4"/>
    <w:rsid w:val="009954CA"/>
    <w:rsid w:val="00995F35"/>
    <w:rsid w:val="009977E0"/>
    <w:rsid w:val="009A0B74"/>
    <w:rsid w:val="009A162A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50C4"/>
    <w:rsid w:val="009E6763"/>
    <w:rsid w:val="009E69DD"/>
    <w:rsid w:val="009F0491"/>
    <w:rsid w:val="009F0A7D"/>
    <w:rsid w:val="009F24D6"/>
    <w:rsid w:val="009F4C69"/>
    <w:rsid w:val="009F5C62"/>
    <w:rsid w:val="00A01132"/>
    <w:rsid w:val="00A01F6E"/>
    <w:rsid w:val="00A07549"/>
    <w:rsid w:val="00A1024E"/>
    <w:rsid w:val="00A10362"/>
    <w:rsid w:val="00A117E6"/>
    <w:rsid w:val="00A153E5"/>
    <w:rsid w:val="00A22316"/>
    <w:rsid w:val="00A264C8"/>
    <w:rsid w:val="00A30D5B"/>
    <w:rsid w:val="00A317CD"/>
    <w:rsid w:val="00A35E5F"/>
    <w:rsid w:val="00A40D8F"/>
    <w:rsid w:val="00A417C9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2B7B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0CBB"/>
    <w:rsid w:val="00B551BC"/>
    <w:rsid w:val="00B567EB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24B1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A7ADA"/>
    <w:rsid w:val="00BB03CB"/>
    <w:rsid w:val="00BB064A"/>
    <w:rsid w:val="00BB0E73"/>
    <w:rsid w:val="00BB12DB"/>
    <w:rsid w:val="00BB2C28"/>
    <w:rsid w:val="00BB644D"/>
    <w:rsid w:val="00BB7119"/>
    <w:rsid w:val="00BB7EC9"/>
    <w:rsid w:val="00BD0A85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1A00"/>
    <w:rsid w:val="00C54A45"/>
    <w:rsid w:val="00C55228"/>
    <w:rsid w:val="00C5527B"/>
    <w:rsid w:val="00C559F3"/>
    <w:rsid w:val="00C608E8"/>
    <w:rsid w:val="00C67015"/>
    <w:rsid w:val="00C67570"/>
    <w:rsid w:val="00C67AA4"/>
    <w:rsid w:val="00C74A69"/>
    <w:rsid w:val="00C761FE"/>
    <w:rsid w:val="00C80234"/>
    <w:rsid w:val="00C812CC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3E8B"/>
    <w:rsid w:val="00D041C5"/>
    <w:rsid w:val="00D0672E"/>
    <w:rsid w:val="00D06868"/>
    <w:rsid w:val="00D11BEA"/>
    <w:rsid w:val="00D12342"/>
    <w:rsid w:val="00D12B1D"/>
    <w:rsid w:val="00D17B78"/>
    <w:rsid w:val="00D2138B"/>
    <w:rsid w:val="00D220A1"/>
    <w:rsid w:val="00D22C59"/>
    <w:rsid w:val="00D26F2D"/>
    <w:rsid w:val="00D34EBA"/>
    <w:rsid w:val="00D4105D"/>
    <w:rsid w:val="00D41376"/>
    <w:rsid w:val="00D448A7"/>
    <w:rsid w:val="00D46224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E63DC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43DA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3813"/>
    <w:rsid w:val="00E94E90"/>
    <w:rsid w:val="00E97CEB"/>
    <w:rsid w:val="00EA0465"/>
    <w:rsid w:val="00EA38CF"/>
    <w:rsid w:val="00EA603B"/>
    <w:rsid w:val="00EA66CB"/>
    <w:rsid w:val="00EA6B50"/>
    <w:rsid w:val="00EB28B5"/>
    <w:rsid w:val="00EB4BA3"/>
    <w:rsid w:val="00EB4C20"/>
    <w:rsid w:val="00EB7852"/>
    <w:rsid w:val="00EB7DDB"/>
    <w:rsid w:val="00EC039D"/>
    <w:rsid w:val="00EC0BC4"/>
    <w:rsid w:val="00EC2C48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706"/>
    <w:rsid w:val="00F05FF4"/>
    <w:rsid w:val="00F11318"/>
    <w:rsid w:val="00F13938"/>
    <w:rsid w:val="00F21B4D"/>
    <w:rsid w:val="00F252B1"/>
    <w:rsid w:val="00F2531A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042"/>
    <w:rsid w:val="00F93CCD"/>
    <w:rsid w:val="00F962DC"/>
    <w:rsid w:val="00F97C2A"/>
    <w:rsid w:val="00FA01C5"/>
    <w:rsid w:val="00FA43B8"/>
    <w:rsid w:val="00FA45A6"/>
    <w:rsid w:val="00FA77AD"/>
    <w:rsid w:val="00FA7B70"/>
    <w:rsid w:val="00FB0F7B"/>
    <w:rsid w:val="00FB1073"/>
    <w:rsid w:val="00FB42A7"/>
    <w:rsid w:val="00FB6BE4"/>
    <w:rsid w:val="00FC7E69"/>
    <w:rsid w:val="00FD0F7F"/>
    <w:rsid w:val="00FD1251"/>
    <w:rsid w:val="00FD2C7C"/>
    <w:rsid w:val="00FD413C"/>
    <w:rsid w:val="00FD42DF"/>
    <w:rsid w:val="00FD43AE"/>
    <w:rsid w:val="00FD5F2A"/>
    <w:rsid w:val="00FD7316"/>
    <w:rsid w:val="00FE46DC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paragraph" w:styleId="a7">
    <w:name w:val="caption"/>
    <w:basedOn w:val="a"/>
    <w:uiPriority w:val="35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1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uiPriority w:val="99"/>
    <w:semiHidden/>
    <w:rsid w:val="00072287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DE3F58"/>
  </w:style>
  <w:style w:type="table" w:styleId="af">
    <w:name w:val="Table Grid"/>
    <w:basedOn w:val="a1"/>
    <w:uiPriority w:val="59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34"/>
    <w:qFormat/>
    <w:rsid w:val="0059366B"/>
    <w:pPr>
      <w:ind w:left="708"/>
    </w:pPr>
  </w:style>
  <w:style w:type="paragraph" w:styleId="af2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B65349"/>
    <w:rPr>
      <w:lang w:val="ru-RU" w:eastAsia="ru-RU" w:bidi="ar-SA"/>
    </w:rPr>
  </w:style>
  <w:style w:type="character" w:customStyle="1" w:styleId="af3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3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4">
    <w:name w:val="Body Text Indent"/>
    <w:basedOn w:val="a"/>
    <w:link w:val="af5"/>
    <w:rsid w:val="00020CC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20CCC"/>
  </w:style>
  <w:style w:type="paragraph" w:styleId="af6">
    <w:name w:val="footer"/>
    <w:basedOn w:val="a"/>
    <w:link w:val="af7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7">
    <w:name w:val="Нижний колонтитул Знак"/>
    <w:link w:val="af6"/>
    <w:uiPriority w:val="99"/>
    <w:rsid w:val="00020CCC"/>
    <w:rPr>
      <w:sz w:val="28"/>
    </w:rPr>
  </w:style>
  <w:style w:type="character" w:styleId="af8">
    <w:name w:val="annotation reference"/>
    <w:rsid w:val="00020CCC"/>
    <w:rPr>
      <w:sz w:val="16"/>
      <w:szCs w:val="16"/>
    </w:rPr>
  </w:style>
  <w:style w:type="paragraph" w:styleId="af9">
    <w:name w:val="annotation text"/>
    <w:basedOn w:val="a"/>
    <w:link w:val="afa"/>
    <w:rsid w:val="00020CCC"/>
  </w:style>
  <w:style w:type="character" w:customStyle="1" w:styleId="afa">
    <w:name w:val="Текст примечания Знак"/>
    <w:basedOn w:val="a0"/>
    <w:link w:val="af9"/>
    <w:rsid w:val="00020CCC"/>
  </w:style>
  <w:style w:type="paragraph" w:styleId="afb">
    <w:name w:val="annotation subject"/>
    <w:basedOn w:val="af9"/>
    <w:next w:val="af9"/>
    <w:link w:val="afc"/>
    <w:rsid w:val="00020CCC"/>
    <w:rPr>
      <w:b/>
      <w:bCs/>
    </w:rPr>
  </w:style>
  <w:style w:type="character" w:customStyle="1" w:styleId="afc">
    <w:name w:val="Тема примечания Знак"/>
    <w:link w:val="afb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d">
    <w:name w:val="Plain Text"/>
    <w:basedOn w:val="a"/>
    <w:link w:val="afe"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e">
    <w:name w:val="Текст Знак"/>
    <w:basedOn w:val="a0"/>
    <w:link w:val="afd"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3Char">
    <w:name w:val="Heading 3 Char"/>
    <w:basedOn w:val="a0"/>
    <w:uiPriority w:val="9"/>
    <w:rsid w:val="0027366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7366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366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7366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7366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7366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7366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7366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73662"/>
    <w:rPr>
      <w:sz w:val="24"/>
      <w:szCs w:val="24"/>
    </w:rPr>
  </w:style>
  <w:style w:type="character" w:customStyle="1" w:styleId="QuoteChar">
    <w:name w:val="Quote Char"/>
    <w:uiPriority w:val="29"/>
    <w:rsid w:val="00273662"/>
    <w:rPr>
      <w:i/>
    </w:rPr>
  </w:style>
  <w:style w:type="character" w:customStyle="1" w:styleId="IntenseQuoteChar">
    <w:name w:val="Intense Quote Char"/>
    <w:uiPriority w:val="30"/>
    <w:rsid w:val="00273662"/>
    <w:rPr>
      <w:i/>
    </w:rPr>
  </w:style>
  <w:style w:type="character" w:customStyle="1" w:styleId="CaptionChar">
    <w:name w:val="Caption Char"/>
    <w:uiPriority w:val="99"/>
    <w:rsid w:val="00273662"/>
  </w:style>
  <w:style w:type="character" w:customStyle="1" w:styleId="FootnoteTextChar">
    <w:name w:val="Footnote Text Char"/>
    <w:uiPriority w:val="99"/>
    <w:rsid w:val="00273662"/>
    <w:rPr>
      <w:sz w:val="18"/>
    </w:rPr>
  </w:style>
  <w:style w:type="character" w:customStyle="1" w:styleId="EndnoteTextChar">
    <w:name w:val="Endnote Text Char"/>
    <w:uiPriority w:val="99"/>
    <w:rsid w:val="00273662"/>
    <w:rPr>
      <w:sz w:val="20"/>
    </w:rPr>
  </w:style>
  <w:style w:type="character" w:customStyle="1" w:styleId="Heading1Char">
    <w:name w:val="Heading 1 Char"/>
    <w:basedOn w:val="a0"/>
    <w:uiPriority w:val="9"/>
    <w:rsid w:val="0027366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7366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273662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rsid w:val="00273662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273662"/>
    <w:rPr>
      <w:sz w:val="22"/>
    </w:rPr>
  </w:style>
  <w:style w:type="character" w:customStyle="1" w:styleId="60">
    <w:name w:val="Заголовок 6 Знак"/>
    <w:basedOn w:val="a0"/>
    <w:link w:val="6"/>
    <w:uiPriority w:val="9"/>
    <w:rsid w:val="00273662"/>
    <w:rPr>
      <w:i/>
      <w:sz w:val="22"/>
    </w:rPr>
  </w:style>
  <w:style w:type="character" w:customStyle="1" w:styleId="71">
    <w:name w:val="Заголовок 7 Знак1"/>
    <w:basedOn w:val="a0"/>
    <w:link w:val="7"/>
    <w:rsid w:val="00273662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273662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"/>
    <w:rsid w:val="00273662"/>
    <w:rPr>
      <w:rFonts w:ascii="Arial" w:hAnsi="Arial"/>
      <w:b/>
      <w:i/>
      <w:sz w:val="18"/>
    </w:rPr>
  </w:style>
  <w:style w:type="paragraph" w:styleId="aff">
    <w:name w:val="No Spacing"/>
    <w:uiPriority w:val="1"/>
    <w:qFormat/>
    <w:rsid w:val="00273662"/>
    <w:rPr>
      <w:rFonts w:ascii="Calibri" w:eastAsia="Calibri" w:hAnsi="Calibri"/>
    </w:rPr>
  </w:style>
  <w:style w:type="character" w:customStyle="1" w:styleId="a6">
    <w:name w:val="Название Знак"/>
    <w:basedOn w:val="a0"/>
    <w:link w:val="a5"/>
    <w:rsid w:val="00273662"/>
    <w:rPr>
      <w:sz w:val="32"/>
    </w:rPr>
  </w:style>
  <w:style w:type="paragraph" w:styleId="aff0">
    <w:name w:val="Subtitle"/>
    <w:basedOn w:val="a"/>
    <w:next w:val="a"/>
    <w:link w:val="aff1"/>
    <w:uiPriority w:val="11"/>
    <w:qFormat/>
    <w:rsid w:val="00273662"/>
    <w:pPr>
      <w:spacing w:before="200" w:after="200"/>
    </w:pPr>
    <w:rPr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273662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273662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273662"/>
    <w:rPr>
      <w:i/>
    </w:rPr>
  </w:style>
  <w:style w:type="paragraph" w:styleId="aff2">
    <w:name w:val="Intense Quote"/>
    <w:basedOn w:val="a"/>
    <w:next w:val="a"/>
    <w:link w:val="aff3"/>
    <w:uiPriority w:val="30"/>
    <w:qFormat/>
    <w:rsid w:val="002736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0"/>
    <w:link w:val="aff2"/>
    <w:uiPriority w:val="30"/>
    <w:rsid w:val="00273662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73662"/>
  </w:style>
  <w:style w:type="character" w:customStyle="1" w:styleId="FooterChar">
    <w:name w:val="Footer Char"/>
    <w:basedOn w:val="a0"/>
    <w:uiPriority w:val="99"/>
    <w:rsid w:val="00273662"/>
  </w:style>
  <w:style w:type="table" w:customStyle="1" w:styleId="TableGridLight">
    <w:name w:val="Table Grid Light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4">
    <w:name w:val="footnote text"/>
    <w:basedOn w:val="a"/>
    <w:link w:val="aff5"/>
    <w:uiPriority w:val="99"/>
    <w:semiHidden/>
    <w:unhideWhenUsed/>
    <w:rsid w:val="00273662"/>
    <w:pPr>
      <w:spacing w:after="40"/>
    </w:pPr>
    <w:rPr>
      <w:sz w:val="18"/>
    </w:rPr>
  </w:style>
  <w:style w:type="character" w:customStyle="1" w:styleId="aff5">
    <w:name w:val="Текст сноски Знак"/>
    <w:basedOn w:val="a0"/>
    <w:link w:val="aff4"/>
    <w:uiPriority w:val="99"/>
    <w:semiHidden/>
    <w:rsid w:val="00273662"/>
    <w:rPr>
      <w:sz w:val="18"/>
    </w:rPr>
  </w:style>
  <w:style w:type="character" w:styleId="aff6">
    <w:name w:val="footnote reference"/>
    <w:basedOn w:val="a0"/>
    <w:uiPriority w:val="99"/>
    <w:unhideWhenUsed/>
    <w:rsid w:val="00273662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273662"/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73662"/>
  </w:style>
  <w:style w:type="character" w:styleId="aff9">
    <w:name w:val="endnote reference"/>
    <w:basedOn w:val="a0"/>
    <w:uiPriority w:val="99"/>
    <w:semiHidden/>
    <w:unhideWhenUsed/>
    <w:rsid w:val="0027366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662"/>
    <w:pPr>
      <w:spacing w:after="57"/>
    </w:pPr>
  </w:style>
  <w:style w:type="paragraph" w:styleId="27">
    <w:name w:val="toc 2"/>
    <w:basedOn w:val="a"/>
    <w:next w:val="a"/>
    <w:uiPriority w:val="39"/>
    <w:unhideWhenUsed/>
    <w:rsid w:val="00273662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27366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7366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7366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7366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7366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7366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73662"/>
    <w:pPr>
      <w:spacing w:after="57"/>
      <w:ind w:left="2268"/>
    </w:pPr>
  </w:style>
  <w:style w:type="paragraph" w:styleId="affa">
    <w:name w:val="TOC Heading"/>
    <w:uiPriority w:val="39"/>
    <w:unhideWhenUsed/>
    <w:rsid w:val="00273662"/>
    <w:rPr>
      <w:rFonts w:ascii="Calibri" w:eastAsia="Calibri" w:hAnsi="Calibri"/>
    </w:rPr>
  </w:style>
  <w:style w:type="paragraph" w:styleId="affb">
    <w:name w:val="table of figures"/>
    <w:basedOn w:val="a"/>
    <w:next w:val="a"/>
    <w:uiPriority w:val="99"/>
    <w:unhideWhenUsed/>
    <w:rsid w:val="00273662"/>
  </w:style>
  <w:style w:type="character" w:customStyle="1" w:styleId="ad">
    <w:name w:val="Текст выноски Знак"/>
    <w:link w:val="ac"/>
    <w:uiPriority w:val="99"/>
    <w:semiHidden/>
    <w:rsid w:val="00273662"/>
    <w:rPr>
      <w:rFonts w:ascii="Tahoma" w:hAnsi="Tahoma" w:cs="Tahoma"/>
      <w:sz w:val="16"/>
      <w:szCs w:val="16"/>
    </w:rPr>
  </w:style>
  <w:style w:type="paragraph" w:styleId="affc">
    <w:name w:val="E-mail Signature"/>
    <w:basedOn w:val="a"/>
    <w:link w:val="affd"/>
    <w:uiPriority w:val="99"/>
    <w:semiHidden/>
    <w:unhideWhenUsed/>
    <w:rsid w:val="00273662"/>
    <w:rPr>
      <w:rFonts w:ascii="Calibri" w:hAnsi="Calibri"/>
      <w:sz w:val="22"/>
      <w:szCs w:val="22"/>
    </w:rPr>
  </w:style>
  <w:style w:type="character" w:customStyle="1" w:styleId="affd">
    <w:name w:val="Электронная подпись Знак"/>
    <w:basedOn w:val="a0"/>
    <w:link w:val="affc"/>
    <w:uiPriority w:val="99"/>
    <w:semiHidden/>
    <w:rsid w:val="00273662"/>
    <w:rPr>
      <w:rFonts w:ascii="Calibri" w:hAnsi="Calibri"/>
      <w:sz w:val="22"/>
      <w:szCs w:val="22"/>
    </w:rPr>
  </w:style>
  <w:style w:type="paragraph" w:customStyle="1" w:styleId="affe">
    <w:name w:val="Знак"/>
    <w:basedOn w:val="a"/>
    <w:rsid w:val="0027366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4">
    <w:name w:val="Body Text Indent 3"/>
    <w:basedOn w:val="a"/>
    <w:link w:val="35"/>
    <w:rsid w:val="00273662"/>
    <w:pPr>
      <w:ind w:left="708" w:firstLine="709"/>
      <w:jc w:val="both"/>
    </w:pPr>
    <w:rPr>
      <w:sz w:val="28"/>
      <w:szCs w:val="24"/>
    </w:rPr>
  </w:style>
  <w:style w:type="character" w:customStyle="1" w:styleId="35">
    <w:name w:val="Основной текст с отступом 3 Знак"/>
    <w:basedOn w:val="a0"/>
    <w:link w:val="34"/>
    <w:rsid w:val="00273662"/>
    <w:rPr>
      <w:sz w:val="28"/>
      <w:szCs w:val="24"/>
    </w:rPr>
  </w:style>
  <w:style w:type="character" w:customStyle="1" w:styleId="72">
    <w:name w:val="Заголовок 7 Знак"/>
    <w:rsid w:val="00273662"/>
    <w:rPr>
      <w:sz w:val="24"/>
      <w:szCs w:val="24"/>
    </w:rPr>
  </w:style>
  <w:style w:type="paragraph" w:customStyle="1" w:styleId="13">
    <w:name w:val="Знак1 Знак Знак 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Normal (Web)"/>
    <w:basedOn w:val="a"/>
    <w:uiPriority w:val="99"/>
    <w:rsid w:val="00273662"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21"/>
    <w:basedOn w:val="a"/>
    <w:rsid w:val="00273662"/>
    <w:pPr>
      <w:ind w:firstLine="360"/>
      <w:jc w:val="both"/>
    </w:pPr>
    <w:rPr>
      <w:sz w:val="24"/>
    </w:rPr>
  </w:style>
  <w:style w:type="paragraph" w:customStyle="1" w:styleId="afff0">
    <w:name w:val="Знак Знак Знак Знак Знак Знак 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273662"/>
    <w:rPr>
      <w:b/>
      <w:bCs/>
      <w:sz w:val="28"/>
      <w:szCs w:val="28"/>
    </w:rPr>
  </w:style>
  <w:style w:type="character" w:customStyle="1" w:styleId="zagolovok">
    <w:name w:val="zagolovok"/>
    <w:basedOn w:val="a0"/>
    <w:rsid w:val="00273662"/>
  </w:style>
  <w:style w:type="paragraph" w:customStyle="1" w:styleId="CharCharChar">
    <w:name w:val="Char Char Char"/>
    <w:basedOn w:val="a"/>
    <w:rsid w:val="0027366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sid w:val="0027366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73662"/>
    <w:rPr>
      <w:rFonts w:ascii="Arial" w:hAnsi="Arial"/>
      <w:b/>
      <w:kern w:val="28"/>
      <w:sz w:val="28"/>
    </w:rPr>
  </w:style>
  <w:style w:type="character" w:customStyle="1" w:styleId="a4">
    <w:name w:val="Основной текст Знак"/>
    <w:link w:val="a3"/>
    <w:rsid w:val="00273662"/>
    <w:rPr>
      <w:sz w:val="24"/>
    </w:rPr>
  </w:style>
  <w:style w:type="character" w:customStyle="1" w:styleId="af1">
    <w:name w:val="Абзац списка Знак"/>
    <w:link w:val="af0"/>
    <w:uiPriority w:val="34"/>
    <w:rsid w:val="00273662"/>
  </w:style>
  <w:style w:type="character" w:customStyle="1" w:styleId="afff2">
    <w:name w:val="Гипертекстовая ссылка"/>
    <w:uiPriority w:val="99"/>
    <w:rsid w:val="00273662"/>
    <w:rPr>
      <w:b/>
      <w:bCs/>
      <w:color w:val="106BBE"/>
    </w:rPr>
  </w:style>
  <w:style w:type="paragraph" w:customStyle="1" w:styleId="ConsPlusTitlePage">
    <w:name w:val="ConsPlusTitlePage"/>
    <w:rsid w:val="00273662"/>
    <w:pPr>
      <w:widowControl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846222771AA203B0A59F9A746A3A40AC08E61A93EF10DD6EF65CEA1CEBA1BA40C14D132B1BAq8VCL" TargetMode="External"/><Relationship Id="rId18" Type="http://schemas.openxmlformats.org/officeDocument/2006/relationships/hyperlink" Target="consultantplus://offline/ref=5AB846222771AA203B0A59F9A746A3A403C5866EA931AC07DEB669CCA6C1E50CA34518D032B1BE85qEV0L" TargetMode="External"/><Relationship Id="rId26" Type="http://schemas.openxmlformats.org/officeDocument/2006/relationships/hyperlink" Target="https://login.consultant.ru/link/?req=doc&amp;base=LAW&amp;n=201079&amp;dst=715&amp;field=134&amp;date=03.10.202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B846222771AA203B0A59F9A746A3A400C48E67AA3CAC07DEB669CCA6C1E50CA34518D032B0B284qEV4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B846222771AA203B0A59F9A746A3A403C5866EA931AC07DEB669CCA6C1E50CA34518D032B1BE85qEV0L" TargetMode="External"/><Relationship Id="rId17" Type="http://schemas.openxmlformats.org/officeDocument/2006/relationships/hyperlink" Target="consultantplus://offline/ref=5AB846222771AA203B0A59F9A746A3A403C5866EA931AC07DEB669CCA6C1E50CA34518D032B1BE85qEV0L" TargetMode="External"/><Relationship Id="rId25" Type="http://schemas.openxmlformats.org/officeDocument/2006/relationships/hyperlink" Target="https://login.consultant.ru/link/?req=doc&amp;base=RLAW926&amp;n=278256&amp;date=12.09.202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B846222771AA203B0A59F9A746A3A405CD8A60AD3EF10DD6EF65CEA1CEBA1BA40C14D132B1BAq8VCL" TargetMode="External"/><Relationship Id="rId20" Type="http://schemas.openxmlformats.org/officeDocument/2006/relationships/hyperlink" Target="consultantplus://offline/ref=5AB846222771AA203B0A59F9A746A3A400C48E67AA3CAC07DEB669CCA6C1E50CA34518D032B3BF87qEV7L" TargetMode="External"/><Relationship Id="rId29" Type="http://schemas.openxmlformats.org/officeDocument/2006/relationships/hyperlink" Target="https://login.consultant.ru/link/?req=doc&amp;base=LAW&amp;n=301326&amp;date=03.10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B846222771AA203B0A59F9A746A3A403C18666AD36AC07DEB669CCA6qCV1L" TargetMode="External"/><Relationship Id="rId24" Type="http://schemas.openxmlformats.org/officeDocument/2006/relationships/hyperlink" Target="consultantplus://offline/ref=5AB846222771AA203B0A59F9A746A3A400C48E67AA3CAC07DEB669CCA6C1E50CA34518D032B0BA85qEV8L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B846222771AA203B0A59F9A746A3A405C58A67AA3EF10DD6EF65CEA1CEBA1BA40C14D132B1BAq8VCL" TargetMode="External"/><Relationship Id="rId23" Type="http://schemas.openxmlformats.org/officeDocument/2006/relationships/hyperlink" Target="consultantplus://offline/ref=5AB846222771AA203B0A59F9A746A3A400C48E67AA3CAC07DEB669CCA6C1E50CA34518D632qBV6L" TargetMode="External"/><Relationship Id="rId28" Type="http://schemas.openxmlformats.org/officeDocument/2006/relationships/hyperlink" Target="https://login.consultant.ru/link/?req=doc&amp;base=LAW&amp;n=433304&amp;dst=712&amp;field=134&amp;date=18.10.2023" TargetMode="External"/><Relationship Id="rId10" Type="http://schemas.openxmlformats.org/officeDocument/2006/relationships/hyperlink" Target="consultantplus://offline/ref=5AB846222771AA203B0A47F4B12AF4AB04CFD16AAC31A75881E56F9BF991E359E3q0V5L" TargetMode="External"/><Relationship Id="rId19" Type="http://schemas.openxmlformats.org/officeDocument/2006/relationships/hyperlink" Target="https://login.consultant.ru/link/?req=doc&amp;base=LAW&amp;n=441506&amp;date=18.10.202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846222771AA203B0A59F9A746A3A400C48E67AA3CAC07DEB669CCA6qCV1L" TargetMode="External"/><Relationship Id="rId14" Type="http://schemas.openxmlformats.org/officeDocument/2006/relationships/hyperlink" Target="consultantplus://offline/ref=5AB846222771AA203B0A59F9A746A3A403C68A62AE32AC07DEB669CCA6C1E50CA34518D032B1BA85qEV9L" TargetMode="External"/><Relationship Id="rId22" Type="http://schemas.openxmlformats.org/officeDocument/2006/relationships/hyperlink" Target="consultantplus://offline/ref=5AB846222771AA203B0A59F9A746A3A400C48E67AA3CAC07DEB669CCA6C1E50CA34518D4q3V4L" TargetMode="External"/><Relationship Id="rId27" Type="http://schemas.openxmlformats.org/officeDocument/2006/relationships/hyperlink" Target="https://login.consultant.ru/link/?req=doc&amp;base=LAW&amp;n=301326&amp;date=03.10.2023" TargetMode="External"/><Relationship Id="rId30" Type="http://schemas.openxmlformats.org/officeDocument/2006/relationships/hyperlink" Target="consultantplus://offline/ref=5AB846222771AA203B0A59F9A746A3A400C48E67AA3CAC07DEB669CCA6C1E50CA34518D632qBV8L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43C4A-CE88-4E2D-8923-35AC5013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7008</Words>
  <Characters>55435</Characters>
  <Application>Microsoft Office Word</Application>
  <DocSecurity>0</DocSecurity>
  <Lines>461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2</cp:revision>
  <cp:lastPrinted>2024-03-28T06:11:00Z</cp:lastPrinted>
  <dcterms:created xsi:type="dcterms:W3CDTF">2024-05-30T10:06:00Z</dcterms:created>
  <dcterms:modified xsi:type="dcterms:W3CDTF">2024-05-30T10:06:00Z</dcterms:modified>
</cp:coreProperties>
</file>