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85367">
        <w:tc>
          <w:tcPr>
            <w:tcW w:w="5103" w:type="dxa"/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 июня 2022 года</w:t>
            </w:r>
          </w:p>
        </w:tc>
        <w:tc>
          <w:tcPr>
            <w:tcW w:w="5103" w:type="dxa"/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156-ФЗ</w:t>
            </w:r>
          </w:p>
        </w:tc>
      </w:tr>
    </w:tbl>
    <w:p w:rsidR="00185367" w:rsidRDefault="00185367" w:rsidP="0018536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ВНЕСЕНИИ ИЗМЕНЕНИЙ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ФЕДЕРАЛЬНЫЙ ЗАКОН "О ГОСУДАРСТВЕННОЙ РЕГИСТРАЦИИ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ЮРИДИЧЕСКИХ ЛИЦ И ИНДИВИДУАЛЬНЫХ ПРЕДПРИНИМАТЕЛЕЙ"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ФЕДЕРАЛЬНЫЙ ЗАКОН "УСТАВ АВТОМОБИЛЬНОГО ТРАНСПОРТА</w:t>
      </w: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ГОРОДСКОГО НАЗЕМНОГО ЭЛЕКТРИЧЕСКОГО ТРАНСПОРТА"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мая 2022 года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июня 2022 года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Внести в Федеральный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2007, N 30, ст. 3754; 2008, N 18, ст. 1942; N 30, ст. 3616; 2010, N 31, ст. 4196; N 52, ст. 7002; 2011, N 27, ст. 3880; N 49, ст. 7061; 2012, N 14, ст. 1553; 2014, N 30, ст. 4217; 2015, N 1, ст. 42; N 27, ст. 4000; N 29, ст. 4363; 2017, N 45, ст. 6586; 2019, N 46, ст. 6423; 2020, N 31, ст. 5027) следующие изменения: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в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статье 22.1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 "к" пункта 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"к)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отношении физического лица, регистрируемого в качестве индивидуального предпринимателя,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случае, если данное физическое лицо намерено осуществлять вид предпринимательской деятельности, включенный в перечень, который утверждается Правительством Российской Федерации, в следующих сферах: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образование, воспитание, развитие несовершеннолетних, организация их отдыха и оздоровления, медицинского обеспечения, социальной защиты и социального обслуживания, детско-юношеский спорт, культура и искусство с участием несовершеннолетних;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перевозки пассажиров и багажа легковыми такси, автобусами, трамваями, троллейбусами и подвижным составом внеуличного транспорта.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Справка, предусмотренная настоящим подпунктом, представляется по межведомственному запросу регистрирующего органа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порядке и сроки, которые установлены Правительством Российской Федерации;";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пункте 4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абзаце втором</w:t>
        </w:r>
      </w:hyperlink>
      <w:r>
        <w:rPr>
          <w:rFonts w:ascii="Arial" w:hAnsi="Arial" w:cs="Arial"/>
          <w:sz w:val="20"/>
          <w:szCs w:val="20"/>
        </w:rPr>
        <w:t xml:space="preserve"> слова "подпункте "к" пункта 1" заменить словами "абзаце втором подпункта "к" пункта 1";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абзаце третьем</w:t>
        </w:r>
      </w:hyperlink>
      <w:r>
        <w:rPr>
          <w:rFonts w:ascii="Arial" w:hAnsi="Arial" w:cs="Arial"/>
          <w:sz w:val="20"/>
          <w:szCs w:val="20"/>
        </w:rPr>
        <w:t xml:space="preserve"> слова "подпункте "к" пункта 1" заменить словами "абзаце втором подпункта "к" пункта 1";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абзацем следующего содержания: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"Не допускается государственная регистрация в качестве индивидуального предпринимателя физического лица, которое намерено осуществлять вид предпринимательской деятельности, установленный в соответствии с абзацем третьим подпункта "к" пункта 1 настоящей статьи, в случае, если данное физическое лицо имеет неснятую или непогашенную судимость за совершение преступлений, указанных в статье 328.1 Трудового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либо подвергается уголовному преследованию за эти преступления.";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статье 22.2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подпункт "в" пункта 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отношении физического лица, регистрируемого в качестве индивидуального предпринимателя,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случае, если данное физическое лицо намерено осуществлять вид предпринимательской деятельности, включенный в перечень, который утверждается Правительством Российской Федерации, в следующих сферах: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образование, воспитание, развитие несовершеннолетних, организация их отдыха и оздоровления, медицинского обеспечения, социальной защиты и социального обслуживания, детско-юношеский спорт, культура и искусство с участием несовершеннолетних;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перевозки пассажиров и багажа легковыми такси, автобусами, трамваями, троллейбусами и подвижным составом внеуличного транспорта.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Справка, предусмотренная настоящим подпунктом, представляется по межведомственному запросу регистрирующего органа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в порядке и сроки, которые установлены Правительством Российской Федерации;";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в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слова "подпункте "в" пункта 1" заменить словами "абзаце втором подпункта "в" пункта 1";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абзаце втором</w:t>
        </w:r>
      </w:hyperlink>
      <w:r>
        <w:rPr>
          <w:rFonts w:ascii="Arial" w:hAnsi="Arial" w:cs="Arial"/>
          <w:sz w:val="20"/>
          <w:szCs w:val="20"/>
        </w:rPr>
        <w:t xml:space="preserve"> слова "подпункте "в" пункта 1" заменить словами "абзаце втором подпункта "в" пункта 1";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дополнить</w:t>
        </w:r>
      </w:hyperlink>
      <w:r>
        <w:rPr>
          <w:rFonts w:ascii="Arial" w:hAnsi="Arial" w:cs="Arial"/>
          <w:sz w:val="20"/>
          <w:szCs w:val="20"/>
        </w:rPr>
        <w:t xml:space="preserve"> абзацем следующего содержания: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"Не допускается внесение в единый государственный реестр индивидуальных предпринимателей изменений, касающихся сведений об индивидуальном предпринимателе, связанных с изменением кодов по Общероссийскому классификатору видов экономической деятельности, в случае, если индивидуальный предприниматель намерен осуществлять вид предпринимательской деятельности, установленный в соответствии с абзацем третьим подпункта "в" пункта 1 настоящей статьи, и имеет неснятую или непогашенную судимость за совершение преступлений, указанных в статье 328.1 Трудового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Федерации.";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5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П. 3 ст. 1 </w:t>
            </w:r>
            <w:hyperlink w:anchor="Par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вступает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в силу с 01.09.2023.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5367" w:rsidRDefault="001853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85367" w:rsidRDefault="00185367" w:rsidP="0018536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8"/>
      <w:bookmarkEnd w:id="0"/>
      <w:r>
        <w:rPr>
          <w:rFonts w:ascii="Arial" w:hAnsi="Arial" w:cs="Arial"/>
          <w:sz w:val="20"/>
          <w:szCs w:val="20"/>
        </w:rPr>
        <w:t xml:space="preserve">3)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статью 22.3</w:t>
        </w:r>
      </w:hyperlink>
      <w:r>
        <w:rPr>
          <w:rFonts w:ascii="Arial" w:hAnsi="Arial" w:cs="Arial"/>
          <w:sz w:val="20"/>
          <w:szCs w:val="20"/>
        </w:rPr>
        <w:t xml:space="preserve"> дополнить пунктом 5.1 следующего содержания: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"5.1. Государственная регистрация при прекращении физическим лицом деятельности в качестве индивидуального предпринимателя осуществляется на основании поступившей в регистрирующий орган в установленном Правительством Российской Федерации порядке информации о наличии у такого физического лица неснятой или непогашенной судимости за совершение преступлений, указанных в статье 328.1 Трудового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в случае, если такое физическое лицо осуществляет виды предпринимательской деятельности в сфере перевозок пассажиров и багажа легковыми такси, автобусами, трамваями, троллейбусами и подвижным составом внеуличного транспорта, перечень которых утвержден Правительством Российской Федерации.".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Главу 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8 ноября 2007 года N 259-ФЗ "Устав автомобильного транспорта и городского наземного электрического транспорта" (Собрание законодательства Российской Федерации, 2007, N 46, ст. 5555) дополнить статьей 7.2 следующего содержания: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"Статья 7.2. Требования к допуску отдельных категорий лиц к управлению легковыми такси, автобусами, трамваями и троллейбусами при осуществлении перевозок пассажиров и багажа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Лица, осуществляющие деятельность по перевозкам пассажиров и багажа легковыми такси, автобусами, трамваями и троллейбусами,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такси, автобусами, трамваями и троллейбусами лиц, которые имеют неснятую или непогашенную судимость за совершение преступлений, указанных в статье 328.1 Трудового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и лиц, которые подвергаются уголовному преследованию за эти преступления.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Управление легковыми такси, автобусами, трамваями и троллейбусами при осуществлении перевозок пассажиров и багажа лицами, которые имеют неснятую или непогашенную судимость за совершение преступлений, указанных в статье 328.1 Трудового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кодекса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и лицами, которые подвергаются уголовному преследованию за эти преступления, не допускается.".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2"/>
      <w:bookmarkEnd w:id="1"/>
      <w:r>
        <w:rPr>
          <w:rFonts w:ascii="Arial" w:hAnsi="Arial" w:cs="Arial"/>
          <w:sz w:val="20"/>
          <w:szCs w:val="20"/>
        </w:rPr>
        <w:t>1. Уполномоченный Правительством Российской Федерации федеральный орган исполнительной власти, осуществляющий государственную регистрацию юридических лиц и индивидуальных предпринимателей, в том числе его территориальные органы (далее - регистрирующий орган), в срок, не превышающий тридцати рабочих дней со дня вступления в силу акта Правительства Российской Федерации, которым утвержден перечень видов предпринимательской деятельности в сфере перевозок пассажиров и багажа легковыми такси, автобусами, трамваями, троллейбусами и подвижным составом внеуличного транспорта, при осуществлении которых в отношении физического лица, регистрируемого в качестве индивидуального предпринимателя, в регистрирующий орган представляется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направляет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межведомственный запрос о представлении таких справок в отношении физических лиц, ранее зарегистрированных в качестве индивидуальных предпринимателей и осуществляющих виды предпринимательской деятельности, предусмотренные этим перечнем.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3"/>
      <w:bookmarkEnd w:id="2"/>
      <w:r>
        <w:rPr>
          <w:rFonts w:ascii="Arial" w:hAnsi="Arial" w:cs="Arial"/>
          <w:sz w:val="20"/>
          <w:szCs w:val="20"/>
        </w:rPr>
        <w:t xml:space="preserve">2. В случае выявления у физических лиц, указанных в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части 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неснятой или непогашенной судимости за преступления, указанные в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статье 328.1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Федерации, регистрирующий орган уведомляет об этом таких лиц любым доступным способом, позволяющим подтвердить получение уведомления, в срок, не превышающий четырнадцати рабочих дней.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4"/>
      <w:bookmarkEnd w:id="3"/>
      <w:r>
        <w:rPr>
          <w:rFonts w:ascii="Arial" w:hAnsi="Arial" w:cs="Arial"/>
          <w:sz w:val="20"/>
          <w:szCs w:val="20"/>
        </w:rPr>
        <w:t xml:space="preserve">3. Физические лица, указанные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части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в срок, не превышающий четырнадцати рабочих дней со дня их уведомления, предусмотренного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обязаны представить в регистрирующий орган документы, предусмотренные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пунктом 1 статьи 22.2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(в редакции настоящего Федерального закона), для изменения кодов по Общероссийскому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классификатору</w:t>
        </w:r>
      </w:hyperlink>
      <w:r>
        <w:rPr>
          <w:rFonts w:ascii="Arial" w:hAnsi="Arial" w:cs="Arial"/>
          <w:sz w:val="20"/>
          <w:szCs w:val="20"/>
        </w:rPr>
        <w:t xml:space="preserve"> видов экономической деятельности либо документы, предусмотренные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пунктом 1 статьи 22.3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(в редакции настоящего Федерального закона), для прекращения деятельности в качестве индивидуального предпринимателя.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 Государственная регистрация при прекращении физическим лицом деятельности в качестве индивидуального предпринимателя осуществляется в случае неисполнения таким физическим лицом обязанности, предусмотренной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частью 3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при условии, если такое физическое лицо осуществляет виды предпринимательской деятельности в сфере перевозок пассажиров и багажа легковыми такси, автобусами, трамваями, троллейбусами и подвижным составом внеуличного транспорта, перечень которых утвержден Правительством Российской Федерации.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Настоящий Федеральный закон вступает в силу с 1 марта 2023 года, за исключением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пункта 3 статьи 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0"/>
      <w:bookmarkEnd w:id="4"/>
      <w:r>
        <w:rPr>
          <w:rFonts w:ascii="Arial" w:hAnsi="Arial" w:cs="Arial"/>
          <w:sz w:val="20"/>
          <w:szCs w:val="20"/>
        </w:rPr>
        <w:t xml:space="preserve">2. </w:t>
      </w:r>
      <w:hyperlink w:anchor="Par48" w:history="1">
        <w:r>
          <w:rPr>
            <w:rFonts w:ascii="Arial" w:hAnsi="Arial" w:cs="Arial"/>
            <w:color w:val="0000FF"/>
            <w:sz w:val="20"/>
            <w:szCs w:val="20"/>
          </w:rPr>
          <w:t>Пункт 3 статьи 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вступает в силу с 1 сентября 2023 года.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июня 2022 года</w:t>
      </w:r>
    </w:p>
    <w:p w:rsidR="00185367" w:rsidRDefault="00185367" w:rsidP="00185367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156-ФЗ</w:t>
      </w: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5367" w:rsidRDefault="00185367" w:rsidP="00185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6F0A" w:rsidRDefault="001D6F0A">
      <w:bookmarkStart w:id="5" w:name="_GoBack"/>
      <w:bookmarkEnd w:id="5"/>
    </w:p>
    <w:sectPr w:rsidR="001D6F0A" w:rsidSect="006B18B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67"/>
    <w:rsid w:val="00185367"/>
    <w:rsid w:val="001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F49E-332B-4EC3-81D0-002D694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1AB87955F9D0C13CB6D2768AA1E7282D533984F0953B9A5E732D3A0B1463F88A6CF9D640D0916DEC7E93FA606F041B2C3D98C55722E6L" TargetMode="External"/><Relationship Id="rId13" Type="http://schemas.openxmlformats.org/officeDocument/2006/relationships/hyperlink" Target="consultantplus://offline/ref=581AB87955F9D0C13CB6D2768AA1E7282D533984F0953B9A5E732D3A0B1463F88A6CF9D742D8916DEC7E93FA606F041B2C3D98C55722E6L" TargetMode="External"/><Relationship Id="rId18" Type="http://schemas.openxmlformats.org/officeDocument/2006/relationships/hyperlink" Target="consultantplus://offline/ref=581AB87955F9D0C13CB6D2768AA1E7282D513080F79C3B9A5E732D3A0B1463F8986CA1D844D98439B924C4F76326EDL" TargetMode="External"/><Relationship Id="rId26" Type="http://schemas.openxmlformats.org/officeDocument/2006/relationships/hyperlink" Target="consultantplus://offline/ref=581AB87955F9D0C13CB6D2768AA1E7282D52318BF6983B9A5E732D3A0B1463F8986CA1D844D98439B924C4F76326E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81AB87955F9D0C13CB6D2768AA1E7282D53388BFB993B9A5E732D3A0B1463F88A6CF9D445D89A39B53192A6253B171A293D9AC14B270E0829EAL" TargetMode="External"/><Relationship Id="rId7" Type="http://schemas.openxmlformats.org/officeDocument/2006/relationships/hyperlink" Target="consultantplus://offline/ref=581AB87955F9D0C13CB6D2768AA1E7282D533984F0953B9A5E732D3A0B1463F88A6CF9D047DC916DEC7E93FA606F041B2C3D98C55722E6L" TargetMode="External"/><Relationship Id="rId12" Type="http://schemas.openxmlformats.org/officeDocument/2006/relationships/hyperlink" Target="consultantplus://offline/ref=581AB87955F9D0C13CB6D2768AA1E7282D533984F0953B9A5E732D3A0B1463F88A6CF9D445D89830BD3192A6253B171A293D9AC14B270E0829EAL" TargetMode="External"/><Relationship Id="rId17" Type="http://schemas.openxmlformats.org/officeDocument/2006/relationships/hyperlink" Target="consultantplus://offline/ref=581AB87955F9D0C13CB6D2768AA1E7282D533984F0953B9A5E732D3A0B1463F88A6CF9D643D8916DEC7E93FA606F041B2C3D98C55722E6L" TargetMode="External"/><Relationship Id="rId25" Type="http://schemas.openxmlformats.org/officeDocument/2006/relationships/hyperlink" Target="consultantplus://offline/ref=581AB87955F9D0C13CB6D2768AA1E7282D513081F4943B9A5E732D3A0B1463F88A6CF9D445D89830BC3192A6253B171A293D9AC14B270E0829EA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81AB87955F9D0C13CB6D2768AA1E7282D533984F0953B9A5E732D3A0B1463F88A6CF9D643D9916DEC7E93FA606F041B2C3D98C55722E6L" TargetMode="External"/><Relationship Id="rId20" Type="http://schemas.openxmlformats.org/officeDocument/2006/relationships/hyperlink" Target="consultantplus://offline/ref=581AB87955F9D0C13CB6D2768AA1E7282D513080F79C3B9A5E732D3A0B1463F8986CA1D844D98439B924C4F76326ED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1AB87955F9D0C13CB6D2768AA1E7282D533984F0953B9A5E732D3A0B1463F88A6CF9D445D89E39B83192A6253B171A293D9AC14B270E0829EAL" TargetMode="External"/><Relationship Id="rId11" Type="http://schemas.openxmlformats.org/officeDocument/2006/relationships/hyperlink" Target="consultantplus://offline/ref=581AB87955F9D0C13CB6D2768AA1E7282D513080F79C3B9A5E732D3A0B1463F8986CA1D844D98439B924C4F76326EDL" TargetMode="External"/><Relationship Id="rId24" Type="http://schemas.openxmlformats.org/officeDocument/2006/relationships/hyperlink" Target="consultantplus://offline/ref=581AB87955F9D0C13CB6D2768AA1E7282D513080F79C3B9A5E732D3A0B1463F88A6CF9D645D99832E96B82A26C6F1B05282784C7552720EDL" TargetMode="External"/><Relationship Id="rId5" Type="http://schemas.openxmlformats.org/officeDocument/2006/relationships/hyperlink" Target="consultantplus://offline/ref=581AB87955F9D0C13CB6D2768AA1E7282D533984F0953B9A5E732D3A0B1463F88A6CF9D445D8983EBB3192A6253B171A293D9AC14B270E0829EAL" TargetMode="External"/><Relationship Id="rId15" Type="http://schemas.openxmlformats.org/officeDocument/2006/relationships/hyperlink" Target="consultantplus://offline/ref=581AB87955F9D0C13CB6D2768AA1E7282D533984F0953B9A5E732D3A0B1463F88A6CF9D643D8916DEC7E93FA606F041B2C3D98C55722E6L" TargetMode="External"/><Relationship Id="rId23" Type="http://schemas.openxmlformats.org/officeDocument/2006/relationships/hyperlink" Target="consultantplus://offline/ref=581AB87955F9D0C13CB6D2768AA1E7282D513080F79C3B9A5E732D3A0B1463F8986CA1D844D98439B924C4F76326ED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81AB87955F9D0C13CB6D2768AA1E7282D533984F0953B9A5E732D3A0B1463F88A6CF9D047DC916DEC7E93FA606F041B2C3D98C55722E6L" TargetMode="External"/><Relationship Id="rId19" Type="http://schemas.openxmlformats.org/officeDocument/2006/relationships/hyperlink" Target="consultantplus://offline/ref=581AB87955F9D0C13CB6D2768AA1E7282D513081F4943B9A5E732D3A0B1463F88A6CF9D445D89830BA3192A6253B171A293D9AC14B270E0829EAL" TargetMode="External"/><Relationship Id="rId4" Type="http://schemas.openxmlformats.org/officeDocument/2006/relationships/hyperlink" Target="consultantplus://offline/ref=581AB87955F9D0C13CB6D2768AA1E7282D533984F0953B9A5E732D3A0B1463F8986CA1D844D98439B924C4F76326EDL" TargetMode="External"/><Relationship Id="rId9" Type="http://schemas.openxmlformats.org/officeDocument/2006/relationships/hyperlink" Target="consultantplus://offline/ref=581AB87955F9D0C13CB6D2768AA1E7282D533984F0953B9A5E732D3A0B1463F88A6CF9D640D1916DEC7E93FA606F041B2C3D98C55722E6L" TargetMode="External"/><Relationship Id="rId14" Type="http://schemas.openxmlformats.org/officeDocument/2006/relationships/hyperlink" Target="consultantplus://offline/ref=581AB87955F9D0C13CB6D2768AA1E7282D533984F0953B9A5E732D3A0B1463F88A6CF9D643D8916DEC7E93FA606F041B2C3D98C55722E6L" TargetMode="External"/><Relationship Id="rId22" Type="http://schemas.openxmlformats.org/officeDocument/2006/relationships/hyperlink" Target="consultantplus://offline/ref=581AB87955F9D0C13CB6D2768AA1E7282D513080F79C3B9A5E732D3A0B1463F8986CA1D844D98439B924C4F76326EDL" TargetMode="External"/><Relationship Id="rId27" Type="http://schemas.openxmlformats.org/officeDocument/2006/relationships/hyperlink" Target="consultantplus://offline/ref=581AB87955F9D0C13CB6D2768AA1E7282D513081F4943B9A5E732D3A0B1463F88A6CF9D445D89830B53192A6253B171A293D9AC14B270E0829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Руслана Шлыкова</cp:lastModifiedBy>
  <cp:revision>1</cp:revision>
  <dcterms:created xsi:type="dcterms:W3CDTF">2023-04-11T11:05:00Z</dcterms:created>
  <dcterms:modified xsi:type="dcterms:W3CDTF">2023-04-11T11:09:00Z</dcterms:modified>
</cp:coreProperties>
</file>