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033" w:rsidRDefault="000F6033" w:rsidP="00530395">
      <w:pPr>
        <w:ind w:firstLine="708"/>
        <w:jc w:val="both"/>
        <w:rPr>
          <w:sz w:val="28"/>
          <w:szCs w:val="28"/>
        </w:rPr>
      </w:pPr>
    </w:p>
    <w:p w:rsidR="00C82AF5" w:rsidRDefault="00C82AF5" w:rsidP="00530395">
      <w:pPr>
        <w:ind w:firstLine="708"/>
        <w:jc w:val="both"/>
        <w:rPr>
          <w:sz w:val="28"/>
          <w:szCs w:val="28"/>
        </w:rPr>
      </w:pPr>
    </w:p>
    <w:p w:rsidR="00C82AF5" w:rsidRPr="004301C8" w:rsidRDefault="00C82AF5" w:rsidP="00C82AF5">
      <w:pPr>
        <w:jc w:val="center"/>
        <w:rPr>
          <w:b/>
          <w:sz w:val="28"/>
          <w:szCs w:val="28"/>
        </w:rPr>
      </w:pPr>
      <w:r w:rsidRPr="004301C8">
        <w:rPr>
          <w:b/>
          <w:sz w:val="28"/>
          <w:szCs w:val="28"/>
        </w:rPr>
        <w:t xml:space="preserve">ОТЧЕТ </w:t>
      </w:r>
    </w:p>
    <w:p w:rsidR="00C82AF5" w:rsidRDefault="00C82AF5" w:rsidP="00C82AF5">
      <w:pPr>
        <w:ind w:firstLine="708"/>
        <w:jc w:val="center"/>
        <w:rPr>
          <w:b/>
          <w:sz w:val="28"/>
          <w:szCs w:val="28"/>
        </w:rPr>
      </w:pPr>
      <w:r w:rsidRPr="004301C8">
        <w:rPr>
          <w:b/>
          <w:sz w:val="28"/>
          <w:szCs w:val="28"/>
        </w:rPr>
        <w:t>о деятельности</w:t>
      </w:r>
      <w:r>
        <w:rPr>
          <w:b/>
          <w:sz w:val="28"/>
          <w:szCs w:val="28"/>
        </w:rPr>
        <w:t xml:space="preserve"> комитета по финансам администрации города Пыть-Яха за 2023 год</w:t>
      </w:r>
    </w:p>
    <w:p w:rsidR="00C82AF5" w:rsidRDefault="00C82AF5" w:rsidP="00C82AF5">
      <w:pPr>
        <w:ind w:firstLine="708"/>
        <w:jc w:val="center"/>
        <w:rPr>
          <w:sz w:val="28"/>
          <w:szCs w:val="28"/>
        </w:rPr>
      </w:pPr>
    </w:p>
    <w:p w:rsidR="00A1679C" w:rsidRPr="00530395" w:rsidRDefault="00A1679C" w:rsidP="00C82AF5">
      <w:pPr>
        <w:ind w:firstLine="708"/>
        <w:jc w:val="both"/>
        <w:rPr>
          <w:sz w:val="28"/>
          <w:szCs w:val="28"/>
        </w:rPr>
      </w:pPr>
      <w:r w:rsidRPr="00530395">
        <w:rPr>
          <w:sz w:val="28"/>
          <w:szCs w:val="28"/>
        </w:rPr>
        <w:t>Комитет по финансам администрации города Пыть-Яха (далее – комитет по финансам, комитет) является структурным подразделением администрации города Пыть-Яха, без права юридического лица, осуществляющим функции по реализации единой бюджетной политики и нормативному правовому регулированию в бюджетной сфере на территории муниципального образования город Пыть-Ях.</w:t>
      </w:r>
    </w:p>
    <w:p w:rsidR="00A1679C" w:rsidRPr="00530395" w:rsidRDefault="00A1679C" w:rsidP="00530395">
      <w:pPr>
        <w:ind w:firstLine="708"/>
        <w:jc w:val="both"/>
        <w:rPr>
          <w:color w:val="000000"/>
          <w:sz w:val="28"/>
          <w:szCs w:val="28"/>
        </w:rPr>
      </w:pPr>
      <w:r w:rsidRPr="00530395">
        <w:rPr>
          <w:color w:val="000000"/>
          <w:sz w:val="28"/>
          <w:szCs w:val="28"/>
        </w:rPr>
        <w:t xml:space="preserve">Комитет по финансам создан в целях реализации вопросов местного значения по формированию, исполнению и контролю за исполнением местного бюджета, а также обеспечения исполнения вопроса местного значения по установлению, изменению, отмене местных налогов и сборов. </w:t>
      </w:r>
    </w:p>
    <w:p w:rsidR="00A1679C" w:rsidRPr="00530395" w:rsidRDefault="00A1679C" w:rsidP="00530395">
      <w:pPr>
        <w:jc w:val="both"/>
        <w:rPr>
          <w:sz w:val="28"/>
          <w:szCs w:val="28"/>
        </w:rPr>
      </w:pPr>
      <w:r w:rsidRPr="00530395">
        <w:rPr>
          <w:sz w:val="28"/>
          <w:szCs w:val="28"/>
        </w:rPr>
        <w:t xml:space="preserve">Комитет по финансам осуществляет свою деятельность в соответствии с </w:t>
      </w:r>
      <w:r w:rsidRPr="00530395">
        <w:rPr>
          <w:bCs/>
          <w:sz w:val="28"/>
          <w:szCs w:val="28"/>
        </w:rPr>
        <w:t>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и окружным законодательством, п</w:t>
      </w:r>
      <w:r w:rsidRPr="00530395">
        <w:rPr>
          <w:sz w:val="28"/>
          <w:szCs w:val="28"/>
        </w:rPr>
        <w:t xml:space="preserve">оложением о комитете по финансам администрации города Пыть-Яха, утвержденным распоряжением администрации города от 12.11.2018 № 1808-ра (в ред. от 17.12.2021 № 2401-ра).  </w:t>
      </w:r>
    </w:p>
    <w:p w:rsidR="00A1679C" w:rsidRPr="00530395" w:rsidRDefault="00A1679C" w:rsidP="00530395">
      <w:pPr>
        <w:ind w:firstLine="708"/>
        <w:jc w:val="both"/>
        <w:rPr>
          <w:sz w:val="28"/>
          <w:szCs w:val="28"/>
        </w:rPr>
      </w:pPr>
      <w:r w:rsidRPr="00530395">
        <w:rPr>
          <w:sz w:val="28"/>
          <w:szCs w:val="28"/>
        </w:rPr>
        <w:t>Комитет по финансам осуществляет свою деятельность как самостоятельно, так и во взаимодействии с федеральными органами исполнительной власти, органами государственной власти и иными государственными органами автономного округа, коммерческими и некоммерческими организациями по вопросам, относящимся к установленным сферам деятельности комитет по финансам.</w:t>
      </w:r>
    </w:p>
    <w:p w:rsidR="00A1679C" w:rsidRPr="00530395" w:rsidRDefault="00A1679C" w:rsidP="00530395">
      <w:pPr>
        <w:jc w:val="both"/>
        <w:rPr>
          <w:sz w:val="28"/>
          <w:szCs w:val="28"/>
        </w:rPr>
      </w:pPr>
      <w:r w:rsidRPr="00530395">
        <w:rPr>
          <w:sz w:val="28"/>
          <w:szCs w:val="28"/>
        </w:rPr>
        <w:t xml:space="preserve">             Правовую основу деятельности комитета по финансам составляют Конституция Российской Федерации, федеральные законы, иные нормативные правовые акты Российской Федерации, законы Ханты-Мансийского автономного округа - Югры, иные нормативные акты Ханты-Мансийского автономного округа – Югры, Устав города, нормативные правовые акты муниципального образования.</w:t>
      </w:r>
    </w:p>
    <w:p w:rsidR="00A1679C" w:rsidRPr="00530395" w:rsidRDefault="00A1679C" w:rsidP="00530395">
      <w:pPr>
        <w:ind w:firstLine="708"/>
        <w:jc w:val="both"/>
        <w:rPr>
          <w:sz w:val="28"/>
          <w:szCs w:val="28"/>
        </w:rPr>
      </w:pPr>
      <w:r w:rsidRPr="00530395">
        <w:rPr>
          <w:sz w:val="28"/>
          <w:szCs w:val="28"/>
        </w:rPr>
        <w:t>В 2023 году структура комитета по финансам включала:</w:t>
      </w:r>
    </w:p>
    <w:p w:rsidR="00A1679C" w:rsidRPr="00530395" w:rsidRDefault="00A1679C" w:rsidP="00530395">
      <w:pPr>
        <w:jc w:val="both"/>
        <w:rPr>
          <w:sz w:val="28"/>
          <w:szCs w:val="28"/>
        </w:rPr>
      </w:pPr>
      <w:r w:rsidRPr="00530395">
        <w:rPr>
          <w:sz w:val="28"/>
          <w:szCs w:val="28"/>
        </w:rPr>
        <w:t>- отдел сводного планирования и анализа бюджета;</w:t>
      </w:r>
    </w:p>
    <w:p w:rsidR="00A1679C" w:rsidRPr="00530395" w:rsidRDefault="00A1679C" w:rsidP="00530395">
      <w:pPr>
        <w:jc w:val="both"/>
        <w:rPr>
          <w:sz w:val="28"/>
          <w:szCs w:val="28"/>
        </w:rPr>
      </w:pPr>
      <w:r w:rsidRPr="00530395">
        <w:rPr>
          <w:sz w:val="28"/>
          <w:szCs w:val="28"/>
        </w:rPr>
        <w:t>- отдел отчетности, обслуживания муниципального долга и казначейского исполнения;</w:t>
      </w:r>
    </w:p>
    <w:p w:rsidR="00A1679C" w:rsidRPr="00530395" w:rsidRDefault="00A1679C" w:rsidP="00530395">
      <w:pPr>
        <w:jc w:val="both"/>
        <w:rPr>
          <w:sz w:val="28"/>
          <w:szCs w:val="28"/>
        </w:rPr>
      </w:pPr>
      <w:r w:rsidRPr="00530395">
        <w:rPr>
          <w:sz w:val="28"/>
          <w:szCs w:val="28"/>
        </w:rPr>
        <w:t xml:space="preserve"> - отдел доходов;</w:t>
      </w:r>
    </w:p>
    <w:p w:rsidR="00A1679C" w:rsidRPr="00530395" w:rsidRDefault="00A1679C" w:rsidP="00530395">
      <w:pPr>
        <w:jc w:val="both"/>
        <w:rPr>
          <w:sz w:val="28"/>
          <w:szCs w:val="28"/>
        </w:rPr>
      </w:pPr>
      <w:r w:rsidRPr="00530395">
        <w:rPr>
          <w:sz w:val="28"/>
          <w:szCs w:val="28"/>
        </w:rPr>
        <w:t>- отдел казначейского контроля.</w:t>
      </w:r>
    </w:p>
    <w:p w:rsidR="00A1679C" w:rsidRPr="00530395" w:rsidRDefault="00A1679C" w:rsidP="00530395">
      <w:pPr>
        <w:ind w:firstLine="708"/>
        <w:jc w:val="both"/>
        <w:rPr>
          <w:sz w:val="28"/>
          <w:szCs w:val="28"/>
        </w:rPr>
      </w:pPr>
      <w:r w:rsidRPr="00530395">
        <w:rPr>
          <w:sz w:val="28"/>
          <w:szCs w:val="28"/>
        </w:rPr>
        <w:t>В установленной сфере деятельности комитет осуществляет полномочия по следующим основным направлениям:</w:t>
      </w:r>
    </w:p>
    <w:p w:rsidR="00A1679C" w:rsidRPr="00530395" w:rsidRDefault="00A1679C" w:rsidP="00530395">
      <w:pPr>
        <w:jc w:val="both"/>
        <w:rPr>
          <w:sz w:val="28"/>
          <w:szCs w:val="28"/>
        </w:rPr>
      </w:pPr>
      <w:r w:rsidRPr="00530395">
        <w:rPr>
          <w:sz w:val="28"/>
          <w:szCs w:val="28"/>
        </w:rPr>
        <w:t xml:space="preserve">- составление проекта бюджета </w:t>
      </w:r>
      <w:r w:rsidR="001E7670" w:rsidRPr="00530395">
        <w:rPr>
          <w:sz w:val="28"/>
          <w:szCs w:val="28"/>
        </w:rPr>
        <w:t>города</w:t>
      </w:r>
      <w:r w:rsidRPr="00530395">
        <w:rPr>
          <w:sz w:val="28"/>
          <w:szCs w:val="28"/>
        </w:rPr>
        <w:t>;</w:t>
      </w:r>
    </w:p>
    <w:p w:rsidR="00A1679C" w:rsidRPr="00530395" w:rsidRDefault="00A1679C" w:rsidP="00530395">
      <w:pPr>
        <w:jc w:val="both"/>
        <w:rPr>
          <w:sz w:val="28"/>
          <w:szCs w:val="28"/>
        </w:rPr>
      </w:pPr>
      <w:r w:rsidRPr="00530395">
        <w:rPr>
          <w:sz w:val="28"/>
          <w:szCs w:val="28"/>
        </w:rPr>
        <w:t xml:space="preserve">- организация исполнения бюджета </w:t>
      </w:r>
      <w:r w:rsidR="001E7670" w:rsidRPr="00530395">
        <w:rPr>
          <w:sz w:val="28"/>
          <w:szCs w:val="28"/>
        </w:rPr>
        <w:t>города</w:t>
      </w:r>
      <w:r w:rsidRPr="00530395">
        <w:rPr>
          <w:sz w:val="28"/>
          <w:szCs w:val="28"/>
        </w:rPr>
        <w:t>;</w:t>
      </w:r>
    </w:p>
    <w:p w:rsidR="00A1679C" w:rsidRPr="00530395" w:rsidRDefault="00A1679C" w:rsidP="00530395">
      <w:pPr>
        <w:jc w:val="both"/>
        <w:rPr>
          <w:sz w:val="28"/>
          <w:szCs w:val="28"/>
        </w:rPr>
      </w:pPr>
      <w:r w:rsidRPr="00530395">
        <w:rPr>
          <w:sz w:val="28"/>
          <w:szCs w:val="28"/>
        </w:rPr>
        <w:lastRenderedPageBreak/>
        <w:t>- составление бюджетной отчетности об исполнении бюджета город</w:t>
      </w:r>
      <w:r w:rsidR="001E7670" w:rsidRPr="00530395">
        <w:rPr>
          <w:sz w:val="28"/>
          <w:szCs w:val="28"/>
        </w:rPr>
        <w:t>а</w:t>
      </w:r>
      <w:r w:rsidRPr="00530395">
        <w:rPr>
          <w:sz w:val="28"/>
          <w:szCs w:val="28"/>
        </w:rPr>
        <w:t>;</w:t>
      </w:r>
    </w:p>
    <w:p w:rsidR="00A1679C" w:rsidRPr="00530395" w:rsidRDefault="00A1679C" w:rsidP="00530395">
      <w:pPr>
        <w:jc w:val="both"/>
        <w:rPr>
          <w:sz w:val="28"/>
          <w:szCs w:val="28"/>
        </w:rPr>
      </w:pPr>
      <w:r w:rsidRPr="00530395">
        <w:rPr>
          <w:sz w:val="28"/>
          <w:szCs w:val="28"/>
        </w:rPr>
        <w:t>- управление муниципальным долгом;</w:t>
      </w:r>
    </w:p>
    <w:p w:rsidR="00A1679C" w:rsidRPr="00530395" w:rsidRDefault="00A1679C" w:rsidP="00530395">
      <w:pPr>
        <w:jc w:val="both"/>
        <w:rPr>
          <w:sz w:val="28"/>
          <w:szCs w:val="28"/>
        </w:rPr>
      </w:pPr>
      <w:r w:rsidRPr="00530395">
        <w:rPr>
          <w:sz w:val="28"/>
          <w:szCs w:val="28"/>
        </w:rPr>
        <w:t>-  нормативно-правовое регулирование в пределах своей компетенции.</w:t>
      </w:r>
    </w:p>
    <w:p w:rsidR="001F1EBE" w:rsidRPr="00530395" w:rsidRDefault="001F1EBE" w:rsidP="00530395">
      <w:pPr>
        <w:jc w:val="both"/>
        <w:rPr>
          <w:sz w:val="28"/>
          <w:szCs w:val="28"/>
        </w:rPr>
      </w:pPr>
    </w:p>
    <w:p w:rsidR="000B5B9F" w:rsidRPr="00530395" w:rsidRDefault="00BD2BD7" w:rsidP="000F6033">
      <w:pPr>
        <w:jc w:val="center"/>
        <w:rPr>
          <w:sz w:val="28"/>
          <w:szCs w:val="28"/>
        </w:rPr>
      </w:pPr>
      <w:r w:rsidRPr="00530395">
        <w:rPr>
          <w:sz w:val="28"/>
          <w:szCs w:val="28"/>
        </w:rPr>
        <w:t>1.</w:t>
      </w:r>
      <w:r w:rsidRPr="00530395">
        <w:rPr>
          <w:sz w:val="28"/>
          <w:szCs w:val="28"/>
          <w:lang w:val="en-US"/>
        </w:rPr>
        <w:t> </w:t>
      </w:r>
      <w:r w:rsidRPr="00530395">
        <w:rPr>
          <w:sz w:val="28"/>
          <w:szCs w:val="28"/>
        </w:rPr>
        <w:t>Об итогах реализации муниципальной программы «Управление муниципальными финансами в городе Пыть-Яхе».</w:t>
      </w:r>
    </w:p>
    <w:p w:rsidR="00BD2BD7" w:rsidRPr="00530395" w:rsidRDefault="00BD2BD7" w:rsidP="00530395">
      <w:pPr>
        <w:jc w:val="both"/>
        <w:rPr>
          <w:sz w:val="28"/>
          <w:szCs w:val="28"/>
        </w:rPr>
      </w:pPr>
    </w:p>
    <w:p w:rsidR="001F1EBE" w:rsidRPr="00530395" w:rsidRDefault="001F1EBE" w:rsidP="00530395">
      <w:pPr>
        <w:ind w:firstLine="708"/>
        <w:jc w:val="both"/>
        <w:rPr>
          <w:sz w:val="28"/>
          <w:szCs w:val="28"/>
        </w:rPr>
      </w:pPr>
      <w:r w:rsidRPr="00530395">
        <w:rPr>
          <w:sz w:val="28"/>
          <w:szCs w:val="28"/>
        </w:rPr>
        <w:t>Муниципальная программа утверждена постановлением администрации города от 22.11.2021 № 510-па «Об утверждении муниципальной программы «Управление муниципальными финансами в городе Пыть-Яхе». Изменения в муниципальную программу внос</w:t>
      </w:r>
      <w:r w:rsidR="00175C3D" w:rsidRPr="00530395">
        <w:rPr>
          <w:sz w:val="28"/>
          <w:szCs w:val="28"/>
        </w:rPr>
        <w:t>ились</w:t>
      </w:r>
      <w:r w:rsidRPr="00530395">
        <w:rPr>
          <w:sz w:val="28"/>
          <w:szCs w:val="28"/>
        </w:rPr>
        <w:t xml:space="preserve"> по мере внесения изменений в решение Думы города от 08.12.2022 № 112 «О бюджете города Пыть-Яха на 2023 год и плановый период 2024-2025 годы», в течение трех месяцев. В отчетном периоде в муниципальную программу изменения внесены постановлением администрации города от 21.06.2023 года № 172-па на основании решения Думы от 25.05.2023 № 162, постановлением администрации города от 19.10.2023 № 289-па на основании решения Думы от 28.09.2023 № 193, постановлением администрации города от 29.12.2023 №374-па на основании решения Думы от 26.12.2023 №227.</w:t>
      </w:r>
    </w:p>
    <w:p w:rsidR="00C87822" w:rsidRDefault="00C87822" w:rsidP="00530395">
      <w:pPr>
        <w:widowControl w:val="0"/>
        <w:ind w:firstLine="360"/>
        <w:jc w:val="both"/>
        <w:rPr>
          <w:sz w:val="28"/>
          <w:szCs w:val="28"/>
        </w:rPr>
      </w:pPr>
      <w:r w:rsidRPr="00530395">
        <w:rPr>
          <w:sz w:val="28"/>
          <w:szCs w:val="28"/>
        </w:rPr>
        <w:t xml:space="preserve"> Сведения о соответствии фактических показателей выполнения муниципальной программы показателям, установленным при утверждении программы, средний процент достижения показателей за </w:t>
      </w:r>
      <w:r w:rsidR="00175C3D" w:rsidRPr="00530395">
        <w:rPr>
          <w:sz w:val="28"/>
          <w:szCs w:val="28"/>
        </w:rPr>
        <w:t>2023 год</w:t>
      </w:r>
      <w:r w:rsidRPr="00530395">
        <w:rPr>
          <w:sz w:val="28"/>
          <w:szCs w:val="28"/>
        </w:rPr>
        <w:t>:</w:t>
      </w:r>
    </w:p>
    <w:p w:rsidR="00402F2E" w:rsidRPr="00530395" w:rsidRDefault="00402F2E" w:rsidP="00530395">
      <w:pPr>
        <w:widowControl w:val="0"/>
        <w:ind w:firstLine="360"/>
        <w:jc w:val="both"/>
        <w:rPr>
          <w:sz w:val="28"/>
          <w:szCs w:val="28"/>
        </w:rPr>
      </w:pPr>
    </w:p>
    <w:p w:rsidR="00C87822" w:rsidRPr="00530395" w:rsidRDefault="00C87822" w:rsidP="00530395">
      <w:pPr>
        <w:ind w:left="360"/>
        <w:jc w:val="both"/>
        <w:rPr>
          <w:i/>
          <w:sz w:val="28"/>
          <w:szCs w:val="28"/>
        </w:rPr>
      </w:pPr>
      <w:r w:rsidRPr="00530395">
        <w:rPr>
          <w:i/>
          <w:sz w:val="28"/>
          <w:szCs w:val="28"/>
        </w:rPr>
        <w:t>Целевые показатели муниципальной программы:</w:t>
      </w:r>
    </w:p>
    <w:tbl>
      <w:tblPr>
        <w:tblW w:w="100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006"/>
        <w:gridCol w:w="850"/>
        <w:gridCol w:w="1276"/>
        <w:gridCol w:w="709"/>
        <w:gridCol w:w="3686"/>
      </w:tblGrid>
      <w:tr w:rsidR="00C87822" w:rsidRPr="00530395" w:rsidTr="00C87822">
        <w:trPr>
          <w:trHeight w:val="1124"/>
        </w:trPr>
        <w:tc>
          <w:tcPr>
            <w:tcW w:w="567" w:type="dxa"/>
            <w:shd w:val="clear" w:color="auto" w:fill="auto"/>
          </w:tcPr>
          <w:p w:rsidR="00C87822" w:rsidRPr="00530395" w:rsidRDefault="00C87822" w:rsidP="00530395">
            <w:pPr>
              <w:jc w:val="both"/>
              <w:rPr>
                <w:sz w:val="28"/>
                <w:szCs w:val="28"/>
              </w:rPr>
            </w:pPr>
            <w:r w:rsidRPr="00530395">
              <w:rPr>
                <w:sz w:val="28"/>
                <w:szCs w:val="28"/>
              </w:rPr>
              <w:t xml:space="preserve">№ </w:t>
            </w:r>
            <w:r w:rsidRPr="00530395">
              <w:rPr>
                <w:sz w:val="28"/>
                <w:szCs w:val="28"/>
              </w:rPr>
              <w:br/>
              <w:t>п/п</w:t>
            </w:r>
          </w:p>
        </w:tc>
        <w:tc>
          <w:tcPr>
            <w:tcW w:w="3006" w:type="dxa"/>
            <w:shd w:val="clear" w:color="auto" w:fill="auto"/>
          </w:tcPr>
          <w:p w:rsidR="00C87822" w:rsidRPr="00530395" w:rsidRDefault="00C87822" w:rsidP="00530395">
            <w:pPr>
              <w:jc w:val="both"/>
              <w:rPr>
                <w:sz w:val="28"/>
                <w:szCs w:val="28"/>
              </w:rPr>
            </w:pPr>
            <w:r w:rsidRPr="00530395">
              <w:rPr>
                <w:sz w:val="28"/>
                <w:szCs w:val="28"/>
              </w:rPr>
              <w:t xml:space="preserve">Наименование целевых показателей   </w:t>
            </w:r>
            <w:r w:rsidRPr="00530395">
              <w:rPr>
                <w:sz w:val="28"/>
                <w:szCs w:val="28"/>
              </w:rPr>
              <w:br/>
            </w:r>
          </w:p>
        </w:tc>
        <w:tc>
          <w:tcPr>
            <w:tcW w:w="850" w:type="dxa"/>
            <w:shd w:val="clear" w:color="auto" w:fill="auto"/>
          </w:tcPr>
          <w:p w:rsidR="00C87822" w:rsidRPr="00530395" w:rsidRDefault="00C87822" w:rsidP="00530395">
            <w:pPr>
              <w:jc w:val="both"/>
              <w:rPr>
                <w:sz w:val="28"/>
                <w:szCs w:val="28"/>
              </w:rPr>
            </w:pPr>
            <w:r w:rsidRPr="00530395">
              <w:rPr>
                <w:sz w:val="28"/>
                <w:szCs w:val="28"/>
              </w:rPr>
              <w:t>План</w:t>
            </w:r>
          </w:p>
          <w:p w:rsidR="00C87822" w:rsidRPr="00530395" w:rsidRDefault="00C87822" w:rsidP="00530395">
            <w:pPr>
              <w:jc w:val="both"/>
              <w:rPr>
                <w:sz w:val="28"/>
                <w:szCs w:val="28"/>
              </w:rPr>
            </w:pPr>
            <w:r w:rsidRPr="00530395">
              <w:rPr>
                <w:sz w:val="28"/>
                <w:szCs w:val="28"/>
              </w:rPr>
              <w:t>2023 год (%)</w:t>
            </w:r>
          </w:p>
        </w:tc>
        <w:tc>
          <w:tcPr>
            <w:tcW w:w="1276" w:type="dxa"/>
            <w:shd w:val="clear" w:color="auto" w:fill="auto"/>
          </w:tcPr>
          <w:p w:rsidR="00C87822" w:rsidRPr="00530395" w:rsidRDefault="00C87822" w:rsidP="00530395">
            <w:pPr>
              <w:jc w:val="both"/>
              <w:rPr>
                <w:sz w:val="28"/>
                <w:szCs w:val="28"/>
              </w:rPr>
            </w:pPr>
            <w:r w:rsidRPr="00530395">
              <w:rPr>
                <w:sz w:val="28"/>
                <w:szCs w:val="28"/>
              </w:rPr>
              <w:t>Факт</w:t>
            </w:r>
          </w:p>
          <w:p w:rsidR="00C87822" w:rsidRPr="00530395" w:rsidRDefault="00C87822" w:rsidP="00530395">
            <w:pPr>
              <w:jc w:val="both"/>
              <w:rPr>
                <w:sz w:val="28"/>
                <w:szCs w:val="28"/>
              </w:rPr>
            </w:pPr>
            <w:r w:rsidRPr="00530395">
              <w:rPr>
                <w:sz w:val="28"/>
                <w:szCs w:val="28"/>
              </w:rPr>
              <w:t>за отчетный период</w:t>
            </w:r>
          </w:p>
          <w:p w:rsidR="00C87822" w:rsidRPr="00530395" w:rsidRDefault="00C87822" w:rsidP="00530395">
            <w:pPr>
              <w:jc w:val="both"/>
              <w:rPr>
                <w:sz w:val="28"/>
                <w:szCs w:val="28"/>
              </w:rPr>
            </w:pPr>
          </w:p>
        </w:tc>
        <w:tc>
          <w:tcPr>
            <w:tcW w:w="709" w:type="dxa"/>
            <w:shd w:val="clear" w:color="auto" w:fill="auto"/>
          </w:tcPr>
          <w:p w:rsidR="00C87822" w:rsidRPr="00530395" w:rsidRDefault="00C87822" w:rsidP="00530395">
            <w:pPr>
              <w:jc w:val="both"/>
              <w:rPr>
                <w:sz w:val="28"/>
                <w:szCs w:val="28"/>
              </w:rPr>
            </w:pPr>
            <w:r w:rsidRPr="00530395">
              <w:rPr>
                <w:sz w:val="28"/>
                <w:szCs w:val="28"/>
              </w:rPr>
              <w:t>%</w:t>
            </w:r>
          </w:p>
        </w:tc>
        <w:tc>
          <w:tcPr>
            <w:tcW w:w="3686" w:type="dxa"/>
            <w:shd w:val="clear" w:color="auto" w:fill="auto"/>
          </w:tcPr>
          <w:p w:rsidR="00C87822" w:rsidRPr="00530395" w:rsidRDefault="00C87822" w:rsidP="00530395">
            <w:pPr>
              <w:jc w:val="both"/>
              <w:rPr>
                <w:sz w:val="28"/>
                <w:szCs w:val="28"/>
              </w:rPr>
            </w:pPr>
            <w:r w:rsidRPr="00530395">
              <w:rPr>
                <w:sz w:val="28"/>
                <w:szCs w:val="28"/>
              </w:rPr>
              <w:t>Расчет показателя с указанием источника информации</w:t>
            </w:r>
          </w:p>
        </w:tc>
      </w:tr>
      <w:tr w:rsidR="00C87822" w:rsidRPr="00530395" w:rsidTr="00C87822">
        <w:trPr>
          <w:trHeight w:val="1220"/>
        </w:trPr>
        <w:tc>
          <w:tcPr>
            <w:tcW w:w="567" w:type="dxa"/>
            <w:shd w:val="clear" w:color="auto" w:fill="auto"/>
            <w:vAlign w:val="center"/>
          </w:tcPr>
          <w:p w:rsidR="00C87822" w:rsidRPr="00530395" w:rsidRDefault="00C87822" w:rsidP="00530395">
            <w:pPr>
              <w:jc w:val="both"/>
              <w:rPr>
                <w:sz w:val="28"/>
                <w:szCs w:val="28"/>
              </w:rPr>
            </w:pPr>
            <w:r w:rsidRPr="00530395">
              <w:rPr>
                <w:sz w:val="28"/>
                <w:szCs w:val="28"/>
              </w:rPr>
              <w:t>1</w:t>
            </w:r>
          </w:p>
        </w:tc>
        <w:tc>
          <w:tcPr>
            <w:tcW w:w="3006" w:type="dxa"/>
            <w:shd w:val="clear" w:color="auto" w:fill="auto"/>
            <w:vAlign w:val="center"/>
          </w:tcPr>
          <w:p w:rsidR="00C87822" w:rsidRPr="00530395" w:rsidRDefault="00C87822" w:rsidP="00530395">
            <w:pPr>
              <w:ind w:firstLine="34"/>
              <w:jc w:val="both"/>
              <w:rPr>
                <w:sz w:val="28"/>
                <w:szCs w:val="28"/>
              </w:rPr>
            </w:pPr>
            <w:r w:rsidRPr="00530395">
              <w:rPr>
                <w:color w:val="000000"/>
                <w:sz w:val="28"/>
                <w:szCs w:val="28"/>
              </w:rPr>
              <w:t>Отношение объема муниципального долга городского округа к общему объему доходов бюджета города</w:t>
            </w:r>
          </w:p>
        </w:tc>
        <w:tc>
          <w:tcPr>
            <w:tcW w:w="850" w:type="dxa"/>
            <w:shd w:val="clear" w:color="auto" w:fill="auto"/>
            <w:vAlign w:val="center"/>
          </w:tcPr>
          <w:p w:rsidR="00C87822" w:rsidRPr="00530395" w:rsidRDefault="00C87822" w:rsidP="00530395">
            <w:pPr>
              <w:jc w:val="both"/>
              <w:rPr>
                <w:sz w:val="28"/>
                <w:szCs w:val="28"/>
                <w:lang w:val="en-US"/>
              </w:rPr>
            </w:pPr>
            <w:r w:rsidRPr="00530395">
              <w:rPr>
                <w:sz w:val="28"/>
                <w:szCs w:val="28"/>
                <w:u w:val="single"/>
                <w:lang w:val="en-US"/>
              </w:rPr>
              <w:t xml:space="preserve">&lt; </w:t>
            </w:r>
            <w:r w:rsidRPr="00530395">
              <w:rPr>
                <w:sz w:val="28"/>
                <w:szCs w:val="28"/>
                <w:lang w:val="en-US"/>
              </w:rPr>
              <w:t>50%</w:t>
            </w:r>
          </w:p>
        </w:tc>
        <w:tc>
          <w:tcPr>
            <w:tcW w:w="1276" w:type="dxa"/>
            <w:shd w:val="clear" w:color="auto" w:fill="auto"/>
            <w:vAlign w:val="center"/>
          </w:tcPr>
          <w:p w:rsidR="00C87822" w:rsidRPr="00530395" w:rsidRDefault="00C87822" w:rsidP="00530395">
            <w:pPr>
              <w:jc w:val="both"/>
              <w:rPr>
                <w:sz w:val="28"/>
                <w:szCs w:val="28"/>
                <w:highlight w:val="yellow"/>
              </w:rPr>
            </w:pPr>
            <w:r w:rsidRPr="00530395">
              <w:rPr>
                <w:sz w:val="28"/>
                <w:szCs w:val="28"/>
              </w:rPr>
              <w:t>8,3 %</w:t>
            </w:r>
          </w:p>
        </w:tc>
        <w:tc>
          <w:tcPr>
            <w:tcW w:w="709" w:type="dxa"/>
            <w:shd w:val="clear" w:color="auto" w:fill="auto"/>
            <w:vAlign w:val="center"/>
          </w:tcPr>
          <w:p w:rsidR="00C87822" w:rsidRPr="00530395" w:rsidRDefault="00C87822" w:rsidP="00530395">
            <w:pPr>
              <w:jc w:val="both"/>
              <w:rPr>
                <w:sz w:val="28"/>
                <w:szCs w:val="28"/>
                <w:lang w:val="en-US"/>
              </w:rPr>
            </w:pPr>
            <w:r w:rsidRPr="00530395">
              <w:rPr>
                <w:sz w:val="28"/>
                <w:szCs w:val="28"/>
                <w:lang w:val="en-US"/>
              </w:rPr>
              <w:t>100</w:t>
            </w:r>
          </w:p>
        </w:tc>
        <w:tc>
          <w:tcPr>
            <w:tcW w:w="3686" w:type="dxa"/>
            <w:shd w:val="clear" w:color="auto" w:fill="auto"/>
            <w:vAlign w:val="center"/>
          </w:tcPr>
          <w:p w:rsidR="00C87822" w:rsidRPr="00530395" w:rsidRDefault="00C87822" w:rsidP="00530395">
            <w:pPr>
              <w:jc w:val="both"/>
              <w:rPr>
                <w:sz w:val="28"/>
                <w:szCs w:val="28"/>
              </w:rPr>
            </w:pPr>
            <w:r w:rsidRPr="00530395">
              <w:rPr>
                <w:sz w:val="28"/>
                <w:szCs w:val="28"/>
              </w:rPr>
              <w:t>Показатель определяется как отношение муниципального долга на отчетную дату к доходам бюджета без учета безвозмездных поступлений, в %</w:t>
            </w:r>
          </w:p>
        </w:tc>
      </w:tr>
      <w:tr w:rsidR="00C87822" w:rsidRPr="00530395" w:rsidTr="00C87822">
        <w:trPr>
          <w:trHeight w:val="845"/>
        </w:trPr>
        <w:tc>
          <w:tcPr>
            <w:tcW w:w="567" w:type="dxa"/>
            <w:shd w:val="clear" w:color="auto" w:fill="auto"/>
            <w:vAlign w:val="center"/>
          </w:tcPr>
          <w:p w:rsidR="00C87822" w:rsidRPr="00530395" w:rsidRDefault="00C87822" w:rsidP="00530395">
            <w:pPr>
              <w:jc w:val="both"/>
              <w:rPr>
                <w:sz w:val="28"/>
                <w:szCs w:val="28"/>
              </w:rPr>
            </w:pPr>
            <w:r w:rsidRPr="00530395">
              <w:rPr>
                <w:sz w:val="28"/>
                <w:szCs w:val="28"/>
              </w:rPr>
              <w:t>2</w:t>
            </w:r>
          </w:p>
        </w:tc>
        <w:tc>
          <w:tcPr>
            <w:tcW w:w="3006" w:type="dxa"/>
            <w:shd w:val="clear" w:color="auto" w:fill="auto"/>
            <w:vAlign w:val="center"/>
          </w:tcPr>
          <w:p w:rsidR="00C87822" w:rsidRPr="00530395" w:rsidRDefault="00C87822" w:rsidP="00530395">
            <w:pPr>
              <w:ind w:firstLine="34"/>
              <w:jc w:val="both"/>
              <w:rPr>
                <w:color w:val="000000"/>
                <w:sz w:val="28"/>
                <w:szCs w:val="28"/>
              </w:rPr>
            </w:pPr>
            <w:r w:rsidRPr="00530395">
              <w:rPr>
                <w:color w:val="000000"/>
                <w:sz w:val="28"/>
                <w:szCs w:val="28"/>
              </w:rPr>
              <w:t>Предельный объем расходов на обслуживание муниципального долга</w:t>
            </w:r>
          </w:p>
        </w:tc>
        <w:tc>
          <w:tcPr>
            <w:tcW w:w="850" w:type="dxa"/>
            <w:shd w:val="clear" w:color="auto" w:fill="auto"/>
            <w:vAlign w:val="center"/>
          </w:tcPr>
          <w:p w:rsidR="00C87822" w:rsidRPr="00530395" w:rsidRDefault="00C87822" w:rsidP="00530395">
            <w:pPr>
              <w:jc w:val="both"/>
              <w:rPr>
                <w:sz w:val="28"/>
                <w:szCs w:val="28"/>
              </w:rPr>
            </w:pPr>
            <w:r w:rsidRPr="00530395">
              <w:rPr>
                <w:sz w:val="28"/>
                <w:szCs w:val="28"/>
              </w:rPr>
              <w:t>&lt; 5%</w:t>
            </w:r>
          </w:p>
        </w:tc>
        <w:tc>
          <w:tcPr>
            <w:tcW w:w="1276" w:type="dxa"/>
            <w:shd w:val="clear" w:color="auto" w:fill="auto"/>
            <w:vAlign w:val="center"/>
          </w:tcPr>
          <w:p w:rsidR="00C87822" w:rsidRPr="00530395" w:rsidRDefault="00C87822" w:rsidP="00530395">
            <w:pPr>
              <w:jc w:val="both"/>
              <w:rPr>
                <w:sz w:val="28"/>
                <w:szCs w:val="28"/>
                <w:highlight w:val="yellow"/>
              </w:rPr>
            </w:pPr>
            <w:r w:rsidRPr="00530395">
              <w:rPr>
                <w:sz w:val="28"/>
                <w:szCs w:val="28"/>
              </w:rPr>
              <w:t>0,03 %</w:t>
            </w:r>
          </w:p>
        </w:tc>
        <w:tc>
          <w:tcPr>
            <w:tcW w:w="709" w:type="dxa"/>
            <w:shd w:val="clear" w:color="auto" w:fill="auto"/>
            <w:vAlign w:val="center"/>
          </w:tcPr>
          <w:p w:rsidR="00C87822" w:rsidRPr="00530395" w:rsidRDefault="00C87822" w:rsidP="00530395">
            <w:pPr>
              <w:jc w:val="both"/>
              <w:rPr>
                <w:sz w:val="28"/>
                <w:szCs w:val="28"/>
              </w:rPr>
            </w:pPr>
            <w:r w:rsidRPr="00530395">
              <w:rPr>
                <w:sz w:val="28"/>
                <w:szCs w:val="28"/>
              </w:rPr>
              <w:t>100</w:t>
            </w:r>
          </w:p>
        </w:tc>
        <w:tc>
          <w:tcPr>
            <w:tcW w:w="3686" w:type="dxa"/>
            <w:shd w:val="clear" w:color="auto" w:fill="auto"/>
            <w:vAlign w:val="center"/>
          </w:tcPr>
          <w:p w:rsidR="00C87822" w:rsidRPr="00530395" w:rsidRDefault="00C87822" w:rsidP="00530395">
            <w:pPr>
              <w:jc w:val="both"/>
              <w:rPr>
                <w:sz w:val="28"/>
                <w:szCs w:val="28"/>
              </w:rPr>
            </w:pPr>
            <w:r w:rsidRPr="00530395">
              <w:rPr>
                <w:sz w:val="28"/>
                <w:szCs w:val="28"/>
              </w:rPr>
              <w:t xml:space="preserve">Объем расходов на обслуживание муниципального долга к расходам бюджета муниципального образования без учета субвенций, в % </w:t>
            </w:r>
          </w:p>
        </w:tc>
      </w:tr>
      <w:tr w:rsidR="00C87822" w:rsidRPr="00530395" w:rsidTr="00C87822">
        <w:trPr>
          <w:trHeight w:val="1337"/>
        </w:trPr>
        <w:tc>
          <w:tcPr>
            <w:tcW w:w="567" w:type="dxa"/>
            <w:shd w:val="clear" w:color="auto" w:fill="auto"/>
            <w:vAlign w:val="center"/>
          </w:tcPr>
          <w:p w:rsidR="00C87822" w:rsidRPr="00530395" w:rsidRDefault="00C87822" w:rsidP="00530395">
            <w:pPr>
              <w:jc w:val="both"/>
              <w:rPr>
                <w:sz w:val="28"/>
                <w:szCs w:val="28"/>
              </w:rPr>
            </w:pPr>
            <w:r w:rsidRPr="00530395">
              <w:rPr>
                <w:sz w:val="28"/>
                <w:szCs w:val="28"/>
              </w:rPr>
              <w:lastRenderedPageBreak/>
              <w:t>3</w:t>
            </w:r>
          </w:p>
        </w:tc>
        <w:tc>
          <w:tcPr>
            <w:tcW w:w="3006" w:type="dxa"/>
            <w:vAlign w:val="center"/>
          </w:tcPr>
          <w:p w:rsidR="00C87822" w:rsidRPr="00530395" w:rsidRDefault="00C87822" w:rsidP="00530395">
            <w:pPr>
              <w:pStyle w:val="ConsPlusNormal"/>
              <w:ind w:firstLine="0"/>
              <w:jc w:val="both"/>
              <w:rPr>
                <w:rFonts w:ascii="Times New Roman" w:hAnsi="Times New Roman" w:cs="Times New Roman"/>
                <w:sz w:val="28"/>
                <w:szCs w:val="28"/>
              </w:rPr>
            </w:pPr>
            <w:r w:rsidRPr="00530395">
              <w:rPr>
                <w:rFonts w:ascii="Times New Roman" w:hAnsi="Times New Roman" w:cs="Times New Roman"/>
                <w:sz w:val="28"/>
                <w:szCs w:val="28"/>
              </w:rPr>
              <w:t>Соблюдение ограничений по предельному размеру резервного фонда Администрации города, установленного Бюджетным Кодексом Российской Федерации, да/нет</w:t>
            </w:r>
          </w:p>
        </w:tc>
        <w:tc>
          <w:tcPr>
            <w:tcW w:w="850" w:type="dxa"/>
            <w:shd w:val="clear" w:color="auto" w:fill="auto"/>
            <w:vAlign w:val="center"/>
          </w:tcPr>
          <w:p w:rsidR="00C87822" w:rsidRPr="00530395" w:rsidRDefault="00C87822" w:rsidP="00530395">
            <w:pPr>
              <w:pStyle w:val="ConsPlusCell"/>
              <w:jc w:val="both"/>
              <w:rPr>
                <w:rFonts w:ascii="Times New Roman" w:hAnsi="Times New Roman" w:cs="Times New Roman"/>
                <w:sz w:val="28"/>
                <w:szCs w:val="28"/>
              </w:rPr>
            </w:pPr>
            <w:r w:rsidRPr="00530395">
              <w:rPr>
                <w:rFonts w:ascii="Times New Roman" w:hAnsi="Times New Roman" w:cs="Times New Roman"/>
                <w:sz w:val="28"/>
                <w:szCs w:val="28"/>
              </w:rPr>
              <w:t>да</w:t>
            </w:r>
          </w:p>
        </w:tc>
        <w:tc>
          <w:tcPr>
            <w:tcW w:w="1276" w:type="dxa"/>
            <w:shd w:val="clear" w:color="auto" w:fill="auto"/>
            <w:vAlign w:val="center"/>
          </w:tcPr>
          <w:p w:rsidR="00C87822" w:rsidRPr="00530395" w:rsidRDefault="00C87822" w:rsidP="00530395">
            <w:pPr>
              <w:jc w:val="both"/>
              <w:rPr>
                <w:sz w:val="28"/>
                <w:szCs w:val="28"/>
              </w:rPr>
            </w:pPr>
            <w:r w:rsidRPr="00530395">
              <w:rPr>
                <w:sz w:val="28"/>
                <w:szCs w:val="28"/>
              </w:rPr>
              <w:t>да</w:t>
            </w:r>
          </w:p>
        </w:tc>
        <w:tc>
          <w:tcPr>
            <w:tcW w:w="709" w:type="dxa"/>
            <w:shd w:val="clear" w:color="auto" w:fill="auto"/>
            <w:vAlign w:val="center"/>
          </w:tcPr>
          <w:p w:rsidR="00C87822" w:rsidRPr="00530395" w:rsidRDefault="00C87822" w:rsidP="00530395">
            <w:pPr>
              <w:jc w:val="both"/>
              <w:rPr>
                <w:sz w:val="28"/>
                <w:szCs w:val="28"/>
              </w:rPr>
            </w:pPr>
            <w:r w:rsidRPr="00530395">
              <w:rPr>
                <w:sz w:val="28"/>
                <w:szCs w:val="28"/>
              </w:rPr>
              <w:t>100</w:t>
            </w:r>
          </w:p>
        </w:tc>
        <w:tc>
          <w:tcPr>
            <w:tcW w:w="3686" w:type="dxa"/>
            <w:shd w:val="clear" w:color="auto" w:fill="auto"/>
            <w:vAlign w:val="center"/>
          </w:tcPr>
          <w:p w:rsidR="00C87822" w:rsidRPr="00530395" w:rsidRDefault="00C87822" w:rsidP="00530395">
            <w:pPr>
              <w:jc w:val="both"/>
              <w:rPr>
                <w:sz w:val="28"/>
                <w:szCs w:val="28"/>
              </w:rPr>
            </w:pPr>
            <w:r w:rsidRPr="00530395">
              <w:rPr>
                <w:sz w:val="28"/>
                <w:szCs w:val="28"/>
              </w:rPr>
              <w:t>Соблюдение условий, установленных постановлением Администрации города № 164-па от 28.09.2009 «О выделении бюджетных средств из резервного фонда муниципального образования городской округ город Пыть-Ях»</w:t>
            </w:r>
          </w:p>
        </w:tc>
      </w:tr>
      <w:tr w:rsidR="00C87822" w:rsidRPr="00530395" w:rsidTr="00C87822">
        <w:trPr>
          <w:trHeight w:val="133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7822" w:rsidRPr="00530395" w:rsidRDefault="00C87822" w:rsidP="00530395">
            <w:pPr>
              <w:jc w:val="both"/>
              <w:rPr>
                <w:sz w:val="28"/>
                <w:szCs w:val="28"/>
              </w:rPr>
            </w:pPr>
            <w:r w:rsidRPr="00530395">
              <w:rPr>
                <w:sz w:val="28"/>
                <w:szCs w:val="28"/>
              </w:rPr>
              <w:t>4</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C87822" w:rsidRPr="00530395" w:rsidRDefault="00C87822" w:rsidP="00530395">
            <w:pPr>
              <w:pStyle w:val="ConsPlusNormal"/>
              <w:ind w:firstLine="0"/>
              <w:jc w:val="both"/>
              <w:rPr>
                <w:rFonts w:ascii="Times New Roman" w:hAnsi="Times New Roman" w:cs="Times New Roman"/>
                <w:sz w:val="28"/>
                <w:szCs w:val="28"/>
              </w:rPr>
            </w:pPr>
            <w:r w:rsidRPr="00530395">
              <w:rPr>
                <w:rFonts w:ascii="Times New Roman" w:hAnsi="Times New Roman" w:cs="Times New Roman"/>
                <w:sz w:val="28"/>
                <w:szCs w:val="28"/>
              </w:rPr>
              <w:t>Соблюдение условий в части иным образом зарезервированных бюджетных ассигнований, в целях распределения их между главными распорядителями бюджетных средств, да/нет</w:t>
            </w:r>
          </w:p>
          <w:p w:rsidR="00C87822" w:rsidRPr="00530395" w:rsidRDefault="00C87822" w:rsidP="00530395">
            <w:pPr>
              <w:pStyle w:val="ConsPlusNormal"/>
              <w:ind w:firstLine="0"/>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7822" w:rsidRPr="00530395" w:rsidRDefault="00C87822" w:rsidP="00530395">
            <w:pPr>
              <w:pStyle w:val="ConsPlusCell"/>
              <w:jc w:val="both"/>
              <w:rPr>
                <w:rFonts w:ascii="Times New Roman" w:hAnsi="Times New Roman" w:cs="Times New Roman"/>
                <w:sz w:val="28"/>
                <w:szCs w:val="28"/>
              </w:rPr>
            </w:pPr>
            <w:r w:rsidRPr="00530395">
              <w:rPr>
                <w:rFonts w:ascii="Times New Roman" w:hAnsi="Times New Roman" w:cs="Times New Roman"/>
                <w:sz w:val="28"/>
                <w:szCs w:val="28"/>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7822" w:rsidRPr="00530395" w:rsidRDefault="00C87822" w:rsidP="00530395">
            <w:pPr>
              <w:jc w:val="both"/>
              <w:rPr>
                <w:sz w:val="28"/>
                <w:szCs w:val="28"/>
              </w:rPr>
            </w:pPr>
            <w:r w:rsidRPr="00530395">
              <w:rPr>
                <w:sz w:val="28"/>
                <w:szCs w:val="28"/>
              </w:rPr>
              <w:t>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7822" w:rsidRPr="00530395" w:rsidRDefault="00C87822" w:rsidP="00530395">
            <w:pPr>
              <w:jc w:val="both"/>
              <w:rPr>
                <w:sz w:val="28"/>
                <w:szCs w:val="28"/>
              </w:rPr>
            </w:pPr>
            <w:r w:rsidRPr="00530395">
              <w:rPr>
                <w:sz w:val="28"/>
                <w:szCs w:val="28"/>
              </w:rPr>
              <w:t>100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87822" w:rsidRPr="00530395" w:rsidRDefault="00C87822" w:rsidP="00530395">
            <w:pPr>
              <w:jc w:val="both"/>
              <w:rPr>
                <w:sz w:val="28"/>
                <w:szCs w:val="28"/>
              </w:rPr>
            </w:pPr>
            <w:r w:rsidRPr="00530395">
              <w:rPr>
                <w:sz w:val="28"/>
                <w:szCs w:val="28"/>
              </w:rPr>
              <w:t>Соблюдение условий, установленных решением Думы города о бюджете города для внесения изменений в сводную бюджетную роспись в части иным образом зарезервированных бюджетных ассигнований, в целях распределения их между главными распорядителями бюджетных средств</w:t>
            </w:r>
          </w:p>
        </w:tc>
      </w:tr>
      <w:tr w:rsidR="00EA7C2A" w:rsidRPr="00530395" w:rsidTr="00C87822">
        <w:tblPrEx>
          <w:tblLook w:val="0000" w:firstRow="0" w:lastRow="0" w:firstColumn="0" w:lastColumn="0" w:noHBand="0" w:noVBand="0"/>
        </w:tblPrEx>
        <w:trPr>
          <w:trHeight w:val="649"/>
        </w:trPr>
        <w:tc>
          <w:tcPr>
            <w:tcW w:w="567" w:type="dxa"/>
            <w:shd w:val="clear" w:color="auto" w:fill="auto"/>
            <w:vAlign w:val="center"/>
          </w:tcPr>
          <w:p w:rsidR="00EA7C2A" w:rsidRPr="00530395" w:rsidRDefault="00EA7C2A" w:rsidP="00530395">
            <w:pPr>
              <w:jc w:val="both"/>
              <w:rPr>
                <w:sz w:val="28"/>
                <w:szCs w:val="28"/>
              </w:rPr>
            </w:pPr>
          </w:p>
        </w:tc>
        <w:tc>
          <w:tcPr>
            <w:tcW w:w="3006" w:type="dxa"/>
            <w:shd w:val="clear" w:color="auto" w:fill="auto"/>
            <w:vAlign w:val="center"/>
          </w:tcPr>
          <w:p w:rsidR="00EA7C2A" w:rsidRPr="00530395" w:rsidRDefault="00EA7C2A" w:rsidP="00530395">
            <w:pPr>
              <w:jc w:val="both"/>
              <w:rPr>
                <w:sz w:val="28"/>
                <w:szCs w:val="28"/>
                <w:highlight w:val="yellow"/>
              </w:rPr>
            </w:pPr>
            <w:r w:rsidRPr="00530395">
              <w:rPr>
                <w:sz w:val="28"/>
                <w:szCs w:val="28"/>
              </w:rPr>
              <w:t>Средний процент достижения показателей</w:t>
            </w:r>
          </w:p>
        </w:tc>
        <w:tc>
          <w:tcPr>
            <w:tcW w:w="850" w:type="dxa"/>
            <w:shd w:val="clear" w:color="auto" w:fill="auto"/>
            <w:vAlign w:val="center"/>
          </w:tcPr>
          <w:p w:rsidR="00EA7C2A" w:rsidRPr="00530395" w:rsidRDefault="00EA7C2A" w:rsidP="00530395">
            <w:pPr>
              <w:pStyle w:val="ConsPlusCell"/>
              <w:jc w:val="both"/>
              <w:rPr>
                <w:rFonts w:ascii="Times New Roman" w:hAnsi="Times New Roman" w:cs="Times New Roman"/>
                <w:sz w:val="28"/>
                <w:szCs w:val="28"/>
              </w:rPr>
            </w:pPr>
            <w:r w:rsidRPr="00530395">
              <w:rPr>
                <w:rFonts w:ascii="Times New Roman" w:hAnsi="Times New Roman" w:cs="Times New Roman"/>
                <w:sz w:val="28"/>
                <w:szCs w:val="28"/>
              </w:rPr>
              <w:t>да</w:t>
            </w:r>
          </w:p>
        </w:tc>
        <w:tc>
          <w:tcPr>
            <w:tcW w:w="1276" w:type="dxa"/>
            <w:shd w:val="clear" w:color="auto" w:fill="auto"/>
            <w:vAlign w:val="center"/>
          </w:tcPr>
          <w:p w:rsidR="00EA7C2A" w:rsidRPr="00530395" w:rsidRDefault="00EA7C2A" w:rsidP="00530395">
            <w:pPr>
              <w:jc w:val="both"/>
              <w:rPr>
                <w:sz w:val="28"/>
                <w:szCs w:val="28"/>
              </w:rPr>
            </w:pPr>
            <w:r w:rsidRPr="00530395">
              <w:rPr>
                <w:sz w:val="28"/>
                <w:szCs w:val="28"/>
              </w:rPr>
              <w:t>да</w:t>
            </w:r>
          </w:p>
        </w:tc>
        <w:tc>
          <w:tcPr>
            <w:tcW w:w="709" w:type="dxa"/>
            <w:shd w:val="clear" w:color="auto" w:fill="auto"/>
            <w:vAlign w:val="center"/>
          </w:tcPr>
          <w:p w:rsidR="00EA7C2A" w:rsidRPr="00530395" w:rsidRDefault="00EA7C2A" w:rsidP="00530395">
            <w:pPr>
              <w:jc w:val="both"/>
              <w:rPr>
                <w:sz w:val="28"/>
                <w:szCs w:val="28"/>
                <w:highlight w:val="yellow"/>
              </w:rPr>
            </w:pPr>
            <w:r w:rsidRPr="00530395">
              <w:rPr>
                <w:sz w:val="28"/>
                <w:szCs w:val="28"/>
              </w:rPr>
              <w:t>100</w:t>
            </w:r>
          </w:p>
        </w:tc>
        <w:tc>
          <w:tcPr>
            <w:tcW w:w="3686" w:type="dxa"/>
            <w:shd w:val="clear" w:color="auto" w:fill="auto"/>
            <w:vAlign w:val="center"/>
          </w:tcPr>
          <w:p w:rsidR="00EA7C2A" w:rsidRPr="00530395" w:rsidRDefault="00EA7C2A" w:rsidP="00530395">
            <w:pPr>
              <w:jc w:val="both"/>
              <w:rPr>
                <w:sz w:val="28"/>
                <w:szCs w:val="28"/>
                <w:highlight w:val="yellow"/>
              </w:rPr>
            </w:pPr>
          </w:p>
        </w:tc>
      </w:tr>
    </w:tbl>
    <w:p w:rsidR="00C87822" w:rsidRPr="00530395" w:rsidRDefault="00C87822" w:rsidP="00530395">
      <w:pPr>
        <w:jc w:val="both"/>
        <w:rPr>
          <w:sz w:val="28"/>
          <w:szCs w:val="28"/>
        </w:rPr>
      </w:pPr>
    </w:p>
    <w:p w:rsidR="00FF64A6" w:rsidRPr="00530395" w:rsidRDefault="00FF64A6" w:rsidP="00530395">
      <w:pPr>
        <w:jc w:val="both"/>
        <w:rPr>
          <w:sz w:val="28"/>
          <w:szCs w:val="28"/>
        </w:rPr>
      </w:pPr>
      <w:r w:rsidRPr="00530395">
        <w:rPr>
          <w:sz w:val="28"/>
          <w:szCs w:val="28"/>
        </w:rPr>
        <w:t xml:space="preserve">         Реализация мероприятий муниципальной программы направлена на:</w:t>
      </w:r>
    </w:p>
    <w:p w:rsidR="00FF64A6" w:rsidRPr="00530395" w:rsidRDefault="00FF64A6" w:rsidP="00530395">
      <w:pPr>
        <w:jc w:val="both"/>
        <w:rPr>
          <w:sz w:val="28"/>
          <w:szCs w:val="28"/>
        </w:rPr>
      </w:pPr>
      <w:r w:rsidRPr="00530395">
        <w:rPr>
          <w:sz w:val="28"/>
          <w:szCs w:val="28"/>
        </w:rPr>
        <w:t xml:space="preserve">         1) обеспечение темпа роста налоговых и неналоговых доходов бюджета муниципального города; </w:t>
      </w:r>
    </w:p>
    <w:p w:rsidR="00FF64A6" w:rsidRPr="00530395" w:rsidRDefault="00FF64A6" w:rsidP="00530395">
      <w:pPr>
        <w:jc w:val="both"/>
        <w:rPr>
          <w:sz w:val="28"/>
          <w:szCs w:val="28"/>
        </w:rPr>
      </w:pPr>
      <w:r w:rsidRPr="00530395">
        <w:rPr>
          <w:sz w:val="28"/>
          <w:szCs w:val="28"/>
        </w:rPr>
        <w:t xml:space="preserve">          2) обеспечение качества управления муниципальными финансами на уровне не ниже надлежащего; </w:t>
      </w:r>
    </w:p>
    <w:p w:rsidR="00FF64A6" w:rsidRPr="00530395" w:rsidRDefault="00FF64A6" w:rsidP="00530395">
      <w:pPr>
        <w:jc w:val="both"/>
        <w:rPr>
          <w:sz w:val="28"/>
          <w:szCs w:val="28"/>
        </w:rPr>
      </w:pPr>
      <w:r w:rsidRPr="00530395">
        <w:rPr>
          <w:sz w:val="28"/>
          <w:szCs w:val="28"/>
        </w:rPr>
        <w:t xml:space="preserve">          3) содействие сбалансированности и устойчивости бюджета города;</w:t>
      </w:r>
    </w:p>
    <w:p w:rsidR="00FF64A6" w:rsidRPr="00530395" w:rsidRDefault="00FF64A6" w:rsidP="00530395">
      <w:pPr>
        <w:jc w:val="both"/>
        <w:rPr>
          <w:sz w:val="28"/>
          <w:szCs w:val="28"/>
        </w:rPr>
      </w:pPr>
      <w:r w:rsidRPr="00530395">
        <w:rPr>
          <w:sz w:val="28"/>
          <w:szCs w:val="28"/>
        </w:rPr>
        <w:t xml:space="preserve">          4) обеспечение организации и осуществления контроля в финансово-бюджетной сфере и в сфере закупок;</w:t>
      </w:r>
    </w:p>
    <w:p w:rsidR="00FF64A6" w:rsidRPr="00530395" w:rsidRDefault="00FF64A6" w:rsidP="00530395">
      <w:pPr>
        <w:jc w:val="both"/>
        <w:rPr>
          <w:sz w:val="28"/>
          <w:szCs w:val="28"/>
        </w:rPr>
      </w:pPr>
      <w:r w:rsidRPr="00530395">
        <w:rPr>
          <w:sz w:val="28"/>
          <w:szCs w:val="28"/>
        </w:rPr>
        <w:t xml:space="preserve">          5) обеспечение уровня долговой нагрузки в пределах 10 процентов доходов бюджета </w:t>
      </w:r>
      <w:r w:rsidR="00B15F7C" w:rsidRPr="00530395">
        <w:rPr>
          <w:sz w:val="28"/>
          <w:szCs w:val="28"/>
        </w:rPr>
        <w:t>города</w:t>
      </w:r>
      <w:r w:rsidRPr="00530395">
        <w:rPr>
          <w:sz w:val="28"/>
          <w:szCs w:val="28"/>
        </w:rPr>
        <w:t xml:space="preserve"> без учета безвозмездных поступлений;</w:t>
      </w:r>
    </w:p>
    <w:p w:rsidR="00FF64A6" w:rsidRPr="00530395" w:rsidRDefault="00FF64A6" w:rsidP="00530395">
      <w:pPr>
        <w:jc w:val="both"/>
        <w:rPr>
          <w:sz w:val="28"/>
          <w:szCs w:val="28"/>
        </w:rPr>
      </w:pPr>
      <w:r w:rsidRPr="00530395">
        <w:rPr>
          <w:sz w:val="28"/>
          <w:szCs w:val="28"/>
        </w:rPr>
        <w:t xml:space="preserve">          6) повышение прозрачности и качества процедур бюджетного (бухгалтерского) учета. </w:t>
      </w:r>
    </w:p>
    <w:p w:rsidR="001141AE" w:rsidRPr="00530395" w:rsidRDefault="001141AE" w:rsidP="00530395">
      <w:pPr>
        <w:jc w:val="both"/>
        <w:rPr>
          <w:sz w:val="28"/>
          <w:szCs w:val="28"/>
        </w:rPr>
      </w:pPr>
    </w:p>
    <w:p w:rsidR="001141AE" w:rsidRPr="00530395" w:rsidRDefault="001141AE" w:rsidP="00402F2E">
      <w:pPr>
        <w:jc w:val="center"/>
        <w:rPr>
          <w:sz w:val="28"/>
          <w:szCs w:val="28"/>
        </w:rPr>
      </w:pPr>
      <w:r w:rsidRPr="00530395">
        <w:rPr>
          <w:bCs/>
          <w:iCs/>
          <w:sz w:val="28"/>
          <w:szCs w:val="28"/>
        </w:rPr>
        <w:t xml:space="preserve">2. Исполнение </w:t>
      </w:r>
      <w:bookmarkStart w:id="0" w:name="_1577104290"/>
      <w:bookmarkEnd w:id="0"/>
      <w:r w:rsidRPr="00530395">
        <w:rPr>
          <w:bCs/>
          <w:iCs/>
          <w:sz w:val="28"/>
          <w:szCs w:val="28"/>
        </w:rPr>
        <w:t>бюджета города Пыть-Яха за 2023 год</w:t>
      </w:r>
    </w:p>
    <w:p w:rsidR="001141AE" w:rsidRPr="00530395" w:rsidRDefault="001141AE" w:rsidP="00530395">
      <w:pPr>
        <w:jc w:val="both"/>
        <w:rPr>
          <w:sz w:val="28"/>
          <w:szCs w:val="28"/>
        </w:rPr>
      </w:pPr>
    </w:p>
    <w:p w:rsidR="001141AE" w:rsidRPr="00530395" w:rsidRDefault="001141AE" w:rsidP="00530395">
      <w:pPr>
        <w:ind w:firstLine="708"/>
        <w:jc w:val="both"/>
        <w:rPr>
          <w:rFonts w:eastAsia="Calibri"/>
          <w:sz w:val="28"/>
          <w:szCs w:val="28"/>
        </w:rPr>
      </w:pPr>
      <w:r w:rsidRPr="00530395">
        <w:rPr>
          <w:rFonts w:eastAsia="Calibri"/>
          <w:sz w:val="28"/>
          <w:szCs w:val="28"/>
        </w:rPr>
        <w:t xml:space="preserve">Бюджет города Пыть-Яха на 2023 год утвержден решением Думы города о бюджете города Пыть-Яха на 2023 год и плановый период 2024-2025 годы </w:t>
      </w:r>
      <w:r w:rsidRPr="00530395">
        <w:rPr>
          <w:sz w:val="28"/>
          <w:szCs w:val="28"/>
        </w:rPr>
        <w:t xml:space="preserve">от 08.12.2022 №112 «О бюджете города Пыть-Яха на 2023 год и на плановый </w:t>
      </w:r>
      <w:r w:rsidRPr="00530395">
        <w:rPr>
          <w:sz w:val="28"/>
          <w:szCs w:val="28"/>
        </w:rPr>
        <w:lastRenderedPageBreak/>
        <w:t xml:space="preserve">период 2024 и 2025 годов» (в ред. от 25.05.2023 № 162, от 15.08.2023 № 178, от 04.09.2023 № 183, от 28.09.2023 № 193, от 11.12.2023 № 220, </w:t>
      </w:r>
      <w:r w:rsidRPr="00530395">
        <w:rPr>
          <w:rFonts w:eastAsia="Calibri"/>
          <w:sz w:val="28"/>
          <w:szCs w:val="28"/>
        </w:rPr>
        <w:t xml:space="preserve">от </w:t>
      </w:r>
      <w:r w:rsidRPr="00530395">
        <w:rPr>
          <w:sz w:val="28"/>
          <w:szCs w:val="28"/>
        </w:rPr>
        <w:t>26.12.2023 № 227</w:t>
      </w:r>
      <w:r w:rsidRPr="00530395">
        <w:rPr>
          <w:rFonts w:eastAsia="Calibri"/>
          <w:sz w:val="28"/>
          <w:szCs w:val="28"/>
        </w:rPr>
        <w:t xml:space="preserve"> (далее – решение о бюджете), основные характеристики которого следующие: </w:t>
      </w:r>
    </w:p>
    <w:p w:rsidR="001141AE" w:rsidRPr="00530395" w:rsidRDefault="001141AE" w:rsidP="00530395">
      <w:pPr>
        <w:ind w:firstLine="708"/>
        <w:jc w:val="both"/>
        <w:rPr>
          <w:rFonts w:eastAsia="Calibri"/>
          <w:color w:val="000000" w:themeColor="text1"/>
          <w:sz w:val="28"/>
          <w:szCs w:val="28"/>
        </w:rPr>
      </w:pPr>
      <w:r w:rsidRPr="00530395">
        <w:rPr>
          <w:rFonts w:eastAsia="Calibri"/>
          <w:sz w:val="28"/>
          <w:szCs w:val="28"/>
        </w:rPr>
        <w:t xml:space="preserve">- общий объем доходов бюджета городского округа в сумме 4 674 765 191,45 рублей, в том числе безвозмездные поступления в сумме </w:t>
      </w:r>
      <w:r w:rsidRPr="00530395">
        <w:rPr>
          <w:rFonts w:eastAsia="Calibri"/>
          <w:color w:val="000000" w:themeColor="text1"/>
          <w:sz w:val="28"/>
          <w:szCs w:val="28"/>
        </w:rPr>
        <w:t>2 869 644 191,45 рубль;</w:t>
      </w:r>
    </w:p>
    <w:p w:rsidR="001141AE" w:rsidRPr="00530395" w:rsidRDefault="001141AE" w:rsidP="00530395">
      <w:pPr>
        <w:ind w:firstLine="709"/>
        <w:jc w:val="both"/>
        <w:rPr>
          <w:rFonts w:eastAsia="Calibri"/>
          <w:sz w:val="28"/>
          <w:szCs w:val="28"/>
        </w:rPr>
      </w:pPr>
      <w:r w:rsidRPr="00530395">
        <w:rPr>
          <w:rFonts w:eastAsia="Calibri"/>
          <w:sz w:val="28"/>
          <w:szCs w:val="28"/>
        </w:rPr>
        <w:t>- общий объем расходов бюджета городского округа в сумме 5 148 775 498,12 рублей;</w:t>
      </w:r>
    </w:p>
    <w:p w:rsidR="001141AE" w:rsidRPr="00530395" w:rsidRDefault="001141AE" w:rsidP="00530395">
      <w:pPr>
        <w:ind w:firstLine="709"/>
        <w:jc w:val="both"/>
        <w:rPr>
          <w:rFonts w:eastAsia="Calibri"/>
          <w:sz w:val="28"/>
          <w:szCs w:val="28"/>
        </w:rPr>
      </w:pPr>
      <w:r w:rsidRPr="00530395">
        <w:rPr>
          <w:rFonts w:eastAsia="Calibri"/>
          <w:sz w:val="28"/>
          <w:szCs w:val="28"/>
        </w:rPr>
        <w:t>- дефицит бюджета городского округа в сумме 474 010 306,67рублей.</w:t>
      </w:r>
    </w:p>
    <w:p w:rsidR="001141AE" w:rsidRPr="00530395" w:rsidRDefault="001141AE" w:rsidP="00530395">
      <w:pPr>
        <w:ind w:firstLine="709"/>
        <w:jc w:val="both"/>
        <w:rPr>
          <w:rFonts w:eastAsia="Calibri"/>
          <w:sz w:val="28"/>
          <w:szCs w:val="28"/>
        </w:rPr>
      </w:pPr>
      <w:r w:rsidRPr="00530395">
        <w:rPr>
          <w:rFonts w:eastAsia="Calibri"/>
          <w:sz w:val="28"/>
          <w:szCs w:val="28"/>
        </w:rPr>
        <w:t>По состоянию на отчетную дату по основаниям, установленным статьями 217, 232 Бюджетного кодекса Российской Федерации и статьей 6 решения Думы о бюджете, разрешающими вносить изменения в параметры бюджета без внесения изменений в решение о бюджете города, были произведены корректировки основных характеристик бюджета города Пыть-Яха.</w:t>
      </w:r>
    </w:p>
    <w:p w:rsidR="001141AE" w:rsidRPr="00530395" w:rsidRDefault="001141AE" w:rsidP="00530395">
      <w:pPr>
        <w:ind w:firstLine="709"/>
        <w:jc w:val="both"/>
        <w:rPr>
          <w:rFonts w:eastAsia="Calibri"/>
          <w:sz w:val="28"/>
          <w:szCs w:val="28"/>
        </w:rPr>
      </w:pPr>
      <w:r w:rsidRPr="00530395">
        <w:rPr>
          <w:rFonts w:eastAsia="Calibri"/>
          <w:sz w:val="28"/>
          <w:szCs w:val="28"/>
        </w:rPr>
        <w:t>В связи с этим уточненные плановые показатели доходной и расходной части бюджета города на 2023 год по состоянию на 31.12.2023 года (далее – уточненный план на год) составили:</w:t>
      </w:r>
    </w:p>
    <w:p w:rsidR="001141AE" w:rsidRPr="00530395" w:rsidRDefault="001141AE" w:rsidP="00530395">
      <w:pPr>
        <w:ind w:firstLine="709"/>
        <w:jc w:val="both"/>
        <w:rPr>
          <w:rFonts w:eastAsia="Calibri"/>
          <w:sz w:val="28"/>
          <w:szCs w:val="28"/>
        </w:rPr>
      </w:pPr>
      <w:r w:rsidRPr="00530395">
        <w:rPr>
          <w:rFonts w:eastAsia="Calibri"/>
          <w:sz w:val="28"/>
          <w:szCs w:val="28"/>
        </w:rPr>
        <w:t>-</w:t>
      </w:r>
      <w:r w:rsidRPr="00530395">
        <w:rPr>
          <w:rFonts w:eastAsia="Calibri"/>
          <w:sz w:val="28"/>
          <w:szCs w:val="28"/>
        </w:rPr>
        <w:tab/>
        <w:t>по доходам в сумме 4 647 683 691,45 рублей («-» 27 081 500,00 рублей);</w:t>
      </w:r>
    </w:p>
    <w:p w:rsidR="001141AE" w:rsidRPr="00530395" w:rsidRDefault="001141AE" w:rsidP="00530395">
      <w:pPr>
        <w:ind w:firstLine="709"/>
        <w:jc w:val="both"/>
        <w:rPr>
          <w:rFonts w:eastAsia="Calibri"/>
          <w:sz w:val="28"/>
          <w:szCs w:val="28"/>
        </w:rPr>
      </w:pPr>
      <w:r w:rsidRPr="00530395">
        <w:rPr>
          <w:rFonts w:eastAsia="Calibri"/>
          <w:sz w:val="28"/>
          <w:szCs w:val="28"/>
        </w:rPr>
        <w:t>-</w:t>
      </w:r>
      <w:r w:rsidRPr="00530395">
        <w:rPr>
          <w:rFonts w:eastAsia="Calibri"/>
          <w:sz w:val="28"/>
          <w:szCs w:val="28"/>
        </w:rPr>
        <w:tab/>
        <w:t>по расходам в сумме 5 119 212 881,43 рублей («-» 29 562 616,69 рублей).</w:t>
      </w:r>
    </w:p>
    <w:p w:rsidR="001141AE" w:rsidRPr="00530395" w:rsidRDefault="001141AE" w:rsidP="00530395">
      <w:pPr>
        <w:ind w:firstLine="709"/>
        <w:jc w:val="both"/>
        <w:rPr>
          <w:rFonts w:eastAsia="Calibri"/>
          <w:sz w:val="28"/>
          <w:szCs w:val="28"/>
        </w:rPr>
      </w:pPr>
      <w:r w:rsidRPr="00530395">
        <w:rPr>
          <w:rFonts w:eastAsia="Calibri"/>
          <w:sz w:val="28"/>
          <w:szCs w:val="28"/>
        </w:rPr>
        <w:t>-</w:t>
      </w:r>
      <w:r w:rsidRPr="00530395">
        <w:rPr>
          <w:rFonts w:eastAsia="Calibri"/>
          <w:sz w:val="28"/>
          <w:szCs w:val="28"/>
        </w:rPr>
        <w:tab/>
        <w:t>дефицит в сумме 471 529 189,98 рублей («+» 2 481 116,69 рублей).</w:t>
      </w:r>
    </w:p>
    <w:p w:rsidR="001141AE" w:rsidRPr="00530395" w:rsidRDefault="001141AE" w:rsidP="00530395">
      <w:pPr>
        <w:ind w:firstLine="709"/>
        <w:jc w:val="both"/>
        <w:rPr>
          <w:rFonts w:eastAsia="Calibri"/>
          <w:sz w:val="28"/>
          <w:szCs w:val="28"/>
        </w:rPr>
      </w:pPr>
      <w:r w:rsidRPr="00530395">
        <w:rPr>
          <w:rFonts w:eastAsia="Calibri"/>
          <w:sz w:val="28"/>
          <w:szCs w:val="28"/>
        </w:rPr>
        <w:t xml:space="preserve">Сведения о внесенных изменениях в решение об утверждении бюджета города Пыть-Яха в 2023 году представлены в приложении 1 к пояснительной записке. </w:t>
      </w:r>
    </w:p>
    <w:p w:rsidR="001141AE" w:rsidRPr="00530395" w:rsidRDefault="001141AE" w:rsidP="00530395">
      <w:pPr>
        <w:ind w:firstLine="709"/>
        <w:jc w:val="both"/>
        <w:rPr>
          <w:rFonts w:eastAsia="Calibri"/>
          <w:sz w:val="28"/>
          <w:szCs w:val="28"/>
        </w:rPr>
      </w:pPr>
      <w:r w:rsidRPr="00530395">
        <w:rPr>
          <w:rFonts w:eastAsia="Calibri"/>
          <w:sz w:val="28"/>
          <w:szCs w:val="28"/>
        </w:rPr>
        <w:t>Итоги исполнения бюджета города Пыть-Яха за 2023 год характеризуются следующими показателями:</w:t>
      </w:r>
    </w:p>
    <w:p w:rsidR="001141AE" w:rsidRPr="00530395" w:rsidRDefault="001141AE" w:rsidP="00530395">
      <w:pPr>
        <w:ind w:firstLine="709"/>
        <w:jc w:val="both"/>
        <w:rPr>
          <w:rFonts w:eastAsia="Calibri"/>
          <w:sz w:val="28"/>
          <w:szCs w:val="28"/>
        </w:rPr>
      </w:pPr>
      <w:r w:rsidRPr="00530395">
        <w:rPr>
          <w:rFonts w:eastAsia="Calibri"/>
          <w:sz w:val="28"/>
          <w:szCs w:val="28"/>
        </w:rPr>
        <w:t>Доходы исполнены в сумме 4 719 492 443,47 рублей, что составляет 101% к уточненному плану на год.</w:t>
      </w:r>
    </w:p>
    <w:p w:rsidR="001141AE" w:rsidRPr="00530395" w:rsidRDefault="001141AE" w:rsidP="00530395">
      <w:pPr>
        <w:ind w:firstLine="709"/>
        <w:jc w:val="both"/>
        <w:rPr>
          <w:rFonts w:eastAsia="Calibri"/>
          <w:sz w:val="28"/>
          <w:szCs w:val="28"/>
        </w:rPr>
      </w:pPr>
      <w:r w:rsidRPr="00530395">
        <w:rPr>
          <w:rFonts w:eastAsia="Calibri"/>
          <w:sz w:val="28"/>
          <w:szCs w:val="28"/>
        </w:rPr>
        <w:t>Расходы исполнены в сумме 4 618 083 794,12 рублей, что составляет 90,21% к уточненному плану на год;</w:t>
      </w:r>
    </w:p>
    <w:p w:rsidR="001141AE" w:rsidRPr="00530395" w:rsidRDefault="001141AE" w:rsidP="00530395">
      <w:pPr>
        <w:ind w:firstLine="709"/>
        <w:jc w:val="both"/>
        <w:rPr>
          <w:rFonts w:eastAsia="Calibri"/>
          <w:sz w:val="28"/>
          <w:szCs w:val="28"/>
        </w:rPr>
      </w:pPr>
      <w:r w:rsidRPr="00530395">
        <w:rPr>
          <w:rFonts w:eastAsia="Calibri"/>
          <w:sz w:val="28"/>
          <w:szCs w:val="28"/>
        </w:rPr>
        <w:t>По итогам исполнения бюджета за 2023 год сложился профицит бюджета в сумме 101 408 649,35 рублей.</w:t>
      </w:r>
    </w:p>
    <w:p w:rsidR="0076214A" w:rsidRPr="00530395" w:rsidRDefault="0076214A" w:rsidP="00530395">
      <w:pPr>
        <w:ind w:firstLine="709"/>
        <w:jc w:val="both"/>
        <w:rPr>
          <w:rFonts w:eastAsia="Calibri"/>
          <w:sz w:val="28"/>
          <w:szCs w:val="28"/>
        </w:rPr>
      </w:pPr>
    </w:p>
    <w:p w:rsidR="0076214A" w:rsidRPr="00530395" w:rsidRDefault="0076214A" w:rsidP="00402F2E">
      <w:pPr>
        <w:ind w:firstLine="709"/>
        <w:jc w:val="center"/>
        <w:rPr>
          <w:rFonts w:eastAsia="Calibri"/>
          <w:sz w:val="28"/>
          <w:szCs w:val="28"/>
        </w:rPr>
      </w:pPr>
      <w:r w:rsidRPr="00530395">
        <w:rPr>
          <w:rFonts w:eastAsia="Calibri"/>
          <w:sz w:val="28"/>
          <w:szCs w:val="28"/>
        </w:rPr>
        <w:t>2.1. Исполнение бюджета города по доходам.</w:t>
      </w:r>
    </w:p>
    <w:p w:rsidR="0076214A" w:rsidRPr="00530395" w:rsidRDefault="0076214A" w:rsidP="00530395">
      <w:pPr>
        <w:ind w:firstLine="709"/>
        <w:jc w:val="both"/>
        <w:rPr>
          <w:rFonts w:eastAsia="Calibri"/>
          <w:sz w:val="28"/>
          <w:szCs w:val="28"/>
        </w:rPr>
      </w:pPr>
    </w:p>
    <w:p w:rsidR="0076214A" w:rsidRPr="00530395" w:rsidRDefault="0076214A" w:rsidP="00530395">
      <w:pPr>
        <w:ind w:firstLine="709"/>
        <w:jc w:val="both"/>
        <w:rPr>
          <w:sz w:val="28"/>
          <w:szCs w:val="28"/>
        </w:rPr>
      </w:pPr>
      <w:r w:rsidRPr="00530395">
        <w:rPr>
          <w:sz w:val="28"/>
          <w:szCs w:val="28"/>
        </w:rPr>
        <w:t xml:space="preserve">За </w:t>
      </w:r>
      <w:r w:rsidRPr="00530395">
        <w:rPr>
          <w:bCs/>
          <w:sz w:val="28"/>
          <w:szCs w:val="28"/>
        </w:rPr>
        <w:t xml:space="preserve">2023 год </w:t>
      </w:r>
      <w:r w:rsidRPr="00530395">
        <w:rPr>
          <w:sz w:val="28"/>
          <w:szCs w:val="28"/>
        </w:rPr>
        <w:t>в бюджет города Пыть-Яха поступило доходов в сумме 4 719 492 443,47 рубля при уточненном плане 4 647 683 691,45 рубль, что составило 101,5%. Налоговые и неналоговые доходы исполнены на 105,9% или 1 911 206 928,17 рублей.</w:t>
      </w:r>
    </w:p>
    <w:p w:rsidR="0076214A" w:rsidRPr="00530395" w:rsidRDefault="0076214A" w:rsidP="00530395">
      <w:pPr>
        <w:ind w:firstLine="709"/>
        <w:jc w:val="both"/>
        <w:rPr>
          <w:sz w:val="28"/>
          <w:szCs w:val="28"/>
        </w:rPr>
      </w:pPr>
      <w:r w:rsidRPr="00530395">
        <w:rPr>
          <w:sz w:val="28"/>
          <w:szCs w:val="28"/>
        </w:rPr>
        <w:t xml:space="preserve">В общей сумме поступлений доля налоговых доходов составила 34,3%, неналоговых – 6,2%, безвозмездных поступлений (с учётом возврата прочих </w:t>
      </w:r>
      <w:r w:rsidRPr="00530395">
        <w:rPr>
          <w:sz w:val="28"/>
          <w:szCs w:val="28"/>
        </w:rPr>
        <w:lastRenderedPageBreak/>
        <w:t>остатков субсидий, субвенций и иных межбюджетных трансфертов, имеющих целевое назначение, прошлых лет) – 59,5%.</w:t>
      </w:r>
    </w:p>
    <w:p w:rsidR="0076214A" w:rsidRPr="00530395" w:rsidRDefault="0076214A" w:rsidP="00530395">
      <w:pPr>
        <w:ind w:firstLine="709"/>
        <w:jc w:val="both"/>
        <w:rPr>
          <w:color w:val="FFFFFF"/>
          <w:sz w:val="28"/>
          <w:szCs w:val="28"/>
        </w:rPr>
      </w:pPr>
      <w:r w:rsidRPr="00530395">
        <w:rPr>
          <w:sz w:val="28"/>
          <w:szCs w:val="28"/>
        </w:rPr>
        <w:t>Налоговые доходы:</w:t>
      </w:r>
    </w:p>
    <w:p w:rsidR="0076214A" w:rsidRPr="00530395" w:rsidRDefault="0076214A" w:rsidP="00530395">
      <w:pPr>
        <w:ind w:firstLine="709"/>
        <w:jc w:val="both"/>
        <w:rPr>
          <w:sz w:val="28"/>
          <w:szCs w:val="28"/>
        </w:rPr>
      </w:pPr>
      <w:r w:rsidRPr="00530395">
        <w:rPr>
          <w:sz w:val="28"/>
          <w:szCs w:val="28"/>
        </w:rPr>
        <w:t xml:space="preserve">Налоговые доходы поступили в сумме 1 616 588 193,24 рубля, что составило 106,9% к уточненным плановым назначениям 2023 года и 132,7 % к поступлениям налоговых доходов за предшествующий год. </w:t>
      </w:r>
    </w:p>
    <w:p w:rsidR="0076214A" w:rsidRPr="00530395" w:rsidRDefault="0076214A" w:rsidP="00530395">
      <w:pPr>
        <w:ind w:firstLine="709"/>
        <w:jc w:val="both"/>
        <w:rPr>
          <w:sz w:val="28"/>
          <w:szCs w:val="28"/>
        </w:rPr>
      </w:pPr>
      <w:r w:rsidRPr="00530395">
        <w:rPr>
          <w:sz w:val="28"/>
          <w:szCs w:val="28"/>
        </w:rPr>
        <w:t xml:space="preserve">В структуре налоговых доходов бюджета наибольший удельный вес приходится на налог на доходы физических лиц 78,9%, или 1 275 946 811,50 рублей, при плановых назначениях 1 168 363 000,00 рублей. Исполнение составило 109,2% к плановым назначениям отчетного года и 145,2% к поступлениям за 2022 год. Увеличение поступлений в сравнении с аналогичным периодом прошлого года обусловлено ростом среднемесячной заработной платы работников муниципальных организаций и фонда заработной платы всех работников организаций, по данным статистической отчетности. </w:t>
      </w:r>
    </w:p>
    <w:p w:rsidR="0076214A" w:rsidRPr="00530395" w:rsidRDefault="0076214A" w:rsidP="00530395">
      <w:pPr>
        <w:ind w:firstLine="709"/>
        <w:jc w:val="both"/>
        <w:rPr>
          <w:sz w:val="28"/>
          <w:szCs w:val="28"/>
        </w:rPr>
      </w:pPr>
      <w:r w:rsidRPr="00530395">
        <w:rPr>
          <w:sz w:val="28"/>
          <w:szCs w:val="28"/>
        </w:rPr>
        <w:t>Акцизы по подакцизным товарам (продукции), производимым на территории Российской Федерации поступили в бюджет города в сумме 16 870 018,23 рублей или 118,7% к плановым назначениям 14 218 000,00 рублей. Акцизы на нефтепродукты зачисляются в местный бюджет согласно ст. 58 Бюджетного кодекса Российской Федерации. Удельный вес в составе налоговых доходов в отчетном периоде составил 1,0%.</w:t>
      </w:r>
    </w:p>
    <w:p w:rsidR="0076214A" w:rsidRPr="00530395" w:rsidRDefault="0076214A" w:rsidP="00530395">
      <w:pPr>
        <w:ind w:firstLine="709"/>
        <w:jc w:val="both"/>
        <w:rPr>
          <w:sz w:val="28"/>
          <w:szCs w:val="28"/>
        </w:rPr>
      </w:pPr>
      <w:r w:rsidRPr="00530395">
        <w:rPr>
          <w:sz w:val="28"/>
          <w:szCs w:val="28"/>
        </w:rPr>
        <w:t>Налоги на совокупный доход исполнены на 99,1% и составили 208 918 598,04 рублей. Удельный вес в составе налоговых доходов в отчетном периоде составил 12,9%. В сравнении с предыдущим годом темп роста поступлений налогов на совокупный доход составил 101,3%. В том числе: налог, взимаемый в связи с применением упрощенной системы налогообложения, поступил в сумме 205 347 511,99 рублей.</w:t>
      </w:r>
    </w:p>
    <w:p w:rsidR="0076214A" w:rsidRPr="00530395" w:rsidRDefault="0076214A" w:rsidP="00530395">
      <w:pPr>
        <w:ind w:firstLine="709"/>
        <w:jc w:val="both"/>
        <w:rPr>
          <w:sz w:val="28"/>
          <w:szCs w:val="28"/>
        </w:rPr>
      </w:pPr>
      <w:r w:rsidRPr="00530395">
        <w:rPr>
          <w:sz w:val="28"/>
          <w:szCs w:val="28"/>
        </w:rPr>
        <w:t>Налоги на имущество – плановые показатели выполнены на 96,6% и составили 105 822 007,42 рублей. Удельный вес в составе налоговых доходов составил 6,6%. В сравнении с предыдущим годом темп роста составил 98,2%. Снижение поступлений по данным Межрайонной ИФНС России № 7 по ХМАО-Югре обусловлено снижением налоговой базы по земельному налогу, в связи с реализацией земельных участков физическим лицам и изменением вида разрешенного использования земельных участков, а также переплатой на 01.01.2023 в связи с оплатой авансов по земельному налогу по итогам 2022 года.</w:t>
      </w:r>
    </w:p>
    <w:p w:rsidR="0076214A" w:rsidRPr="00530395" w:rsidRDefault="0076214A" w:rsidP="00530395">
      <w:pPr>
        <w:tabs>
          <w:tab w:val="left" w:pos="720"/>
        </w:tabs>
        <w:ind w:firstLine="709"/>
        <w:jc w:val="both"/>
        <w:rPr>
          <w:sz w:val="28"/>
          <w:szCs w:val="28"/>
        </w:rPr>
      </w:pPr>
      <w:r w:rsidRPr="00530395">
        <w:rPr>
          <w:sz w:val="28"/>
          <w:szCs w:val="28"/>
        </w:rPr>
        <w:t>Государственная пошлина поступила в размере 9 030 758,05 рублей, или 102,7% к плановым назначениям и 99,5% к поступлениям за 2022 год. Удельный вес в структуре налоговых доходов составил 0,6%. Снижение поступлений связано с исключением государственной пошлины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из состава доходов местного бюджета, в соответствии с пунктом 5 статьи 2 Федерального закона от 20.07.2020 № 239-</w:t>
      </w:r>
      <w:r w:rsidRPr="00530395">
        <w:rPr>
          <w:sz w:val="28"/>
          <w:szCs w:val="28"/>
        </w:rPr>
        <w:lastRenderedPageBreak/>
        <w:t>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касающейся весового и габаритного контроля транспортных средств».</w:t>
      </w:r>
    </w:p>
    <w:p w:rsidR="0076214A" w:rsidRPr="00530395" w:rsidRDefault="0076214A" w:rsidP="00530395">
      <w:pPr>
        <w:ind w:firstLine="709"/>
        <w:jc w:val="both"/>
        <w:rPr>
          <w:sz w:val="28"/>
          <w:szCs w:val="28"/>
        </w:rPr>
      </w:pPr>
      <w:r w:rsidRPr="00530395">
        <w:rPr>
          <w:sz w:val="28"/>
          <w:szCs w:val="28"/>
        </w:rPr>
        <w:t>Неналоговые доходы:</w:t>
      </w:r>
    </w:p>
    <w:p w:rsidR="0076214A" w:rsidRPr="00530395" w:rsidRDefault="0076214A" w:rsidP="00530395">
      <w:pPr>
        <w:ind w:firstLine="709"/>
        <w:jc w:val="both"/>
        <w:rPr>
          <w:sz w:val="28"/>
          <w:szCs w:val="28"/>
        </w:rPr>
      </w:pPr>
      <w:r w:rsidRPr="00530395">
        <w:rPr>
          <w:bCs/>
          <w:sz w:val="28"/>
          <w:szCs w:val="28"/>
        </w:rPr>
        <w:t>Неналоговые доходы исполнены в сумме</w:t>
      </w:r>
      <w:r w:rsidRPr="00530395">
        <w:rPr>
          <w:sz w:val="28"/>
          <w:szCs w:val="28"/>
        </w:rPr>
        <w:t xml:space="preserve"> 294 618 734,93 рубля, что составило 100,5% к плановым назначениям и 77,3% к уровню прошлого года.</w:t>
      </w:r>
    </w:p>
    <w:p w:rsidR="0076214A" w:rsidRPr="00530395" w:rsidRDefault="0076214A" w:rsidP="00530395">
      <w:pPr>
        <w:ind w:firstLine="709"/>
        <w:jc w:val="both"/>
        <w:rPr>
          <w:sz w:val="28"/>
          <w:szCs w:val="28"/>
        </w:rPr>
      </w:pPr>
      <w:r w:rsidRPr="00530395">
        <w:rPr>
          <w:sz w:val="28"/>
          <w:szCs w:val="28"/>
        </w:rPr>
        <w:t xml:space="preserve">Доходы от использования имущества, находящегося в государственной и муниципальной собственности, исполнены в сумме 215 324 159,27 рублей или 101,1% к годовым плановым назначениям и 68,6% к поступлениям за 2022 год. Снижение поступлений в сравнении с аналогичным периодом прошлого года обусловлено оплатой в 2022 году авансового платежа </w:t>
      </w:r>
      <w:r w:rsidRPr="00530395">
        <w:rPr>
          <w:color w:val="000000"/>
          <w:sz w:val="28"/>
          <w:szCs w:val="28"/>
        </w:rPr>
        <w:t xml:space="preserve">за 5 лет по договору аренды имущества с </w:t>
      </w:r>
      <w:r w:rsidRPr="00530395">
        <w:rPr>
          <w:iCs/>
          <w:spacing w:val="-4"/>
          <w:sz w:val="28"/>
          <w:szCs w:val="28"/>
        </w:rPr>
        <w:t>АО «ЮТЭК-РС» сроком на 10 лет</w:t>
      </w:r>
      <w:r w:rsidRPr="00530395">
        <w:rPr>
          <w:color w:val="000000"/>
          <w:sz w:val="28"/>
          <w:szCs w:val="28"/>
        </w:rPr>
        <w:t xml:space="preserve"> (</w:t>
      </w:r>
      <w:r w:rsidRPr="00530395">
        <w:rPr>
          <w:iCs/>
          <w:spacing w:val="-4"/>
          <w:sz w:val="28"/>
          <w:szCs w:val="28"/>
        </w:rPr>
        <w:t xml:space="preserve">оплачено по пп № </w:t>
      </w:r>
      <w:r w:rsidRPr="00530395">
        <w:rPr>
          <w:color w:val="000000"/>
          <w:sz w:val="28"/>
          <w:szCs w:val="28"/>
        </w:rPr>
        <w:t>9258 от 15.11.2022 в сумме 111</w:t>
      </w:r>
      <w:r w:rsidRPr="00530395">
        <w:rPr>
          <w:sz w:val="28"/>
          <w:szCs w:val="28"/>
        </w:rPr>
        <w:t> </w:t>
      </w:r>
      <w:r w:rsidRPr="00530395">
        <w:rPr>
          <w:color w:val="000000"/>
          <w:sz w:val="28"/>
          <w:szCs w:val="28"/>
        </w:rPr>
        <w:t>267</w:t>
      </w:r>
      <w:r w:rsidRPr="00530395">
        <w:rPr>
          <w:sz w:val="28"/>
          <w:szCs w:val="28"/>
        </w:rPr>
        <w:t> </w:t>
      </w:r>
      <w:r w:rsidRPr="00530395">
        <w:rPr>
          <w:color w:val="000000"/>
          <w:sz w:val="28"/>
          <w:szCs w:val="28"/>
        </w:rPr>
        <w:t xml:space="preserve">063,36 рубля по договору аренды имущества № 05-304 от 30.09.2022 года). </w:t>
      </w:r>
      <w:r w:rsidRPr="00530395">
        <w:rPr>
          <w:sz w:val="28"/>
          <w:szCs w:val="28"/>
        </w:rPr>
        <w:t>Удельный вес в структуре неналоговых доходов составляет 73,1%.</w:t>
      </w:r>
    </w:p>
    <w:p w:rsidR="0076214A" w:rsidRPr="00530395" w:rsidRDefault="0076214A" w:rsidP="00530395">
      <w:pPr>
        <w:ind w:firstLine="709"/>
        <w:jc w:val="both"/>
        <w:rPr>
          <w:sz w:val="28"/>
          <w:szCs w:val="28"/>
        </w:rPr>
      </w:pPr>
      <w:r w:rsidRPr="00530395">
        <w:rPr>
          <w:sz w:val="28"/>
          <w:szCs w:val="28"/>
        </w:rPr>
        <w:t>Платежи за пользование природными ресурсами поступили в сумме 8 765 059,92 рублей или 94,4% от плановых назначений и 150,5% к поступлениям за 2022 год. Удельный вес в структуре неналоговых доходов составляет 2,0%. Увеличение поступлений в сравнении с аналогичным периодом прошлого года обусловлено поступлением платы за выбросы загрязняющих веществ, образующихся при сжигании на факельных установках и (или) рассеивании попутного нефтяного газа в марте 2023 года по сроку за 2022 год от ООО "РН-Юганскнефтегаз" в сумме 4 339 389,86 рублей, в апреле 2023 года по сроку за 1 квартал 2023 года от ООО "РН-Юганскнефтегаз" в сумме 1 285 786,86 рублей, в июле 2023 года по сроку за 2 квартал 2023 года от ООО "РН-Юганскнефтегаз" в сумме 1 285 786,86 рублей, в октябре 2023 года по сроку за 3 квартал 2023 года от ООО "РН-Юганскнефтегаз" в сумме 1 285 786,86 рублей.</w:t>
      </w:r>
    </w:p>
    <w:p w:rsidR="0076214A" w:rsidRPr="00530395" w:rsidRDefault="0076214A" w:rsidP="00530395">
      <w:pPr>
        <w:ind w:firstLine="709"/>
        <w:jc w:val="both"/>
        <w:rPr>
          <w:sz w:val="28"/>
          <w:szCs w:val="28"/>
        </w:rPr>
      </w:pPr>
      <w:r w:rsidRPr="00530395">
        <w:rPr>
          <w:sz w:val="28"/>
          <w:szCs w:val="28"/>
        </w:rPr>
        <w:t>Прочие доходы от оказания платных услуг и компенсации затрат бюджетов городских округов исполнены на 100,6% и 42,2% к поступлениям за 2022 год, и составили 2 902 126,12 рублей. Удельный вес в структуре неналоговых доходов составляет 0,9%. Снижение поступлений в сравнении с аналогичным периодом прошлого года обусловлено возвратом в 2022 году излишне уплаченных сумм ООО "ДСП" за жилые помещения, переданные в муниципальную собственность посредством аукционов, проведенных в 2020 и 2021 годах, а также возвратом неиспользованных сумм субсидий за 2021 год общественными организациями города.</w:t>
      </w:r>
    </w:p>
    <w:p w:rsidR="0076214A" w:rsidRPr="00530395" w:rsidRDefault="0076214A" w:rsidP="00530395">
      <w:pPr>
        <w:ind w:firstLine="709"/>
        <w:jc w:val="both"/>
        <w:rPr>
          <w:sz w:val="28"/>
          <w:szCs w:val="28"/>
        </w:rPr>
      </w:pPr>
      <w:r w:rsidRPr="00530395">
        <w:rPr>
          <w:sz w:val="28"/>
          <w:szCs w:val="28"/>
        </w:rPr>
        <w:t>Доходы от продажи материальных и нематериальных активов исполнены на 98,2% к плановым назначениям отчетного года, и составили 55 320 175,80 рублей. В сравнении с предыдущим годом темп роста составил 138,1%. Увеличение поступлений в сравнении с 2022 годом связано с реализацией права на выкуп жилых помещений, занимаемых по договорам найма жилищного фонда коммерческого использования (25 человек). Удельный вес в структуре неналоговых доходов составляет 18,8%.</w:t>
      </w:r>
    </w:p>
    <w:p w:rsidR="0076214A" w:rsidRPr="00530395" w:rsidRDefault="0076214A" w:rsidP="00530395">
      <w:pPr>
        <w:ind w:firstLine="709"/>
        <w:jc w:val="both"/>
        <w:rPr>
          <w:bCs/>
          <w:sz w:val="28"/>
          <w:szCs w:val="28"/>
        </w:rPr>
      </w:pPr>
      <w:r w:rsidRPr="00530395">
        <w:rPr>
          <w:bCs/>
          <w:sz w:val="28"/>
          <w:szCs w:val="28"/>
        </w:rPr>
        <w:lastRenderedPageBreak/>
        <w:t xml:space="preserve">Штрафы, санкции, возмещение ущерба </w:t>
      </w:r>
      <w:r w:rsidRPr="00530395">
        <w:rPr>
          <w:sz w:val="28"/>
          <w:szCs w:val="28"/>
        </w:rPr>
        <w:t xml:space="preserve">исполнены в сумме 11 743 309,62 рублей или 106,1% к плановым </w:t>
      </w:r>
      <w:r w:rsidRPr="00530395">
        <w:rPr>
          <w:bCs/>
          <w:sz w:val="28"/>
          <w:szCs w:val="28"/>
        </w:rPr>
        <w:t>назначениям и 89,8% к поступлениям 2022 года.</w:t>
      </w:r>
      <w:r w:rsidRPr="00530395">
        <w:rPr>
          <w:sz w:val="28"/>
          <w:szCs w:val="28"/>
        </w:rPr>
        <w:t xml:space="preserve"> Удельный вес в структуре неналоговых доходов составляет 4,0%. Снижение поступлений в сравнении с аналогичным периодом прошлого года обусловлено зачислением в 2022 году пеней от ООО "ДСП" и ООО "СК ПРАЙД" в связи с просрочкой исполнения обязательств, предусмотренных муниципальными контрактами. </w:t>
      </w:r>
    </w:p>
    <w:p w:rsidR="0076214A" w:rsidRPr="00530395" w:rsidRDefault="0076214A" w:rsidP="00530395">
      <w:pPr>
        <w:ind w:firstLine="709"/>
        <w:jc w:val="both"/>
        <w:rPr>
          <w:sz w:val="28"/>
          <w:szCs w:val="28"/>
        </w:rPr>
      </w:pPr>
      <w:r w:rsidRPr="00530395">
        <w:rPr>
          <w:sz w:val="28"/>
          <w:szCs w:val="28"/>
        </w:rPr>
        <w:t>Прочие неналоговые доходы исполнение составило –563 904,20 рубля или 67,5%. Удельный вес в структуре неналоговых доходов составил – 0,2%.  В сравнении с предыдущим годом темп роста составил 39,3%. Снижение поступлений объясняется уточнением платежей прошлых лет по уведомлениям управления по муниципальному имуществу и управления архитектуры и градостроительства.</w:t>
      </w:r>
    </w:p>
    <w:p w:rsidR="0076214A" w:rsidRPr="00530395" w:rsidRDefault="0076214A" w:rsidP="00530395">
      <w:pPr>
        <w:ind w:firstLine="709"/>
        <w:jc w:val="both"/>
        <w:rPr>
          <w:sz w:val="28"/>
          <w:szCs w:val="28"/>
        </w:rPr>
      </w:pPr>
      <w:r w:rsidRPr="00530395">
        <w:rPr>
          <w:sz w:val="28"/>
          <w:szCs w:val="28"/>
        </w:rPr>
        <w:t>Безвозмездные поступления:</w:t>
      </w:r>
    </w:p>
    <w:p w:rsidR="0076214A" w:rsidRPr="00530395" w:rsidRDefault="0076214A" w:rsidP="00530395">
      <w:pPr>
        <w:ind w:firstLine="709"/>
        <w:jc w:val="both"/>
        <w:rPr>
          <w:sz w:val="28"/>
          <w:szCs w:val="28"/>
        </w:rPr>
      </w:pPr>
      <w:r w:rsidRPr="00530395">
        <w:rPr>
          <w:sz w:val="28"/>
          <w:szCs w:val="28"/>
        </w:rPr>
        <w:t>Наибольший удельный вес в доходах бюджета города составляют безвозмездные поступления. Доля безвозмездных поступлений составляет 59,5% в составе общей суммы доходов или 2 808 285 515,30 рублей, в том числе безвозмездные поступления от других бюджетов бюджетной системы 2 670 282 154,99 рубля.</w:t>
      </w:r>
    </w:p>
    <w:p w:rsidR="0076214A" w:rsidRPr="00530395" w:rsidRDefault="0076214A" w:rsidP="00530395">
      <w:pPr>
        <w:ind w:firstLine="709"/>
        <w:jc w:val="both"/>
        <w:rPr>
          <w:sz w:val="28"/>
          <w:szCs w:val="28"/>
        </w:rPr>
      </w:pPr>
      <w:r w:rsidRPr="00530395">
        <w:rPr>
          <w:sz w:val="28"/>
          <w:szCs w:val="28"/>
        </w:rPr>
        <w:t>Дотации бюджетам субъектов Российской Федерации и муниципальных образований поступили в сумме 570 486 800,00 рублей. Удельный вес дотаций в структуре безвозмездных поступлений от других бюджетов бюджетной системы составил 21,4%.</w:t>
      </w:r>
    </w:p>
    <w:p w:rsidR="0076214A" w:rsidRPr="00530395" w:rsidRDefault="0076214A" w:rsidP="00530395">
      <w:pPr>
        <w:ind w:firstLine="709"/>
        <w:jc w:val="both"/>
        <w:rPr>
          <w:sz w:val="28"/>
          <w:szCs w:val="28"/>
        </w:rPr>
      </w:pPr>
      <w:r w:rsidRPr="00530395">
        <w:rPr>
          <w:bCs/>
          <w:sz w:val="28"/>
          <w:szCs w:val="28"/>
        </w:rPr>
        <w:t>Субсидии</w:t>
      </w:r>
      <w:r w:rsidRPr="00530395">
        <w:rPr>
          <w:sz w:val="28"/>
          <w:szCs w:val="28"/>
        </w:rPr>
        <w:t xml:space="preserve"> местным бюджетам поступили в сумме 340 977 624,47 рубля или 99,5% к плановым назначениям. Удельный вес субсидий в общем объеме безвозмездных поступлений от других бюджетов бюджетной системы составил 12,8%. </w:t>
      </w:r>
    </w:p>
    <w:p w:rsidR="0076214A" w:rsidRPr="00530395" w:rsidRDefault="0076214A" w:rsidP="00530395">
      <w:pPr>
        <w:ind w:firstLine="709"/>
        <w:jc w:val="both"/>
        <w:rPr>
          <w:sz w:val="28"/>
          <w:szCs w:val="28"/>
        </w:rPr>
      </w:pPr>
      <w:r w:rsidRPr="00530395">
        <w:rPr>
          <w:sz w:val="28"/>
          <w:szCs w:val="28"/>
        </w:rPr>
        <w:t xml:space="preserve">Субвенции бюджетам муниципальных образований поступили в сумме 1 552 469 313,95 рублей или 98,5% от плана. Удельный вес в структуре безвозмездных поступлений от других бюджетов бюджетной системы составил 58,1%. </w:t>
      </w:r>
    </w:p>
    <w:p w:rsidR="0076214A" w:rsidRPr="00530395" w:rsidRDefault="0076214A" w:rsidP="00530395">
      <w:pPr>
        <w:ind w:firstLine="709"/>
        <w:jc w:val="both"/>
        <w:rPr>
          <w:sz w:val="28"/>
          <w:szCs w:val="28"/>
        </w:rPr>
      </w:pPr>
      <w:r w:rsidRPr="00530395">
        <w:rPr>
          <w:sz w:val="28"/>
          <w:szCs w:val="28"/>
        </w:rPr>
        <w:t>Иные межбюджетные трансферты поступили в сумме 206 348 416,57 рублей или 99,9% от плана, в том числе:</w:t>
      </w:r>
    </w:p>
    <w:p w:rsidR="0076214A" w:rsidRPr="00530395" w:rsidRDefault="0076214A" w:rsidP="00530395">
      <w:pPr>
        <w:ind w:firstLine="709"/>
        <w:jc w:val="both"/>
        <w:rPr>
          <w:sz w:val="28"/>
          <w:szCs w:val="28"/>
        </w:rPr>
      </w:pPr>
      <w:r w:rsidRPr="00530395">
        <w:rPr>
          <w:sz w:val="28"/>
          <w:szCs w:val="28"/>
        </w:rPr>
        <w:t>-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- 34 526 058,38 рублей или 99,3%;</w:t>
      </w:r>
    </w:p>
    <w:p w:rsidR="0076214A" w:rsidRPr="00530395" w:rsidRDefault="0076214A" w:rsidP="00530395">
      <w:pPr>
        <w:ind w:firstLine="709"/>
        <w:jc w:val="both"/>
        <w:rPr>
          <w:sz w:val="28"/>
          <w:szCs w:val="28"/>
        </w:rPr>
      </w:pPr>
      <w:r w:rsidRPr="00530395">
        <w:rPr>
          <w:sz w:val="28"/>
          <w:szCs w:val="28"/>
        </w:rPr>
        <w:t xml:space="preserve">- на реализацию мероприятий государственной программы </w:t>
      </w:r>
      <w:r w:rsidRPr="00530395">
        <w:rPr>
          <w:rFonts w:eastAsiaTheme="minorHAnsi"/>
          <w:sz w:val="28"/>
          <w:szCs w:val="28"/>
          <w:lang w:eastAsia="en-US"/>
        </w:rPr>
        <w:t xml:space="preserve">Ханты-Мансийского автономного округа – Югры </w:t>
      </w:r>
      <w:r w:rsidRPr="00530395">
        <w:rPr>
          <w:sz w:val="28"/>
          <w:szCs w:val="28"/>
        </w:rPr>
        <w:t>«Поддержка занятости населения» по содействию трудоустройству граждан в сумме 2 780 358,19 рублей или 99,7% от плана;</w:t>
      </w:r>
    </w:p>
    <w:p w:rsidR="0076214A" w:rsidRPr="00530395" w:rsidRDefault="0076214A" w:rsidP="00530395">
      <w:pPr>
        <w:ind w:firstLine="709"/>
        <w:jc w:val="both"/>
        <w:rPr>
          <w:sz w:val="28"/>
          <w:szCs w:val="28"/>
        </w:rPr>
      </w:pPr>
      <w:r w:rsidRPr="00530395">
        <w:rPr>
          <w:sz w:val="28"/>
          <w:szCs w:val="28"/>
        </w:rPr>
        <w:t>- за счет средств резервного фонда Правительства Ханты-Мансийского автономного округа - Югры (0502) (оплата задолженности организаций коммунального комплекса за потреблённые топливно-энергетические ресурсы (постановление Правительства ХМАО-Югры от 06.10.2023 № 497-п, от 17.11.2023 № 582-п) – 166 500 000,00 рублей или 100%;</w:t>
      </w:r>
    </w:p>
    <w:p w:rsidR="0076214A" w:rsidRPr="00530395" w:rsidRDefault="0076214A" w:rsidP="00530395">
      <w:pPr>
        <w:ind w:firstLine="709"/>
        <w:jc w:val="both"/>
        <w:rPr>
          <w:sz w:val="28"/>
          <w:szCs w:val="28"/>
        </w:rPr>
      </w:pPr>
      <w:r w:rsidRPr="00530395">
        <w:rPr>
          <w:sz w:val="28"/>
          <w:szCs w:val="28"/>
        </w:rPr>
        <w:lastRenderedPageBreak/>
        <w:t>- на наказы избирателей депутатам Думы ХМАО-Югры – на сумму 2 542 000,00 рублей или 100%.</w:t>
      </w:r>
    </w:p>
    <w:p w:rsidR="0076214A" w:rsidRPr="00530395" w:rsidRDefault="0076214A" w:rsidP="00530395">
      <w:pPr>
        <w:ind w:firstLine="709"/>
        <w:jc w:val="both"/>
        <w:rPr>
          <w:sz w:val="28"/>
          <w:szCs w:val="28"/>
        </w:rPr>
      </w:pPr>
      <w:r w:rsidRPr="00530395">
        <w:rPr>
          <w:sz w:val="28"/>
          <w:szCs w:val="28"/>
        </w:rPr>
        <w:t>Удельный вес в структуре безвозмездных поступлений от других бюджетов бюджетной системы составил 7,7%.</w:t>
      </w:r>
    </w:p>
    <w:p w:rsidR="0076214A" w:rsidRPr="00530395" w:rsidRDefault="0076214A" w:rsidP="00530395">
      <w:pPr>
        <w:ind w:firstLine="709"/>
        <w:jc w:val="both"/>
        <w:rPr>
          <w:sz w:val="28"/>
          <w:szCs w:val="28"/>
        </w:rPr>
      </w:pPr>
      <w:r w:rsidRPr="00530395">
        <w:rPr>
          <w:sz w:val="28"/>
          <w:szCs w:val="28"/>
        </w:rPr>
        <w:t>В отчетном году был произведен возврат остатков субвенций, имеющих целевое значение, сложившийся на 31.12.2022 года в размере (-) 12 215 768,00 рублей</w:t>
      </w:r>
      <w:r w:rsidR="00631BEC" w:rsidRPr="00530395">
        <w:rPr>
          <w:sz w:val="28"/>
          <w:szCs w:val="28"/>
        </w:rPr>
        <w:t>.</w:t>
      </w:r>
    </w:p>
    <w:p w:rsidR="0076214A" w:rsidRPr="00530395" w:rsidRDefault="00631BEC" w:rsidP="001C57A9">
      <w:pPr>
        <w:ind w:firstLine="708"/>
        <w:jc w:val="center"/>
        <w:rPr>
          <w:rFonts w:eastAsia="Calibri"/>
          <w:sz w:val="28"/>
          <w:szCs w:val="28"/>
        </w:rPr>
      </w:pPr>
      <w:r w:rsidRPr="00530395">
        <w:rPr>
          <w:rFonts w:eastAsia="Calibri"/>
          <w:sz w:val="28"/>
          <w:szCs w:val="28"/>
        </w:rPr>
        <w:t xml:space="preserve">2.2. </w:t>
      </w:r>
      <w:r w:rsidR="00B52A75" w:rsidRPr="00530395">
        <w:rPr>
          <w:rFonts w:eastAsia="Calibri"/>
          <w:sz w:val="28"/>
          <w:szCs w:val="28"/>
        </w:rPr>
        <w:t>И</w:t>
      </w:r>
      <w:r w:rsidRPr="00530395">
        <w:rPr>
          <w:rFonts w:eastAsia="Calibri"/>
          <w:sz w:val="28"/>
          <w:szCs w:val="28"/>
        </w:rPr>
        <w:t xml:space="preserve">сполнение </w:t>
      </w:r>
      <w:r w:rsidR="00B52A75" w:rsidRPr="00530395">
        <w:rPr>
          <w:rFonts w:eastAsia="Calibri"/>
          <w:sz w:val="28"/>
          <w:szCs w:val="28"/>
        </w:rPr>
        <w:t>бюджета города по расходам.</w:t>
      </w:r>
    </w:p>
    <w:p w:rsidR="001C57A9" w:rsidRDefault="001C57A9" w:rsidP="00530395">
      <w:pPr>
        <w:ind w:firstLine="709"/>
        <w:jc w:val="both"/>
        <w:rPr>
          <w:sz w:val="28"/>
          <w:szCs w:val="28"/>
        </w:rPr>
      </w:pPr>
    </w:p>
    <w:p w:rsidR="0010433B" w:rsidRPr="00530395" w:rsidRDefault="0010433B" w:rsidP="00530395">
      <w:pPr>
        <w:ind w:firstLine="709"/>
        <w:jc w:val="both"/>
        <w:rPr>
          <w:rFonts w:eastAsiaTheme="minorEastAsia"/>
          <w:sz w:val="28"/>
          <w:szCs w:val="28"/>
        </w:rPr>
      </w:pPr>
      <w:r w:rsidRPr="00530395">
        <w:rPr>
          <w:sz w:val="28"/>
          <w:szCs w:val="28"/>
        </w:rPr>
        <w:t xml:space="preserve">Плановые показатели расходной части бюджета на 2023 году исполнены на 90,21% и составили 4 618 083 794,12 рублей или. </w:t>
      </w:r>
    </w:p>
    <w:p w:rsidR="0010433B" w:rsidRPr="00530395" w:rsidRDefault="0010433B" w:rsidP="00530395">
      <w:pPr>
        <w:tabs>
          <w:tab w:val="left" w:pos="900"/>
        </w:tabs>
        <w:ind w:firstLine="709"/>
        <w:jc w:val="both"/>
        <w:rPr>
          <w:bCs/>
          <w:sz w:val="28"/>
          <w:szCs w:val="28"/>
        </w:rPr>
      </w:pPr>
      <w:r w:rsidRPr="00530395">
        <w:rPr>
          <w:bCs/>
          <w:sz w:val="28"/>
          <w:szCs w:val="28"/>
        </w:rPr>
        <w:t>Раздел 0100 «Общегосударственные вопросы»</w:t>
      </w:r>
    </w:p>
    <w:p w:rsidR="0010433B" w:rsidRPr="00530395" w:rsidRDefault="0010433B" w:rsidP="00530395">
      <w:pPr>
        <w:ind w:firstLine="708"/>
        <w:jc w:val="both"/>
        <w:rPr>
          <w:sz w:val="28"/>
          <w:szCs w:val="28"/>
        </w:rPr>
      </w:pPr>
      <w:r w:rsidRPr="00530395">
        <w:rPr>
          <w:sz w:val="28"/>
          <w:szCs w:val="28"/>
        </w:rPr>
        <w:t>По разделу 01 00 «Общегосударственные вопросы» утверждено 549 007 417,74 рублей. В соответствии с пунктом 3 статьи 217 Бюджетного кодекса Российской Федерации, статьей 6 решения Думы города Пыть-Яха от 08.12.2022 № 112 «О бюджете города Пыть-Яха на 2023 год и на плановый период 2024 и 2025 годов» были внесены изменения в сумме (+) 8 741 553,95 рублей. Уточнённый план на конец отчётного периода составил 557 748 971,69 рублей.</w:t>
      </w:r>
    </w:p>
    <w:p w:rsidR="0010433B" w:rsidRPr="00530395" w:rsidRDefault="0010433B" w:rsidP="00530395">
      <w:pPr>
        <w:ind w:firstLine="709"/>
        <w:jc w:val="both"/>
        <w:rPr>
          <w:sz w:val="28"/>
          <w:szCs w:val="28"/>
        </w:rPr>
      </w:pPr>
      <w:r w:rsidRPr="00530395">
        <w:rPr>
          <w:sz w:val="28"/>
          <w:szCs w:val="28"/>
        </w:rPr>
        <w:t>В целом по данному разделу расходы за отчетный период составили 537 391 036,55 рублей или 96,3% к уточнённым бюджетным ассигнованиям. Удельный вес расходов по разделу 0100 составил 11,7% в общей сумме расходов.</w:t>
      </w:r>
    </w:p>
    <w:p w:rsidR="0010433B" w:rsidRPr="00530395" w:rsidRDefault="0010433B" w:rsidP="00530395">
      <w:pPr>
        <w:ind w:firstLine="709"/>
        <w:jc w:val="both"/>
        <w:rPr>
          <w:sz w:val="28"/>
          <w:szCs w:val="28"/>
        </w:rPr>
      </w:pPr>
      <w:r w:rsidRPr="00530395">
        <w:rPr>
          <w:sz w:val="28"/>
          <w:szCs w:val="28"/>
        </w:rPr>
        <w:t xml:space="preserve">Расходы произведены в пределах бюджетных ассигнований и лимитов бюджетных обязательств в соответствии с принятыми бюджетными обязательствами. </w:t>
      </w:r>
    </w:p>
    <w:p w:rsidR="0010433B" w:rsidRPr="00530395" w:rsidRDefault="0010433B" w:rsidP="00530395">
      <w:pPr>
        <w:ind w:firstLine="709"/>
        <w:jc w:val="both"/>
        <w:rPr>
          <w:sz w:val="28"/>
          <w:szCs w:val="28"/>
        </w:rPr>
      </w:pPr>
      <w:r w:rsidRPr="00530395">
        <w:rPr>
          <w:sz w:val="28"/>
          <w:szCs w:val="28"/>
        </w:rPr>
        <w:t>Раздел 02 00 «Национальная оборона»</w:t>
      </w:r>
    </w:p>
    <w:p w:rsidR="0010433B" w:rsidRPr="00530395" w:rsidRDefault="0010433B" w:rsidP="00530395">
      <w:pPr>
        <w:ind w:firstLine="709"/>
        <w:jc w:val="both"/>
        <w:rPr>
          <w:sz w:val="28"/>
          <w:szCs w:val="28"/>
        </w:rPr>
      </w:pPr>
      <w:r w:rsidRPr="00530395">
        <w:rPr>
          <w:sz w:val="28"/>
          <w:szCs w:val="28"/>
        </w:rPr>
        <w:t xml:space="preserve">Расходные обязательства муниципального образования городской округ Пыть-Ях по обеспечению финансирования расходов на осуществление воинского учета на территориях, на которых отсутствуют военные комиссариаты,  определяются  Федеральным законом от 28.03.1998 N 53-ФЗ «О воинской обязанности и военной службе», Законом Ханты-Мансийского автономного округа - Югры от 20 декабря 2007 года N 180-оз «О методике расчета размера и распределения субвенций между бюджетами муниципальных районов, городских округов на осуществление первичного воинского учета на территориях, где отсутствуют военные комиссариаты, и наделении органов местного самоуправления муниципальных районов отдельными государственными полномочиями по расчету и предоставлению указанных субвенций бюджетам поселений». </w:t>
      </w:r>
    </w:p>
    <w:p w:rsidR="0010433B" w:rsidRPr="00530395" w:rsidRDefault="0010433B" w:rsidP="00530395">
      <w:pPr>
        <w:ind w:firstLine="709"/>
        <w:jc w:val="both"/>
        <w:rPr>
          <w:sz w:val="28"/>
          <w:szCs w:val="28"/>
        </w:rPr>
      </w:pPr>
      <w:r w:rsidRPr="00530395">
        <w:rPr>
          <w:sz w:val="28"/>
          <w:szCs w:val="28"/>
        </w:rPr>
        <w:t>К переданным отдельным государственным полномочиям отнесены вопросы по осуществлению первичного воинского учета граждан, проживающих или пребывающих на территории города Пыть-Яха.</w:t>
      </w:r>
    </w:p>
    <w:p w:rsidR="0010433B" w:rsidRPr="00530395" w:rsidRDefault="0010433B" w:rsidP="00530395">
      <w:pPr>
        <w:ind w:firstLine="709"/>
        <w:jc w:val="both"/>
        <w:rPr>
          <w:sz w:val="28"/>
          <w:szCs w:val="28"/>
        </w:rPr>
      </w:pPr>
      <w:r w:rsidRPr="00530395">
        <w:rPr>
          <w:sz w:val="28"/>
          <w:szCs w:val="28"/>
        </w:rPr>
        <w:t>По данному разделу произведены расходы на текущее содержание военно-учетного отдела, осуществляющего воинский учет на территории городского округа.</w:t>
      </w:r>
    </w:p>
    <w:p w:rsidR="0010433B" w:rsidRPr="00530395" w:rsidRDefault="0010433B" w:rsidP="005C2E10">
      <w:pPr>
        <w:pStyle w:val="a3"/>
        <w:spacing w:after="0"/>
        <w:ind w:left="0" w:firstLine="708"/>
        <w:jc w:val="both"/>
        <w:rPr>
          <w:sz w:val="28"/>
          <w:szCs w:val="28"/>
        </w:rPr>
      </w:pPr>
      <w:r w:rsidRPr="00530395">
        <w:rPr>
          <w:sz w:val="28"/>
          <w:szCs w:val="28"/>
        </w:rPr>
        <w:lastRenderedPageBreak/>
        <w:t>По состоянию на 01.01.2024 расходы составили 8 032 610,33 рублей или 96,2% от плановых назначений, из них за счет средств субвенции на осуществление первичного воинского учета на территориях, где отсутствуют военные комиссариаты в сумме 5 946 200,00 рублей или 100% от поступивших средств. Расходы направлены на оплату труда, социальные пособия и начисления на выплаты по оплате труда работников военно-учетного отдела.</w:t>
      </w:r>
      <w:r w:rsidR="005C2E10">
        <w:rPr>
          <w:sz w:val="28"/>
          <w:szCs w:val="28"/>
        </w:rPr>
        <w:t xml:space="preserve"> </w:t>
      </w:r>
      <w:r w:rsidRPr="00530395">
        <w:rPr>
          <w:sz w:val="28"/>
          <w:szCs w:val="28"/>
        </w:rPr>
        <w:t>Удельный вес расходов по разделу 0200 составил 0,2% в общей сумме расходов.</w:t>
      </w:r>
    </w:p>
    <w:p w:rsidR="0010433B" w:rsidRPr="00530395" w:rsidRDefault="0010433B" w:rsidP="00530395">
      <w:pPr>
        <w:ind w:firstLine="709"/>
        <w:jc w:val="both"/>
        <w:rPr>
          <w:sz w:val="28"/>
          <w:szCs w:val="28"/>
        </w:rPr>
      </w:pPr>
      <w:r w:rsidRPr="00530395">
        <w:rPr>
          <w:sz w:val="28"/>
          <w:szCs w:val="28"/>
        </w:rPr>
        <w:t>Раздел 0300 «Национальная безопасность и правоохранительная деятельность»</w:t>
      </w:r>
    </w:p>
    <w:p w:rsidR="0010433B" w:rsidRPr="00530395" w:rsidRDefault="0010433B" w:rsidP="00530395">
      <w:pPr>
        <w:ind w:firstLine="709"/>
        <w:jc w:val="both"/>
        <w:rPr>
          <w:sz w:val="28"/>
          <w:szCs w:val="28"/>
        </w:rPr>
      </w:pPr>
      <w:r w:rsidRPr="00530395">
        <w:rPr>
          <w:sz w:val="28"/>
          <w:szCs w:val="28"/>
          <w:lang w:eastAsia="en-US"/>
        </w:rPr>
        <w:t>По разделу 03 00 «Национальная безопасность и правоохранительная деятельность» бюджетные ассигнования на текущий финансовый год составили 40 353 318,20 рублей, исполнение в сумме 39 850 152,19 рублей составило 98,8% от плановых назначений</w:t>
      </w:r>
      <w:r w:rsidRPr="00530395">
        <w:rPr>
          <w:sz w:val="28"/>
          <w:szCs w:val="28"/>
        </w:rPr>
        <w:t>. Удельный вес расходов по разделу 0300 составили 0,9% в общей сумме расходов.</w:t>
      </w:r>
    </w:p>
    <w:p w:rsidR="0010433B" w:rsidRPr="00530395" w:rsidRDefault="0010433B" w:rsidP="00530395">
      <w:pPr>
        <w:ind w:firstLine="709"/>
        <w:jc w:val="both"/>
        <w:rPr>
          <w:sz w:val="28"/>
          <w:szCs w:val="28"/>
        </w:rPr>
      </w:pPr>
      <w:r w:rsidRPr="00530395">
        <w:rPr>
          <w:sz w:val="28"/>
          <w:szCs w:val="28"/>
          <w:lang w:eastAsia="en-US"/>
        </w:rPr>
        <w:t>Раздел 0400 «Национальная экономика»</w:t>
      </w:r>
    </w:p>
    <w:p w:rsidR="0010433B" w:rsidRPr="00530395" w:rsidRDefault="0010433B" w:rsidP="00530395">
      <w:pPr>
        <w:ind w:firstLine="709"/>
        <w:jc w:val="both"/>
        <w:rPr>
          <w:sz w:val="28"/>
          <w:szCs w:val="28"/>
        </w:rPr>
      </w:pPr>
      <w:r w:rsidRPr="00530395">
        <w:rPr>
          <w:color w:val="000000"/>
          <w:sz w:val="28"/>
          <w:szCs w:val="28"/>
        </w:rPr>
        <w:t>По разделу 04 00 «Национальная экономика» уточнённый план на 31.12.2023 года составил 451 135 312,76 рублей</w:t>
      </w:r>
      <w:r w:rsidRPr="00530395">
        <w:rPr>
          <w:sz w:val="28"/>
          <w:szCs w:val="28"/>
        </w:rPr>
        <w:t>, в том числе за счёт бюджета автономного округа – 22 933 500,00 рублей. Удельный вес расходов по разделу 0400 составил 8,7% в общей сумме расходов.</w:t>
      </w:r>
    </w:p>
    <w:p w:rsidR="0010433B" w:rsidRPr="00530395" w:rsidRDefault="0010433B" w:rsidP="00530395">
      <w:pPr>
        <w:ind w:firstLine="709"/>
        <w:jc w:val="both"/>
        <w:rPr>
          <w:bCs/>
          <w:sz w:val="28"/>
          <w:szCs w:val="28"/>
        </w:rPr>
      </w:pPr>
      <w:r w:rsidRPr="00530395">
        <w:rPr>
          <w:bCs/>
          <w:sz w:val="28"/>
          <w:szCs w:val="28"/>
        </w:rPr>
        <w:t>Раздел 0500 «Жилищно-коммунальное хозяйство»</w:t>
      </w:r>
    </w:p>
    <w:p w:rsidR="0010433B" w:rsidRPr="00530395" w:rsidRDefault="0010433B" w:rsidP="00530395">
      <w:pPr>
        <w:tabs>
          <w:tab w:val="left" w:pos="1260"/>
        </w:tabs>
        <w:ind w:firstLine="709"/>
        <w:jc w:val="both"/>
        <w:rPr>
          <w:sz w:val="28"/>
          <w:szCs w:val="28"/>
        </w:rPr>
      </w:pPr>
      <w:r w:rsidRPr="00530395">
        <w:rPr>
          <w:sz w:val="28"/>
          <w:szCs w:val="28"/>
        </w:rPr>
        <w:t>Расходы по разделу исполнены в сумме 904 391 896,83 рублей, в том числе за счет средств федерального бюджета – 3 261 495,74 рублей, бюджета автономного округа – 377 950 963,04 рубля, бюджета муниципального образования – 523 179 438,08 рублей или 96,5% к уточненному плану – 937 365 282,72 рубля. Удельный вес расходов по разделу от общего объема расходов бюджета городского округа составил 19,6%.</w:t>
      </w:r>
    </w:p>
    <w:p w:rsidR="0010433B" w:rsidRPr="00530395" w:rsidRDefault="0010433B" w:rsidP="00530395">
      <w:pPr>
        <w:ind w:firstLine="709"/>
        <w:jc w:val="both"/>
        <w:rPr>
          <w:sz w:val="28"/>
          <w:szCs w:val="28"/>
        </w:rPr>
      </w:pPr>
      <w:r w:rsidRPr="00530395">
        <w:rPr>
          <w:bCs/>
          <w:sz w:val="28"/>
          <w:szCs w:val="28"/>
        </w:rPr>
        <w:t xml:space="preserve">Раздел </w:t>
      </w:r>
      <w:r w:rsidRPr="00530395">
        <w:rPr>
          <w:sz w:val="28"/>
          <w:szCs w:val="28"/>
        </w:rPr>
        <w:t>0600 «Охрана окружающей среды»</w:t>
      </w:r>
    </w:p>
    <w:p w:rsidR="0010433B" w:rsidRPr="00530395" w:rsidRDefault="0010433B" w:rsidP="00530395">
      <w:pPr>
        <w:ind w:firstLine="709"/>
        <w:jc w:val="both"/>
        <w:rPr>
          <w:sz w:val="28"/>
          <w:szCs w:val="28"/>
          <w:lang w:eastAsia="en-US"/>
        </w:rPr>
      </w:pPr>
      <w:r w:rsidRPr="00530395">
        <w:rPr>
          <w:sz w:val="28"/>
          <w:szCs w:val="28"/>
          <w:lang w:eastAsia="en-US"/>
        </w:rPr>
        <w:t>За 2023 год расходы по разделу осуществлялись в рамках муниципальной программы «Экологическая безопасность города Пыть-Яха».</w:t>
      </w:r>
    </w:p>
    <w:p w:rsidR="0010433B" w:rsidRPr="00530395" w:rsidRDefault="0010433B" w:rsidP="00530395">
      <w:pPr>
        <w:ind w:firstLine="709"/>
        <w:jc w:val="both"/>
        <w:rPr>
          <w:sz w:val="28"/>
          <w:szCs w:val="28"/>
        </w:rPr>
      </w:pPr>
      <w:r w:rsidRPr="00530395">
        <w:rPr>
          <w:sz w:val="28"/>
          <w:szCs w:val="28"/>
          <w:lang w:eastAsia="en-US"/>
        </w:rPr>
        <w:t>В целом расходы исполнены в сумме 4 508 555,34 рублей или 99,9% от плановых назначений</w:t>
      </w:r>
      <w:r w:rsidR="00285634" w:rsidRPr="00530395">
        <w:rPr>
          <w:sz w:val="28"/>
          <w:szCs w:val="28"/>
          <w:lang w:eastAsia="en-US"/>
        </w:rPr>
        <w:t xml:space="preserve">. </w:t>
      </w:r>
    </w:p>
    <w:p w:rsidR="0010433B" w:rsidRPr="00530395" w:rsidRDefault="0010433B" w:rsidP="00530395">
      <w:pPr>
        <w:ind w:firstLine="709"/>
        <w:jc w:val="both"/>
        <w:rPr>
          <w:sz w:val="28"/>
          <w:szCs w:val="28"/>
        </w:rPr>
      </w:pPr>
      <w:r w:rsidRPr="00530395">
        <w:rPr>
          <w:sz w:val="28"/>
          <w:szCs w:val="28"/>
        </w:rPr>
        <w:t>Раздел 07 00 «Образование»</w:t>
      </w:r>
    </w:p>
    <w:p w:rsidR="0010433B" w:rsidRPr="00530395" w:rsidRDefault="0010433B" w:rsidP="00530395">
      <w:pPr>
        <w:ind w:firstLine="709"/>
        <w:jc w:val="both"/>
        <w:rPr>
          <w:sz w:val="28"/>
          <w:szCs w:val="28"/>
        </w:rPr>
      </w:pPr>
      <w:r w:rsidRPr="00530395">
        <w:rPr>
          <w:sz w:val="28"/>
          <w:szCs w:val="28"/>
        </w:rPr>
        <w:t>Исполнение расходов по разделу сложилось в сумме 2 087 534 913,83 рублей, что составляет 95,7 % к плану на год – 2 180 811 438,52 рублей, в том числе за счёт средств федерального бюджета – 51 610 838,76 рублей, автономного округа – 1 514 663 531,75 рублей и местного бюджета – 521 260 543,32 рубля. Удельный вес расходов по разделу 0700 составил 45,2% в общей сумме расходов.</w:t>
      </w:r>
    </w:p>
    <w:p w:rsidR="0010433B" w:rsidRPr="00530395" w:rsidRDefault="0010433B" w:rsidP="00530395">
      <w:pPr>
        <w:ind w:firstLine="709"/>
        <w:jc w:val="both"/>
        <w:rPr>
          <w:bCs/>
          <w:sz w:val="28"/>
          <w:szCs w:val="28"/>
        </w:rPr>
      </w:pPr>
      <w:r w:rsidRPr="00530395">
        <w:rPr>
          <w:bCs/>
          <w:sz w:val="28"/>
          <w:szCs w:val="28"/>
        </w:rPr>
        <w:t>Раздел 0800 «Культура, кинематография»</w:t>
      </w:r>
    </w:p>
    <w:p w:rsidR="0010433B" w:rsidRPr="00530395" w:rsidRDefault="0010433B" w:rsidP="00530395">
      <w:pPr>
        <w:ind w:firstLine="709"/>
        <w:jc w:val="both"/>
        <w:rPr>
          <w:sz w:val="28"/>
          <w:szCs w:val="28"/>
        </w:rPr>
      </w:pPr>
      <w:r w:rsidRPr="00530395">
        <w:rPr>
          <w:sz w:val="28"/>
          <w:szCs w:val="28"/>
        </w:rPr>
        <w:t>По данному разделу расходы произведены в сумме 246 630 032,76 рублей, что составляет 94,3% к уточненному плану – 261 565 627,37 рублей, в том числе за счет средств вышестоящего бюджета 9 526 300,00 рублей</w:t>
      </w:r>
      <w:r w:rsidR="00285634" w:rsidRPr="00530395">
        <w:rPr>
          <w:sz w:val="28"/>
          <w:szCs w:val="28"/>
        </w:rPr>
        <w:t xml:space="preserve">. </w:t>
      </w:r>
      <w:r w:rsidRPr="00530395">
        <w:rPr>
          <w:sz w:val="28"/>
          <w:szCs w:val="28"/>
        </w:rPr>
        <w:t xml:space="preserve"> </w:t>
      </w:r>
    </w:p>
    <w:p w:rsidR="0010433B" w:rsidRPr="00530395" w:rsidRDefault="0010433B" w:rsidP="00530395">
      <w:pPr>
        <w:ind w:firstLine="709"/>
        <w:jc w:val="both"/>
        <w:rPr>
          <w:sz w:val="28"/>
          <w:szCs w:val="28"/>
        </w:rPr>
      </w:pPr>
      <w:r w:rsidRPr="00530395">
        <w:rPr>
          <w:bCs/>
          <w:sz w:val="28"/>
          <w:szCs w:val="28"/>
        </w:rPr>
        <w:t xml:space="preserve">Раздел </w:t>
      </w:r>
      <w:r w:rsidRPr="00530395">
        <w:rPr>
          <w:sz w:val="28"/>
          <w:szCs w:val="28"/>
        </w:rPr>
        <w:t xml:space="preserve">0900 «Здравоохранение» </w:t>
      </w:r>
    </w:p>
    <w:p w:rsidR="0010433B" w:rsidRPr="00530395" w:rsidRDefault="0010433B" w:rsidP="00530395">
      <w:pPr>
        <w:tabs>
          <w:tab w:val="left" w:pos="1260"/>
        </w:tabs>
        <w:ind w:firstLine="567"/>
        <w:jc w:val="both"/>
        <w:rPr>
          <w:sz w:val="28"/>
          <w:szCs w:val="28"/>
        </w:rPr>
      </w:pPr>
      <w:r w:rsidRPr="00530395">
        <w:rPr>
          <w:sz w:val="28"/>
          <w:szCs w:val="28"/>
        </w:rPr>
        <w:lastRenderedPageBreak/>
        <w:t>Расходы по данному разделу производились в рамках муниципальной программы «Экологическая безопасность города Пыть-Яха» и направлены на осуществление мероприятий по проведению дезинсекции и дератизации территорий в муниципальном образовании город Пыть-Ях в соответствии с Законом  Ханты-Мансийского автономного округа –Югры</w:t>
      </w:r>
      <w:r w:rsidRPr="00530395">
        <w:rPr>
          <w:rFonts w:eastAsia="Calibri"/>
          <w:sz w:val="28"/>
          <w:szCs w:val="28"/>
          <w:lang w:eastAsia="en-US"/>
        </w:rPr>
        <w:t xml:space="preserve"> от 23.12.2016 N 102-оз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организации осуществления мероприятий по проведению дезинсекции и дератизации в Ханты-Мансийском автономном округе – Югре» </w:t>
      </w:r>
      <w:r w:rsidRPr="00530395">
        <w:rPr>
          <w:sz w:val="28"/>
          <w:szCs w:val="28"/>
        </w:rPr>
        <w:t xml:space="preserve">в общей сумме 2 336 01ей,18 рубля или 100% от плановых назначений 2 336 100,00 рублей. </w:t>
      </w:r>
    </w:p>
    <w:p w:rsidR="0010433B" w:rsidRPr="00530395" w:rsidRDefault="0010433B" w:rsidP="00530395">
      <w:pPr>
        <w:ind w:firstLine="709"/>
        <w:jc w:val="both"/>
        <w:rPr>
          <w:bCs/>
          <w:iCs/>
          <w:sz w:val="28"/>
          <w:szCs w:val="28"/>
        </w:rPr>
      </w:pPr>
      <w:r w:rsidRPr="00530395">
        <w:rPr>
          <w:bCs/>
          <w:iCs/>
          <w:sz w:val="28"/>
          <w:szCs w:val="28"/>
        </w:rPr>
        <w:t xml:space="preserve">Раздел 10 00 «Социальная политика» </w:t>
      </w:r>
    </w:p>
    <w:p w:rsidR="0010433B" w:rsidRPr="00530395" w:rsidRDefault="0010433B" w:rsidP="00530395">
      <w:pPr>
        <w:pStyle w:val="a3"/>
        <w:spacing w:after="0"/>
        <w:ind w:left="0" w:firstLine="720"/>
        <w:jc w:val="both"/>
        <w:rPr>
          <w:sz w:val="28"/>
          <w:szCs w:val="28"/>
        </w:rPr>
      </w:pPr>
      <w:r w:rsidRPr="00530395">
        <w:rPr>
          <w:color w:val="000000"/>
          <w:sz w:val="28"/>
          <w:szCs w:val="28"/>
        </w:rPr>
        <w:t xml:space="preserve">Расходы по разделу исполнены в сумме 122 210 181,00 рубль, что составляет 94,2% к уточненному плану 129 710 994,17 рубля, в том числе </w:t>
      </w:r>
      <w:r w:rsidRPr="00530395">
        <w:rPr>
          <w:sz w:val="28"/>
          <w:szCs w:val="28"/>
        </w:rPr>
        <w:t>за счет средств федерального бюджета расходы исполнены в сумме 33 666 937,80 рублей или 100% к уточненному плану, за счет средств бюджета автономного округа расходы составили 56 234 613,35 рублей или 100% от плана 56 234 848,88 рублей.</w:t>
      </w:r>
      <w:r w:rsidRPr="00530395">
        <w:rPr>
          <w:sz w:val="28"/>
          <w:szCs w:val="28"/>
        </w:rPr>
        <w:tab/>
      </w:r>
    </w:p>
    <w:p w:rsidR="0010433B" w:rsidRPr="00530395" w:rsidRDefault="0010433B" w:rsidP="00530395">
      <w:pPr>
        <w:ind w:firstLine="708"/>
        <w:jc w:val="both"/>
        <w:rPr>
          <w:bCs/>
          <w:sz w:val="28"/>
          <w:szCs w:val="28"/>
        </w:rPr>
      </w:pPr>
      <w:r w:rsidRPr="00530395">
        <w:rPr>
          <w:bCs/>
          <w:sz w:val="28"/>
          <w:szCs w:val="28"/>
        </w:rPr>
        <w:t>Раздел 11 00 «Физическая культура и спорт»</w:t>
      </w:r>
    </w:p>
    <w:p w:rsidR="0010433B" w:rsidRPr="00530395" w:rsidRDefault="0010433B" w:rsidP="00530395">
      <w:pPr>
        <w:ind w:firstLine="709"/>
        <w:jc w:val="both"/>
        <w:rPr>
          <w:color w:val="000000"/>
          <w:sz w:val="28"/>
          <w:szCs w:val="28"/>
        </w:rPr>
      </w:pPr>
      <w:r w:rsidRPr="00530395">
        <w:rPr>
          <w:color w:val="000000"/>
          <w:sz w:val="28"/>
          <w:szCs w:val="28"/>
        </w:rPr>
        <w:t xml:space="preserve">По данному разделу расходы предусмотрены на реализацию двух муниципальных программ </w:t>
      </w:r>
      <w:r w:rsidRPr="00530395">
        <w:rPr>
          <w:sz w:val="28"/>
          <w:szCs w:val="28"/>
        </w:rPr>
        <w:t>муниципального образования</w:t>
      </w:r>
      <w:r w:rsidRPr="00530395">
        <w:rPr>
          <w:color w:val="000000"/>
          <w:sz w:val="28"/>
          <w:szCs w:val="28"/>
        </w:rPr>
        <w:t>, расходы</w:t>
      </w:r>
      <w:r w:rsidRPr="00530395">
        <w:rPr>
          <w:sz w:val="28"/>
          <w:szCs w:val="28"/>
        </w:rPr>
        <w:t xml:space="preserve"> в сумме 229 076 023,77 рублей</w:t>
      </w:r>
      <w:r w:rsidRPr="00530395">
        <w:rPr>
          <w:color w:val="000000"/>
          <w:sz w:val="28"/>
          <w:szCs w:val="28"/>
        </w:rPr>
        <w:t xml:space="preserve"> составили </w:t>
      </w:r>
      <w:r w:rsidRPr="00530395">
        <w:rPr>
          <w:sz w:val="28"/>
          <w:szCs w:val="28"/>
        </w:rPr>
        <w:t xml:space="preserve">44,9% от плановых назначений – 510 556 375,73 рублей. </w:t>
      </w:r>
      <w:r w:rsidRPr="00530395">
        <w:rPr>
          <w:color w:val="000000"/>
          <w:sz w:val="28"/>
          <w:szCs w:val="28"/>
        </w:rPr>
        <w:t>Удельный вес данных расходов в общей сумме расходов составил 5,0%.</w:t>
      </w:r>
    </w:p>
    <w:p w:rsidR="0010433B" w:rsidRPr="00530395" w:rsidRDefault="00B34332" w:rsidP="00530395">
      <w:pPr>
        <w:pStyle w:val="2"/>
        <w:tabs>
          <w:tab w:val="left" w:pos="900"/>
        </w:tabs>
        <w:rPr>
          <w:sz w:val="28"/>
          <w:szCs w:val="28"/>
        </w:rPr>
      </w:pPr>
      <w:r w:rsidRPr="00530395">
        <w:rPr>
          <w:sz w:val="28"/>
          <w:szCs w:val="28"/>
        </w:rPr>
        <w:tab/>
      </w:r>
      <w:r w:rsidR="0010433B" w:rsidRPr="00530395">
        <w:rPr>
          <w:sz w:val="28"/>
          <w:szCs w:val="28"/>
        </w:rPr>
        <w:t>Раздел 12 00 «Средства массовой информации»</w:t>
      </w:r>
    </w:p>
    <w:p w:rsidR="0010433B" w:rsidRPr="00530395" w:rsidRDefault="0010433B" w:rsidP="00530395">
      <w:pPr>
        <w:pStyle w:val="a3"/>
        <w:spacing w:after="0"/>
        <w:ind w:left="0" w:firstLine="708"/>
        <w:jc w:val="both"/>
        <w:rPr>
          <w:sz w:val="28"/>
          <w:szCs w:val="28"/>
        </w:rPr>
      </w:pPr>
      <w:r w:rsidRPr="00530395">
        <w:rPr>
          <w:sz w:val="28"/>
          <w:szCs w:val="28"/>
        </w:rPr>
        <w:t>Бюджетные ассигнования по разделу на 2023 год утверждены в сумме 33 886 200,00 рублей. Исполнение за текущий год составило 33 813 673,71 рублей или 99,8% от плановых назначений.</w:t>
      </w:r>
    </w:p>
    <w:p w:rsidR="0010433B" w:rsidRPr="00530395" w:rsidRDefault="0010433B" w:rsidP="00530395">
      <w:pPr>
        <w:pStyle w:val="a5"/>
        <w:spacing w:after="0"/>
        <w:ind w:firstLine="709"/>
        <w:jc w:val="both"/>
        <w:rPr>
          <w:sz w:val="28"/>
          <w:szCs w:val="28"/>
        </w:rPr>
      </w:pPr>
      <w:r w:rsidRPr="00530395">
        <w:rPr>
          <w:sz w:val="28"/>
          <w:szCs w:val="28"/>
        </w:rPr>
        <w:t>Раздел 13 00 «Обслуживание государственного и муниципального долга»</w:t>
      </w:r>
    </w:p>
    <w:p w:rsidR="0010433B" w:rsidRDefault="0010433B" w:rsidP="00530395">
      <w:pPr>
        <w:pStyle w:val="a5"/>
        <w:spacing w:after="0"/>
        <w:ind w:firstLine="709"/>
        <w:jc w:val="both"/>
        <w:rPr>
          <w:sz w:val="28"/>
          <w:szCs w:val="28"/>
        </w:rPr>
      </w:pPr>
      <w:r w:rsidRPr="00530395">
        <w:rPr>
          <w:sz w:val="28"/>
          <w:szCs w:val="28"/>
        </w:rPr>
        <w:t>В рамках муниципальной программы «Управление муниципальными финансами в городе Пыть-Яхе» предусмотрены бюджетные ассигнования на обслуживание муниципального долга в сумме 878 300,00 рублей, исполнение составило 820 507,76 рублей или 93,4% к плану, в том числе: по муниципальному контракту № 0187300019422000148 от 17.10.2022 года с ПАО "Совкомбанк" -  777 000,00 рублей, по договору бюджетного кредита № 15/02-22 от 17.11.2022 в сумме  - 12 061,80 рублей, по договору бюджетного кредита № 6/02-23 от 01.09.2023 в сумме 31 445,96 рублей.</w:t>
      </w:r>
    </w:p>
    <w:p w:rsidR="00646641" w:rsidRDefault="00646641" w:rsidP="00530395">
      <w:pPr>
        <w:pStyle w:val="a5"/>
        <w:spacing w:after="0"/>
        <w:ind w:firstLine="709"/>
        <w:jc w:val="both"/>
        <w:rPr>
          <w:sz w:val="28"/>
          <w:szCs w:val="28"/>
        </w:rPr>
      </w:pPr>
    </w:p>
    <w:p w:rsidR="00646641" w:rsidRPr="00530395" w:rsidRDefault="00646641" w:rsidP="00646641">
      <w:pPr>
        <w:suppressAutoHyphens/>
        <w:ind w:firstLine="709"/>
        <w:jc w:val="center"/>
        <w:rPr>
          <w:sz w:val="28"/>
          <w:szCs w:val="28"/>
        </w:rPr>
      </w:pPr>
      <w:r>
        <w:rPr>
          <w:sz w:val="28"/>
          <w:szCs w:val="28"/>
        </w:rPr>
        <w:t>2</w:t>
      </w:r>
      <w:r w:rsidRPr="00530395">
        <w:rPr>
          <w:sz w:val="28"/>
          <w:szCs w:val="28"/>
        </w:rPr>
        <w:t>.3. Управление муниципальным долгом</w:t>
      </w:r>
      <w:r>
        <w:rPr>
          <w:sz w:val="28"/>
          <w:szCs w:val="28"/>
        </w:rPr>
        <w:t>.</w:t>
      </w:r>
    </w:p>
    <w:p w:rsidR="00646641" w:rsidRPr="00530395" w:rsidRDefault="00646641" w:rsidP="00646641">
      <w:pPr>
        <w:suppressAutoHyphens/>
        <w:ind w:firstLine="709"/>
        <w:jc w:val="both"/>
        <w:rPr>
          <w:sz w:val="28"/>
          <w:szCs w:val="28"/>
        </w:rPr>
      </w:pPr>
      <w:r w:rsidRPr="00530395">
        <w:rPr>
          <w:sz w:val="28"/>
          <w:szCs w:val="28"/>
        </w:rPr>
        <w:t>За отчетный период погашение муниципального долга составило 260 861</w:t>
      </w:r>
      <w:r w:rsidR="00CF5A77">
        <w:rPr>
          <w:sz w:val="28"/>
          <w:szCs w:val="28"/>
        </w:rPr>
        <w:t> </w:t>
      </w:r>
      <w:r w:rsidRPr="00530395">
        <w:rPr>
          <w:sz w:val="28"/>
          <w:szCs w:val="28"/>
        </w:rPr>
        <w:t>120</w:t>
      </w:r>
      <w:r w:rsidR="00CF5A77">
        <w:rPr>
          <w:sz w:val="28"/>
          <w:szCs w:val="28"/>
        </w:rPr>
        <w:t>,00</w:t>
      </w:r>
      <w:r w:rsidRPr="00530395">
        <w:rPr>
          <w:sz w:val="28"/>
          <w:szCs w:val="28"/>
        </w:rPr>
        <w:t xml:space="preserve"> рублей (погашение основного долга по внутренним заимствованиям).</w:t>
      </w:r>
    </w:p>
    <w:p w:rsidR="00646641" w:rsidRPr="00530395" w:rsidRDefault="00646641" w:rsidP="00646641">
      <w:pPr>
        <w:suppressAutoHyphens/>
        <w:ind w:firstLine="709"/>
        <w:jc w:val="both"/>
        <w:rPr>
          <w:sz w:val="28"/>
          <w:szCs w:val="28"/>
        </w:rPr>
      </w:pPr>
      <w:r w:rsidRPr="00530395">
        <w:rPr>
          <w:sz w:val="28"/>
          <w:szCs w:val="28"/>
        </w:rPr>
        <w:t xml:space="preserve">Расходы на обслуживание муниципального долга </w:t>
      </w:r>
      <w:r w:rsidR="00CF5A77">
        <w:rPr>
          <w:sz w:val="28"/>
          <w:szCs w:val="28"/>
        </w:rPr>
        <w:t>в</w:t>
      </w:r>
      <w:r w:rsidRPr="00530395">
        <w:rPr>
          <w:sz w:val="28"/>
          <w:szCs w:val="28"/>
        </w:rPr>
        <w:t xml:space="preserve"> 2023 год</w:t>
      </w:r>
      <w:r w:rsidR="00CF5A77">
        <w:rPr>
          <w:sz w:val="28"/>
          <w:szCs w:val="28"/>
        </w:rPr>
        <w:t>у</w:t>
      </w:r>
      <w:r w:rsidRPr="00530395">
        <w:rPr>
          <w:sz w:val="28"/>
          <w:szCs w:val="28"/>
        </w:rPr>
        <w:t xml:space="preserve"> составили 820 507,76 рублей.</w:t>
      </w:r>
    </w:p>
    <w:p w:rsidR="00646641" w:rsidRPr="00530395" w:rsidRDefault="00646641" w:rsidP="00646641">
      <w:pPr>
        <w:suppressAutoHyphens/>
        <w:ind w:firstLine="709"/>
        <w:jc w:val="both"/>
        <w:rPr>
          <w:sz w:val="28"/>
          <w:szCs w:val="28"/>
        </w:rPr>
      </w:pPr>
      <w:r w:rsidRPr="00530395">
        <w:rPr>
          <w:sz w:val="28"/>
          <w:szCs w:val="28"/>
        </w:rPr>
        <w:lastRenderedPageBreak/>
        <w:t xml:space="preserve">Бюджетный эффект по итогам 2023 года составил 126 478 562,06 рублей или 4,3% к исполнению собственных доходов муниципального образования. </w:t>
      </w:r>
    </w:p>
    <w:p w:rsidR="00646641" w:rsidRPr="00530395" w:rsidRDefault="00646641" w:rsidP="00646641">
      <w:pPr>
        <w:suppressAutoHyphens/>
        <w:ind w:firstLine="709"/>
        <w:jc w:val="both"/>
        <w:rPr>
          <w:sz w:val="28"/>
          <w:szCs w:val="28"/>
        </w:rPr>
      </w:pPr>
    </w:p>
    <w:p w:rsidR="002525A7" w:rsidRPr="00530395" w:rsidRDefault="002525A7" w:rsidP="008E7C93">
      <w:pPr>
        <w:ind w:firstLine="709"/>
        <w:jc w:val="center"/>
        <w:rPr>
          <w:rFonts w:eastAsia="Calibri"/>
          <w:bCs/>
          <w:color w:val="000000"/>
          <w:sz w:val="28"/>
          <w:szCs w:val="28"/>
          <w:lang w:eastAsia="en-US"/>
        </w:rPr>
      </w:pPr>
      <w:r w:rsidRPr="00530395">
        <w:rPr>
          <w:rFonts w:eastAsia="Calibri"/>
          <w:bCs/>
          <w:color w:val="000000"/>
          <w:sz w:val="28"/>
          <w:szCs w:val="28"/>
          <w:lang w:eastAsia="en-US"/>
        </w:rPr>
        <w:t>3. Меры по увеличению доходного потенциала</w:t>
      </w:r>
      <w:r w:rsidR="00504125" w:rsidRPr="00530395">
        <w:rPr>
          <w:rFonts w:eastAsia="Calibri"/>
          <w:bCs/>
          <w:color w:val="000000"/>
          <w:sz w:val="28"/>
          <w:szCs w:val="28"/>
          <w:lang w:eastAsia="en-US"/>
        </w:rPr>
        <w:t xml:space="preserve"> и эффективность управления расходами</w:t>
      </w:r>
    </w:p>
    <w:p w:rsidR="00504125" w:rsidRPr="00530395" w:rsidRDefault="00504125" w:rsidP="00530395">
      <w:pPr>
        <w:ind w:firstLine="709"/>
        <w:jc w:val="both"/>
        <w:rPr>
          <w:rFonts w:eastAsia="Calibri"/>
          <w:bCs/>
          <w:color w:val="000000"/>
          <w:sz w:val="28"/>
          <w:szCs w:val="28"/>
          <w:lang w:eastAsia="en-US"/>
        </w:rPr>
      </w:pPr>
    </w:p>
    <w:p w:rsidR="00504125" w:rsidRPr="00530395" w:rsidRDefault="00504125" w:rsidP="00530395">
      <w:pPr>
        <w:ind w:firstLine="709"/>
        <w:jc w:val="both"/>
        <w:rPr>
          <w:sz w:val="28"/>
          <w:szCs w:val="28"/>
        </w:rPr>
      </w:pPr>
      <w:r w:rsidRPr="00530395">
        <w:rPr>
          <w:rFonts w:eastAsia="Calibri"/>
          <w:bCs/>
          <w:color w:val="000000"/>
          <w:sz w:val="28"/>
          <w:szCs w:val="28"/>
          <w:lang w:eastAsia="en-US"/>
        </w:rPr>
        <w:t xml:space="preserve">3.1. Мероприятия по </w:t>
      </w:r>
      <w:r w:rsidRPr="00530395">
        <w:rPr>
          <w:sz w:val="28"/>
          <w:szCs w:val="28"/>
        </w:rPr>
        <w:t>мобилизации доходов в бюджет</w:t>
      </w:r>
      <w:r w:rsidR="00646641">
        <w:rPr>
          <w:sz w:val="28"/>
          <w:szCs w:val="28"/>
        </w:rPr>
        <w:t>.</w:t>
      </w:r>
    </w:p>
    <w:p w:rsidR="002525A7" w:rsidRPr="00530395" w:rsidRDefault="002525A7" w:rsidP="00530395">
      <w:pPr>
        <w:suppressAutoHyphens/>
        <w:ind w:firstLine="709"/>
        <w:jc w:val="both"/>
        <w:rPr>
          <w:sz w:val="28"/>
          <w:szCs w:val="28"/>
        </w:rPr>
      </w:pPr>
      <w:r w:rsidRPr="00530395">
        <w:rPr>
          <w:sz w:val="28"/>
          <w:szCs w:val="28"/>
        </w:rPr>
        <w:t xml:space="preserve">В целях реализации решения Думы от 08.12.2022 № 112 «О бюджете города Пыть-Яха на 2023 год и на плановый период 2024 и 2025 годов» (в ред. от 25.05.2023 № 162, от 15.08.2023 № 178, от 04.09.2023 № 183, от 28.09.2023 № 193, от 11.12.2023 № 220, от 26.12.2023 № 227), активизации работы по мобилизации доходов в бюджет муниципального образования города Пыть-Яха, сокращения размера дефицита бюджета, повышения качества и эффективности управления финансовыми ресурсами, на уровне муниципального образования принят план мероприятий по росту доходов и оптимизации расходов бюджета на 2023 год и на плановый период 2024 и 2025 годов, утвержденный распоряжением администрации города от 18.01.2023 № 102-ра «О мероприятиях по исполнению решения Думы города Пыть-Яха «О бюджете города Пыть-Яха на 2023 год и на плановый период 2024 и 2025 годов» (в ред. от 10.07.2023 № 1352-ра, от 29.09.2023 № 1896-ра, от 27.10.2023 №2087-ра, от 25.12.2023 №2516-ра). Планируемый бюджетный эффект на 2023 год составляет 101 643 500 рублей или 3,5% от собственных доходов (без дополнительного норматива и субвенций) по уточнённому плану. </w:t>
      </w:r>
    </w:p>
    <w:p w:rsidR="002525A7" w:rsidRPr="00530395" w:rsidRDefault="002525A7" w:rsidP="00530395">
      <w:pPr>
        <w:suppressAutoHyphens/>
        <w:ind w:firstLine="709"/>
        <w:jc w:val="both"/>
        <w:rPr>
          <w:sz w:val="28"/>
          <w:szCs w:val="28"/>
        </w:rPr>
      </w:pPr>
      <w:r w:rsidRPr="00530395">
        <w:rPr>
          <w:sz w:val="28"/>
          <w:szCs w:val="28"/>
        </w:rPr>
        <w:t>Мероприятия по росту доходов бюджета муниципального образования за 2023 год исполнены в сумме 59 222 649, 32 рублей, что составляет 132,1% к плану на 2023 год.</w:t>
      </w:r>
    </w:p>
    <w:p w:rsidR="002525A7" w:rsidRPr="00530395" w:rsidRDefault="002525A7" w:rsidP="00530395">
      <w:pPr>
        <w:suppressAutoHyphens/>
        <w:ind w:firstLine="709"/>
        <w:jc w:val="both"/>
        <w:rPr>
          <w:sz w:val="28"/>
          <w:szCs w:val="28"/>
        </w:rPr>
      </w:pPr>
      <w:r w:rsidRPr="00530395">
        <w:rPr>
          <w:sz w:val="28"/>
          <w:szCs w:val="28"/>
        </w:rPr>
        <w:t>За 2023 год проведены следующие мероприятия по привлечению дополнительных доходов в бюджет муниципального образования:</w:t>
      </w:r>
    </w:p>
    <w:p w:rsidR="002525A7" w:rsidRPr="00530395" w:rsidRDefault="002525A7" w:rsidP="00530395">
      <w:pPr>
        <w:suppressAutoHyphens/>
        <w:ind w:firstLine="709"/>
        <w:jc w:val="both"/>
        <w:rPr>
          <w:sz w:val="28"/>
          <w:szCs w:val="28"/>
        </w:rPr>
      </w:pPr>
      <w:r w:rsidRPr="00530395">
        <w:rPr>
          <w:sz w:val="28"/>
          <w:szCs w:val="28"/>
        </w:rPr>
        <w:t>- реализовали свое право на выкуп жилых помещений 25 граждан, ранее занимаемых по договорам найма жилищного фонда коммерческого использования на сумму 8 853 500 рублей;</w:t>
      </w:r>
    </w:p>
    <w:p w:rsidR="002525A7" w:rsidRPr="00530395" w:rsidRDefault="002525A7" w:rsidP="00530395">
      <w:pPr>
        <w:suppressAutoHyphens/>
        <w:ind w:firstLine="709"/>
        <w:jc w:val="both"/>
        <w:rPr>
          <w:sz w:val="28"/>
          <w:szCs w:val="28"/>
        </w:rPr>
      </w:pPr>
      <w:r w:rsidRPr="00530395">
        <w:rPr>
          <w:sz w:val="28"/>
          <w:szCs w:val="28"/>
        </w:rPr>
        <w:t xml:space="preserve">- в рамках принятия мер по урегулированию и взысканию задолженности по платежам в бюджет: </w:t>
      </w:r>
    </w:p>
    <w:p w:rsidR="002525A7" w:rsidRPr="00530395" w:rsidRDefault="002525A7" w:rsidP="00530395">
      <w:pPr>
        <w:suppressAutoHyphens/>
        <w:ind w:firstLine="709"/>
        <w:jc w:val="both"/>
        <w:rPr>
          <w:sz w:val="28"/>
          <w:szCs w:val="28"/>
        </w:rPr>
      </w:pPr>
      <w:r w:rsidRPr="00530395">
        <w:rPr>
          <w:sz w:val="28"/>
          <w:szCs w:val="28"/>
        </w:rPr>
        <w:t>по земельным отношениям: выставлено 89 претензий на сумму 68 336 200,46, оплачено по претензиям на сумму 8 444 490,83 рублей, направлено в правовой для подачи исков в суд 52 дела на сумму 29 507 905,68 рублей, вынесено 12 решений суда на сумму 9 079 311,85 рублей, поступило по решениям суда на сумму 4 207 481,90 рублей. Пени 337 675,83 рублей. В результате проведенной работы по выявлению собственников, не оформивших договора аренды, дополнительно поступило в бюджет за фактическое использование земельных участков сумма в размере 376 129,06 рублей. В результате индексации размера арендной платы на 2023 год, дополнительно поступило 6 095 000 рублей.</w:t>
      </w:r>
    </w:p>
    <w:p w:rsidR="002525A7" w:rsidRPr="00530395" w:rsidRDefault="002525A7" w:rsidP="00530395">
      <w:pPr>
        <w:suppressAutoHyphens/>
        <w:ind w:firstLine="708"/>
        <w:jc w:val="both"/>
        <w:rPr>
          <w:sz w:val="28"/>
          <w:szCs w:val="28"/>
        </w:rPr>
      </w:pPr>
      <w:r w:rsidRPr="00530395">
        <w:rPr>
          <w:sz w:val="28"/>
          <w:szCs w:val="28"/>
        </w:rPr>
        <w:t xml:space="preserve">по имущественным отношениям: направлено в Управление по правовым вопросам 231 пакет документов для подачи исковых заявлений о взыскании </w:t>
      </w:r>
      <w:r w:rsidRPr="00530395">
        <w:rPr>
          <w:sz w:val="28"/>
          <w:szCs w:val="28"/>
        </w:rPr>
        <w:lastRenderedPageBreak/>
        <w:t>задолженности на сумму 28 079 300 рублей, из них подано в суд и взыскивается по исполнительным листам 158 дел, взыскано 16 919 900 рублей.</w:t>
      </w:r>
    </w:p>
    <w:p w:rsidR="002525A7" w:rsidRDefault="002525A7" w:rsidP="00530395">
      <w:pPr>
        <w:suppressAutoHyphens/>
        <w:ind w:firstLine="708"/>
        <w:jc w:val="both"/>
        <w:rPr>
          <w:sz w:val="28"/>
          <w:szCs w:val="28"/>
        </w:rPr>
      </w:pPr>
      <w:r w:rsidRPr="00530395">
        <w:rPr>
          <w:sz w:val="28"/>
          <w:szCs w:val="28"/>
        </w:rPr>
        <w:t xml:space="preserve">- недоимка по налогу на имущество физических лиц, транспортному налогу и земельному налогу поступила в сумме 13 988 471,7 рублей в результате работы с должниками. </w:t>
      </w:r>
    </w:p>
    <w:p w:rsidR="00AF0C6B" w:rsidRDefault="00AF0C6B" w:rsidP="00530395">
      <w:pPr>
        <w:suppressAutoHyphens/>
        <w:ind w:firstLine="708"/>
        <w:jc w:val="both"/>
        <w:rPr>
          <w:sz w:val="28"/>
          <w:szCs w:val="28"/>
        </w:rPr>
      </w:pPr>
    </w:p>
    <w:p w:rsidR="000E5D38" w:rsidRPr="00530395" w:rsidRDefault="000E5D38" w:rsidP="00646641">
      <w:pPr>
        <w:suppressAutoHyphens/>
        <w:ind w:firstLine="708"/>
        <w:jc w:val="center"/>
        <w:rPr>
          <w:sz w:val="28"/>
          <w:szCs w:val="28"/>
        </w:rPr>
      </w:pPr>
      <w:r w:rsidRPr="00530395">
        <w:rPr>
          <w:sz w:val="28"/>
          <w:szCs w:val="28"/>
        </w:rPr>
        <w:t>3.2. Мероприятия по оптимизации расходов.</w:t>
      </w:r>
    </w:p>
    <w:p w:rsidR="002525A7" w:rsidRPr="00530395" w:rsidRDefault="002525A7" w:rsidP="00530395">
      <w:pPr>
        <w:suppressAutoHyphens/>
        <w:ind w:firstLine="709"/>
        <w:jc w:val="both"/>
        <w:rPr>
          <w:sz w:val="28"/>
          <w:szCs w:val="28"/>
        </w:rPr>
      </w:pPr>
      <w:r w:rsidRPr="00530395">
        <w:rPr>
          <w:sz w:val="28"/>
          <w:szCs w:val="28"/>
        </w:rPr>
        <w:t>Запланированные мероприятия по оптимизации расходов бюджета муниципального образования исполнены на 118,4 % к году и бюджетный эффект по состоянию на 01.01.2024 года составил 67 255 912,74 рублей, в том числе:</w:t>
      </w:r>
    </w:p>
    <w:p w:rsidR="002525A7" w:rsidRPr="00530395" w:rsidRDefault="002525A7" w:rsidP="00530395">
      <w:pPr>
        <w:suppressAutoHyphens/>
        <w:ind w:firstLine="709"/>
        <w:jc w:val="both"/>
        <w:rPr>
          <w:sz w:val="28"/>
          <w:szCs w:val="28"/>
        </w:rPr>
      </w:pPr>
      <w:r w:rsidRPr="00530395">
        <w:rPr>
          <w:sz w:val="28"/>
          <w:szCs w:val="28"/>
        </w:rPr>
        <w:t xml:space="preserve">В рамках мероприятия по привлечению к оказанию муниципальных услуг негосударственных организаций с внедрением конкурентных способов отбора исполнителей услуг в отчетном периоде заключены договоры о предоставлении из бюджета города Пыть-Яха субсидии Пыть-Яхской городской организации «Всероссийское общество инвалидов» на реализацию проекта «Доброе дело» на сумму 1 542 840  рублей, с благотворительным фондом «Подари мечту» на сумму 829 930,44 рублей, с городской общественной организацией ветеранов войны, труда, ВС и ПО на сумму 313 309,56 рублей, c АНО ЦДПО "Веста" на сумму 472 951,74 рублей, с АНО ЦСКР "Югорская эра" на сумму 500 000 рублей, с АНО «Семейный клуб здоровой беременности и раннего развития ребенка «Музыка сердца» на сумму 226 920 рублей, с АНО «Центр боевых искусств «Рекорд» на сумму 210 000 рублей,  в сфере молодежной политики с Пыть-Яхской местной городской молодежной организацией «Активист» заключены договоры № 01 сумму 1 361 000 рублей на обеспечение деятельности ресурсного центра по поддержке волонтерского движения и № 02 для реализации проекта «Наше время» на сумму 4 000 000 рублей. Кассовое исполнение проходит в соответствии с установленным порядком;                                                                                                                                                                                                                                                                                                                                                                                                </w:t>
      </w:r>
    </w:p>
    <w:p w:rsidR="002525A7" w:rsidRPr="00530395" w:rsidRDefault="002525A7" w:rsidP="00530395">
      <w:pPr>
        <w:suppressAutoHyphens/>
        <w:ind w:firstLine="709"/>
        <w:jc w:val="both"/>
        <w:rPr>
          <w:sz w:val="28"/>
          <w:szCs w:val="28"/>
        </w:rPr>
      </w:pPr>
      <w:r w:rsidRPr="00530395">
        <w:rPr>
          <w:sz w:val="28"/>
          <w:szCs w:val="28"/>
        </w:rPr>
        <w:t>- Привлечение внебюджетных источников для финансового обеспечения деятельности учреждений социально – культурной сферы за 2023 год исполнено на сумму 33 734 708 рублей или на 129,4% от плана;</w:t>
      </w:r>
    </w:p>
    <w:p w:rsidR="002525A7" w:rsidRPr="00530395" w:rsidRDefault="002525A7" w:rsidP="00530395">
      <w:pPr>
        <w:suppressAutoHyphens/>
        <w:ind w:firstLine="709"/>
        <w:jc w:val="both"/>
        <w:rPr>
          <w:sz w:val="28"/>
          <w:szCs w:val="28"/>
        </w:rPr>
      </w:pPr>
      <w:r w:rsidRPr="00530395">
        <w:rPr>
          <w:sz w:val="28"/>
          <w:szCs w:val="28"/>
        </w:rPr>
        <w:t>Бюджетный эффект от заключения шести энергосервисных контрактов за 2023 год составил 991 640 рублей;</w:t>
      </w:r>
    </w:p>
    <w:p w:rsidR="002525A7" w:rsidRPr="00530395" w:rsidRDefault="002525A7" w:rsidP="00530395">
      <w:pPr>
        <w:suppressAutoHyphens/>
        <w:ind w:firstLine="709"/>
        <w:jc w:val="both"/>
        <w:rPr>
          <w:sz w:val="28"/>
          <w:szCs w:val="28"/>
        </w:rPr>
      </w:pPr>
      <w:r w:rsidRPr="00530395">
        <w:rPr>
          <w:sz w:val="28"/>
          <w:szCs w:val="28"/>
        </w:rPr>
        <w:t>Уменьшение бюджетных ассигнований и лимитов бюджетных обязательств на сумму экономии, сложившейся в ходе закупочных процедур в отчетном периоде, составило 15 354 567 рублей, средства перераспределены в целях наиболее эффективного использования.</w:t>
      </w:r>
    </w:p>
    <w:p w:rsidR="002525A7" w:rsidRDefault="002525A7" w:rsidP="00530395">
      <w:pPr>
        <w:suppressAutoHyphens/>
        <w:ind w:firstLine="709"/>
        <w:jc w:val="both"/>
        <w:rPr>
          <w:sz w:val="28"/>
          <w:szCs w:val="28"/>
        </w:rPr>
      </w:pPr>
      <w:r w:rsidRPr="00530395">
        <w:rPr>
          <w:sz w:val="28"/>
          <w:szCs w:val="28"/>
        </w:rPr>
        <w:t>Оптимизация расходов на финансовое обеспечение выполнения муниципального задания, в том числе за счет оптимизации бюджетной сети составила 7 718 046 рублей.</w:t>
      </w:r>
    </w:p>
    <w:p w:rsidR="00646641" w:rsidRPr="00530395" w:rsidRDefault="00646641" w:rsidP="00530395">
      <w:pPr>
        <w:suppressAutoHyphens/>
        <w:ind w:firstLine="709"/>
        <w:jc w:val="both"/>
        <w:rPr>
          <w:sz w:val="28"/>
          <w:szCs w:val="28"/>
        </w:rPr>
      </w:pPr>
    </w:p>
    <w:p w:rsidR="00783B31" w:rsidRDefault="00F767CF" w:rsidP="00646641">
      <w:pPr>
        <w:pStyle w:val="a5"/>
        <w:spacing w:after="0"/>
        <w:ind w:firstLine="709"/>
        <w:jc w:val="center"/>
        <w:rPr>
          <w:rFonts w:eastAsia="Calibri"/>
          <w:bCs/>
          <w:color w:val="000000"/>
          <w:sz w:val="28"/>
          <w:szCs w:val="28"/>
          <w:lang w:eastAsia="en-US"/>
        </w:rPr>
      </w:pPr>
      <w:r w:rsidRPr="00530395">
        <w:rPr>
          <w:rFonts w:eastAsia="Calibri"/>
          <w:bCs/>
          <w:color w:val="000000"/>
          <w:sz w:val="28"/>
          <w:szCs w:val="28"/>
          <w:lang w:eastAsia="en-US"/>
        </w:rPr>
        <w:t>4.  Оценка эффективности налоговых расходов органов местного самоуправления</w:t>
      </w:r>
    </w:p>
    <w:p w:rsidR="00AF0C6B" w:rsidRPr="00530395" w:rsidRDefault="00AF0C6B" w:rsidP="00646641">
      <w:pPr>
        <w:pStyle w:val="a5"/>
        <w:spacing w:after="0"/>
        <w:ind w:firstLine="709"/>
        <w:jc w:val="center"/>
        <w:rPr>
          <w:sz w:val="28"/>
          <w:szCs w:val="28"/>
        </w:rPr>
      </w:pPr>
      <w:r>
        <w:rPr>
          <w:rFonts w:eastAsia="Calibri"/>
          <w:bCs/>
          <w:color w:val="000000"/>
          <w:sz w:val="28"/>
          <w:szCs w:val="28"/>
          <w:lang w:eastAsia="en-US"/>
        </w:rPr>
        <w:t>(по итогам за 2022 год)</w:t>
      </w:r>
    </w:p>
    <w:p w:rsidR="00783B31" w:rsidRPr="00530395" w:rsidRDefault="00783B31" w:rsidP="00530395">
      <w:pPr>
        <w:jc w:val="both"/>
        <w:rPr>
          <w:sz w:val="28"/>
          <w:szCs w:val="28"/>
        </w:rPr>
      </w:pP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Ежегодная оценка эффективности использования налоговых расходов в соответствии с Порядком формирования перечня налоговых расходов и оценки налоговых расходов муниципального образования города Пыть-Яха, утверждённым постановлением администрации города от 16.07.2020 № 290-па, является одной из первоочередных мер по увеличению налоговых доходов бюджета города Пыть-Яха, предусмотренных основными направлениями бюджетной и налоговой политики города Пыть-Яха.</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При проведении оценки эффективности налоговых расходов учтены основные положения постановления Правительства Российской Федерации от 22.06.2019 г. № 796 «Об общих требованиях к оценке налоговых льгот (налоговых расходов) субъектов Российской Федерации и муниципальных образований» (далее – методические рекомендации Минфина России), постановление Правительства Ханты-Мансийского автономного округа – Югры от 18.10.2019 № 394-п «О порядке оценки налоговых расходов Ханты-Мансийского автономного округа – Югры и утратившими силу некоторых постановлений Правительства  Ханты-Мансийского автономного округа- Югры».</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В ходе проведения оценки эффективности налоговых расходов осуществлялась оценка целесообразности (востребованность налоговых расходов, соответствие их целям соответствующих муниципальных программ и (или) целям социально-экономической политики) и их результативности (оценка бюджетной эффективности).</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Оценка эффективности налоговых расходов проводится в целях минимизации риска предоставления неэффективных налоговых расходов.</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В соответствии с пунктами 1.2 статьи 15 Налогового кодекса Российской Федерации к местным налогам относятся земельный налог и налог на имущество физических лиц, которые согласно пункту 1 статьи 61.2 Бюджетного кодекса Российской Федерации зачисляются в бюджеты городских округов по нормативу 100 процентов.</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Налоговые льготы по земельному налогу установлены ст. 395 Налогового кодекса РФ. В дополнение к установленным налоговым кодексам льготам, решением Думы города Пыть-Яха от 22.09.2008 № 330 «Об установлении земельного налога на территории города Пыть-Яха» установлены налоговые льготы в соответствии с п. 2 ст. 387 Налогового кодекса РФ для следующих категорий налогоплательщиков:</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 неработающим пенсионерам, получающим трудовую пенсию по старости (возрасту), трудовую пенсию по случаю потери кормильца, имеющим земельные участки под гаражами на праве собственности, при наличии транспортного средства на праве собственности – льгота по уплате налога в размере 50% (на один объект налогообложения);</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 многодетные семьи в отношении земельных участков, занятых под крестьянские (фермерские) хозяйства, малые предприятия и другие коммерческие структуры (освобождаются от уплаты налога);</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lastRenderedPageBreak/>
        <w:t>- ветераны и инвалиды ВОВ в отношении земельных участков, не используемых ими в предпринимательской деятельности (освобождаются от уплаты налога);</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 муниципальные учреждения города Пыть-Яха (освобождаются от уплаты налога);</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 социально ориентированные некоммерческие организации, зарегистрированные на территории города Пыть-Яха - в отношении земельных участков, используемых ими для оказания населению услуг в социальной сфере (освобождаются от уплаты налога);</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 организации и физические лица, в отношении земельных участков, используемых для реализации инвестиционных проектов на территории города Пыть-Яха, включенных в установленном Правительством Ханты-Мансийского автономного округа - Югры порядке в Реестр инвестиционных проектов Ханты-Мансийского автономного округа - Югры, на плановый срок окупаемости инвестиционного проекта, но не более трех лет (освобождаются от уплаты налога).</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Налоговые льготы по налогу на имущество физических лиц установлены ст. 407 Налогового кодекса РФ. Помимо этого, в соответствии со ст. 399 Налогового кодекса, решением Думы города Пыть-Яха от 20.11.2014 № 292 «Об установлении налога на имущество физических лиц на территории города Пыть-Яха» освобождены от уплаты налога на имущество физических лиц следующие категории граждан:</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-отцы, воспитывающие детей без матерей и одиноких матерей, имеющих детей в возрасте до 16 лет или учащихся общеобразовательных учреждений в возрасте до 18 лет;</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-несовершеннолетние лица.</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В основу оценки эффективности взяты данные статистической налоговой отчетности Межрайонной инспекции ФНС № 7 по Ханты-Мансийскому автономному округу – Югры о налоговой базе и структуре начислений по местным налогам за 2022 год (форма № 5-МН), которая сформирована в целом по муниципальному образованию.</w:t>
      </w:r>
    </w:p>
    <w:p w:rsidR="00A25606" w:rsidRPr="00530395" w:rsidRDefault="00A25606" w:rsidP="00530395">
      <w:pPr>
        <w:shd w:val="clear" w:color="auto" w:fill="FFFFFF"/>
        <w:ind w:firstLine="709"/>
        <w:jc w:val="both"/>
        <w:rPr>
          <w:color w:val="000000"/>
          <w:sz w:val="28"/>
          <w:szCs w:val="28"/>
          <w:highlight w:val="yellow"/>
        </w:rPr>
      </w:pPr>
      <w:r w:rsidRPr="00530395">
        <w:rPr>
          <w:color w:val="000000"/>
          <w:sz w:val="28"/>
          <w:szCs w:val="28"/>
        </w:rPr>
        <w:t xml:space="preserve">Объем налоговых и неналоговых доходов бюджета города Пыть-Яха за 2022 год составил </w:t>
      </w:r>
      <w:r w:rsidRPr="00530395">
        <w:rPr>
          <w:sz w:val="28"/>
          <w:szCs w:val="28"/>
        </w:rPr>
        <w:t>1 599</w:t>
      </w:r>
      <w:r w:rsidR="00327545" w:rsidRPr="00530395">
        <w:rPr>
          <w:sz w:val="28"/>
          <w:szCs w:val="28"/>
        </w:rPr>
        <w:t> </w:t>
      </w:r>
      <w:r w:rsidRPr="00530395">
        <w:rPr>
          <w:sz w:val="28"/>
          <w:szCs w:val="28"/>
        </w:rPr>
        <w:t>192</w:t>
      </w:r>
      <w:r w:rsidR="00327545" w:rsidRPr="00530395">
        <w:rPr>
          <w:sz w:val="28"/>
          <w:szCs w:val="28"/>
          <w:lang w:val="en-US"/>
        </w:rPr>
        <w:t> </w:t>
      </w:r>
      <w:r w:rsidR="00327545" w:rsidRPr="00530395">
        <w:rPr>
          <w:sz w:val="28"/>
          <w:szCs w:val="28"/>
        </w:rPr>
        <w:t>026,</w:t>
      </w:r>
      <w:r w:rsidR="0064413C" w:rsidRPr="00530395">
        <w:rPr>
          <w:sz w:val="28"/>
          <w:szCs w:val="28"/>
        </w:rPr>
        <w:t xml:space="preserve">71 </w:t>
      </w:r>
      <w:r w:rsidR="0064413C" w:rsidRPr="00530395">
        <w:rPr>
          <w:color w:val="000000"/>
          <w:sz w:val="28"/>
          <w:szCs w:val="28"/>
        </w:rPr>
        <w:t>рублей</w:t>
      </w:r>
      <w:r w:rsidRPr="00530395">
        <w:rPr>
          <w:color w:val="000000"/>
          <w:sz w:val="28"/>
          <w:szCs w:val="28"/>
        </w:rPr>
        <w:t>, из них земельный налог – 57</w:t>
      </w:r>
      <w:r w:rsidR="00327545" w:rsidRPr="00530395">
        <w:rPr>
          <w:color w:val="000000"/>
          <w:sz w:val="28"/>
          <w:szCs w:val="28"/>
        </w:rPr>
        <w:t> </w:t>
      </w:r>
      <w:r w:rsidRPr="00530395">
        <w:rPr>
          <w:color w:val="000000"/>
          <w:sz w:val="28"/>
          <w:szCs w:val="28"/>
        </w:rPr>
        <w:t>930</w:t>
      </w:r>
      <w:r w:rsidR="00E21BAE" w:rsidRPr="00530395">
        <w:rPr>
          <w:color w:val="000000"/>
          <w:sz w:val="28"/>
          <w:szCs w:val="28"/>
        </w:rPr>
        <w:t> 754,94</w:t>
      </w:r>
      <w:r w:rsidRPr="00530395">
        <w:rPr>
          <w:color w:val="000000"/>
          <w:sz w:val="28"/>
          <w:szCs w:val="28"/>
        </w:rPr>
        <w:t xml:space="preserve"> рублей (3,6% от налоговых и неналоговых доходов бюджета города) (в том числе: земельный налог с организаций – 52</w:t>
      </w:r>
      <w:r w:rsidR="00327545" w:rsidRPr="00530395">
        <w:rPr>
          <w:color w:val="000000"/>
          <w:sz w:val="28"/>
          <w:szCs w:val="28"/>
        </w:rPr>
        <w:t> </w:t>
      </w:r>
      <w:r w:rsidRPr="00530395">
        <w:rPr>
          <w:color w:val="000000"/>
          <w:sz w:val="28"/>
          <w:szCs w:val="28"/>
        </w:rPr>
        <w:t>646</w:t>
      </w:r>
      <w:r w:rsidR="00603888" w:rsidRPr="00530395">
        <w:rPr>
          <w:color w:val="000000"/>
          <w:sz w:val="28"/>
          <w:szCs w:val="28"/>
        </w:rPr>
        <w:t> 787,21</w:t>
      </w:r>
      <w:r w:rsidRPr="00530395">
        <w:rPr>
          <w:color w:val="000000"/>
          <w:sz w:val="28"/>
          <w:szCs w:val="28"/>
        </w:rPr>
        <w:t xml:space="preserve"> рублей и земельный с физических лиц – 5</w:t>
      </w:r>
      <w:r w:rsidR="00327545" w:rsidRPr="00530395">
        <w:rPr>
          <w:color w:val="000000"/>
          <w:sz w:val="28"/>
          <w:szCs w:val="28"/>
        </w:rPr>
        <w:t> </w:t>
      </w:r>
      <w:r w:rsidRPr="00530395">
        <w:rPr>
          <w:color w:val="000000"/>
          <w:sz w:val="28"/>
          <w:szCs w:val="28"/>
        </w:rPr>
        <w:t>284</w:t>
      </w:r>
      <w:r w:rsidR="00327545" w:rsidRPr="00530395">
        <w:rPr>
          <w:color w:val="000000"/>
          <w:sz w:val="28"/>
          <w:szCs w:val="28"/>
        </w:rPr>
        <w:t xml:space="preserve"> 00</w:t>
      </w:r>
      <w:r w:rsidRPr="00530395">
        <w:rPr>
          <w:color w:val="000000"/>
          <w:sz w:val="28"/>
          <w:szCs w:val="28"/>
        </w:rPr>
        <w:t>0 рублей) и налог на имущество физических лиц – 28</w:t>
      </w:r>
      <w:r w:rsidR="00327545" w:rsidRPr="00530395">
        <w:rPr>
          <w:color w:val="000000"/>
          <w:sz w:val="28"/>
          <w:szCs w:val="28"/>
        </w:rPr>
        <w:t> </w:t>
      </w:r>
      <w:r w:rsidRPr="00530395">
        <w:rPr>
          <w:color w:val="000000"/>
          <w:sz w:val="28"/>
          <w:szCs w:val="28"/>
        </w:rPr>
        <w:t>619</w:t>
      </w:r>
      <w:r w:rsidR="00E21BAE" w:rsidRPr="00530395">
        <w:rPr>
          <w:color w:val="000000"/>
          <w:sz w:val="28"/>
          <w:szCs w:val="28"/>
        </w:rPr>
        <w:t> 384,73</w:t>
      </w:r>
      <w:r w:rsidRPr="00530395">
        <w:rPr>
          <w:color w:val="000000"/>
          <w:sz w:val="28"/>
          <w:szCs w:val="28"/>
        </w:rPr>
        <w:t xml:space="preserve"> рублей (1,8% от налоговых и неналоговых доходов бюджета города).</w:t>
      </w:r>
    </w:p>
    <w:p w:rsidR="00A25606" w:rsidRPr="00530395" w:rsidRDefault="00A25606" w:rsidP="00530395">
      <w:pPr>
        <w:shd w:val="clear" w:color="auto" w:fill="FFFFFF"/>
        <w:ind w:firstLine="709"/>
        <w:jc w:val="both"/>
        <w:rPr>
          <w:color w:val="000000" w:themeColor="text1"/>
          <w:sz w:val="28"/>
          <w:szCs w:val="28"/>
          <w:highlight w:val="yellow"/>
        </w:rPr>
      </w:pPr>
      <w:r w:rsidRPr="00530395">
        <w:rPr>
          <w:color w:val="000000"/>
          <w:sz w:val="28"/>
          <w:szCs w:val="28"/>
        </w:rPr>
        <w:t>В 2022 году общая сумма налоговых расходов (налоговых льгот, предоставленных в соответствии с Налоговым кодексом РФ, а также решениями Думы города Пыть-Яха) составила 21</w:t>
      </w:r>
      <w:r w:rsidR="00D75603" w:rsidRPr="00530395">
        <w:rPr>
          <w:color w:val="000000"/>
          <w:sz w:val="28"/>
          <w:szCs w:val="28"/>
        </w:rPr>
        <w:t> </w:t>
      </w:r>
      <w:r w:rsidRPr="00530395">
        <w:rPr>
          <w:color w:val="000000"/>
          <w:sz w:val="28"/>
          <w:szCs w:val="28"/>
        </w:rPr>
        <w:t>234</w:t>
      </w:r>
      <w:r w:rsidR="00D75603" w:rsidRPr="00530395">
        <w:rPr>
          <w:color w:val="000000"/>
          <w:sz w:val="28"/>
          <w:szCs w:val="28"/>
        </w:rPr>
        <w:t> </w:t>
      </w:r>
      <w:r w:rsidRPr="00530395">
        <w:rPr>
          <w:color w:val="000000"/>
          <w:sz w:val="28"/>
          <w:szCs w:val="28"/>
        </w:rPr>
        <w:t>0</w:t>
      </w:r>
      <w:r w:rsidR="00D75603" w:rsidRPr="00530395">
        <w:rPr>
          <w:color w:val="000000"/>
          <w:sz w:val="28"/>
          <w:szCs w:val="28"/>
        </w:rPr>
        <w:t>00,00</w:t>
      </w:r>
      <w:r w:rsidRPr="00530395">
        <w:rPr>
          <w:color w:val="000000" w:themeColor="text1"/>
          <w:sz w:val="28"/>
          <w:szCs w:val="28"/>
        </w:rPr>
        <w:t> рублей</w:t>
      </w:r>
      <w:r w:rsidRPr="00530395">
        <w:rPr>
          <w:color w:val="000000"/>
          <w:sz w:val="28"/>
          <w:szCs w:val="28"/>
        </w:rPr>
        <w:t xml:space="preserve">, а их доля в объеме налоговых и неналоговых доходов бюджета города Пыть-Яха </w:t>
      </w:r>
      <w:r w:rsidRPr="00530395">
        <w:rPr>
          <w:color w:val="000000" w:themeColor="text1"/>
          <w:sz w:val="28"/>
          <w:szCs w:val="28"/>
        </w:rPr>
        <w:t xml:space="preserve">составила 1,3%. Из них на долю налоговых расходов, связанных с предоставлением льгот, предусмотренных нормативными правовыми актами представительного органа муниципального образования, приходится 0,8% </w:t>
      </w:r>
      <w:r w:rsidRPr="00530395">
        <w:rPr>
          <w:color w:val="000000" w:themeColor="text1"/>
          <w:sz w:val="28"/>
          <w:szCs w:val="28"/>
        </w:rPr>
        <w:lastRenderedPageBreak/>
        <w:t>(13</w:t>
      </w:r>
      <w:r w:rsidR="00CE6BC8" w:rsidRPr="00530395">
        <w:rPr>
          <w:color w:val="000000" w:themeColor="text1"/>
          <w:sz w:val="28"/>
          <w:szCs w:val="28"/>
        </w:rPr>
        <w:t> </w:t>
      </w:r>
      <w:r w:rsidRPr="00530395">
        <w:rPr>
          <w:color w:val="000000" w:themeColor="text1"/>
          <w:sz w:val="28"/>
          <w:szCs w:val="28"/>
        </w:rPr>
        <w:t>590</w:t>
      </w:r>
      <w:r w:rsidR="00CE6BC8" w:rsidRPr="00530395">
        <w:rPr>
          <w:color w:val="000000" w:themeColor="text1"/>
          <w:sz w:val="28"/>
          <w:szCs w:val="28"/>
        </w:rPr>
        <w:t> 00</w:t>
      </w:r>
      <w:r w:rsidRPr="00530395">
        <w:rPr>
          <w:color w:val="000000" w:themeColor="text1"/>
          <w:sz w:val="28"/>
          <w:szCs w:val="28"/>
        </w:rPr>
        <w:t>0</w:t>
      </w:r>
      <w:r w:rsidR="00CE6BC8" w:rsidRPr="00530395">
        <w:rPr>
          <w:color w:val="000000" w:themeColor="text1"/>
          <w:sz w:val="28"/>
          <w:szCs w:val="28"/>
        </w:rPr>
        <w:t>,00</w:t>
      </w:r>
      <w:r w:rsidRPr="00530395">
        <w:rPr>
          <w:color w:val="000000" w:themeColor="text1"/>
          <w:sz w:val="28"/>
          <w:szCs w:val="28"/>
        </w:rPr>
        <w:t xml:space="preserve"> руб</w:t>
      </w:r>
      <w:r w:rsidR="00CE6BC8" w:rsidRPr="00530395">
        <w:rPr>
          <w:color w:val="000000" w:themeColor="text1"/>
          <w:sz w:val="28"/>
          <w:szCs w:val="28"/>
        </w:rPr>
        <w:t>лей</w:t>
      </w:r>
      <w:r w:rsidRPr="00530395">
        <w:rPr>
          <w:color w:val="000000" w:themeColor="text1"/>
          <w:sz w:val="28"/>
          <w:szCs w:val="28"/>
        </w:rPr>
        <w:t xml:space="preserve">). Согласно утвержденному перечню налоговых расходов (приказ комитета по финансам от 21.11.2022 № 37) в целях проведения оценки эффективности рассмотрены налоговые расходы, связанные с предоставлением льгот, предусмотренных решениями Думы города Пыть-Яха </w:t>
      </w:r>
      <w:r w:rsidRPr="00530395">
        <w:rPr>
          <w:color w:val="000000"/>
          <w:sz w:val="28"/>
          <w:szCs w:val="28"/>
        </w:rPr>
        <w:t xml:space="preserve">от 22.09.2008 № 330, </w:t>
      </w:r>
      <w:r w:rsidRPr="00530395">
        <w:rPr>
          <w:color w:val="000000" w:themeColor="text1"/>
          <w:sz w:val="28"/>
          <w:szCs w:val="28"/>
        </w:rPr>
        <w:t xml:space="preserve">от </w:t>
      </w:r>
      <w:r w:rsidRPr="00530395">
        <w:rPr>
          <w:color w:val="000000"/>
          <w:sz w:val="28"/>
          <w:szCs w:val="28"/>
        </w:rPr>
        <w:t>20.11.2014 № 292.</w:t>
      </w:r>
    </w:p>
    <w:p w:rsidR="00A25606" w:rsidRPr="00530395" w:rsidRDefault="00A25606" w:rsidP="00530395">
      <w:pPr>
        <w:pStyle w:val="a5"/>
        <w:spacing w:after="0"/>
        <w:ind w:right="-1" w:firstLine="741"/>
        <w:jc w:val="both"/>
        <w:rPr>
          <w:color w:val="000000"/>
          <w:sz w:val="28"/>
          <w:szCs w:val="28"/>
        </w:rPr>
      </w:pPr>
      <w:r w:rsidRPr="00530395">
        <w:rPr>
          <w:color w:val="000000"/>
          <w:sz w:val="28"/>
          <w:szCs w:val="28"/>
        </w:rPr>
        <w:t>Оценка налоговых расходов проведена по целевым категориям: социальные, стимулирующие и технические налоговые расходы.</w:t>
      </w:r>
    </w:p>
    <w:p w:rsidR="00A25606" w:rsidRPr="00530395" w:rsidRDefault="00A25606" w:rsidP="00530395">
      <w:pPr>
        <w:tabs>
          <w:tab w:val="left" w:pos="2365"/>
          <w:tab w:val="left" w:pos="2469"/>
          <w:tab w:val="left" w:pos="3309"/>
          <w:tab w:val="left" w:pos="3950"/>
          <w:tab w:val="left" w:pos="4785"/>
          <w:tab w:val="left" w:pos="5152"/>
          <w:tab w:val="left" w:pos="6078"/>
          <w:tab w:val="left" w:pos="6150"/>
          <w:tab w:val="left" w:pos="6410"/>
          <w:tab w:val="left" w:pos="6493"/>
          <w:tab w:val="left" w:pos="7180"/>
          <w:tab w:val="left" w:pos="7600"/>
          <w:tab w:val="left" w:pos="7917"/>
          <w:tab w:val="left" w:pos="8846"/>
          <w:tab w:val="left" w:pos="9535"/>
        </w:tabs>
        <w:ind w:right="-1" w:firstLine="709"/>
        <w:jc w:val="both"/>
        <w:rPr>
          <w:color w:val="000000"/>
          <w:sz w:val="28"/>
          <w:szCs w:val="28"/>
        </w:rPr>
      </w:pPr>
      <w:r w:rsidRPr="00530395">
        <w:rPr>
          <w:sz w:val="28"/>
          <w:szCs w:val="28"/>
        </w:rPr>
        <w:t>94,5% налоговых расходов</w:t>
      </w:r>
      <w:r w:rsidRPr="00530395">
        <w:rPr>
          <w:sz w:val="28"/>
          <w:szCs w:val="28"/>
        </w:rPr>
        <w:tab/>
      </w:r>
      <w:r w:rsidRPr="00530395">
        <w:rPr>
          <w:color w:val="0C0C0C"/>
          <w:sz w:val="28"/>
          <w:szCs w:val="28"/>
        </w:rPr>
        <w:t xml:space="preserve">в </w:t>
      </w:r>
      <w:r w:rsidRPr="00530395">
        <w:rPr>
          <w:sz w:val="28"/>
          <w:szCs w:val="28"/>
        </w:rPr>
        <w:t>2022</w:t>
      </w:r>
      <w:r w:rsidRPr="00530395">
        <w:rPr>
          <w:sz w:val="28"/>
          <w:szCs w:val="28"/>
        </w:rPr>
        <w:tab/>
        <w:t>году составили</w:t>
      </w:r>
      <w:r w:rsidRPr="00530395">
        <w:rPr>
          <w:color w:val="0F0F0F"/>
          <w:spacing w:val="-9"/>
          <w:w w:val="95"/>
          <w:sz w:val="28"/>
          <w:szCs w:val="28"/>
        </w:rPr>
        <w:t xml:space="preserve"> </w:t>
      </w:r>
      <w:r w:rsidRPr="00530395">
        <w:rPr>
          <w:sz w:val="28"/>
          <w:szCs w:val="28"/>
        </w:rPr>
        <w:t>технические налоговые расходы</w:t>
      </w:r>
      <w:r w:rsidRPr="00530395">
        <w:rPr>
          <w:color w:val="000000" w:themeColor="text1"/>
          <w:sz w:val="28"/>
          <w:szCs w:val="28"/>
        </w:rPr>
        <w:t xml:space="preserve">, </w:t>
      </w:r>
      <w:r w:rsidRPr="00530395">
        <w:rPr>
          <w:sz w:val="28"/>
          <w:szCs w:val="28"/>
        </w:rPr>
        <w:t>в составе которых 100% налоговые расходы по земельному</w:t>
      </w:r>
      <w:r w:rsidRPr="00530395">
        <w:rPr>
          <w:spacing w:val="-38"/>
          <w:sz w:val="28"/>
          <w:szCs w:val="28"/>
        </w:rPr>
        <w:t xml:space="preserve"> </w:t>
      </w:r>
      <w:r w:rsidRPr="00530395">
        <w:rPr>
          <w:sz w:val="28"/>
          <w:szCs w:val="28"/>
        </w:rPr>
        <w:t>налогу</w:t>
      </w:r>
      <w:r w:rsidRPr="00530395">
        <w:rPr>
          <w:color w:val="000000"/>
          <w:sz w:val="28"/>
          <w:szCs w:val="28"/>
        </w:rPr>
        <w:t xml:space="preserve"> с организаций для муниципальных учреждений, осуществляющих свою деятельность в сфере: образования, культуры, физической культуры и спорта, и финансируемых за счет средств бюджетов бюджетной системы РФ.</w:t>
      </w:r>
    </w:p>
    <w:p w:rsidR="00A25606" w:rsidRPr="00530395" w:rsidRDefault="00A25606" w:rsidP="00530395">
      <w:pPr>
        <w:shd w:val="clear" w:color="auto" w:fill="FFFFFF"/>
        <w:ind w:firstLine="708"/>
        <w:jc w:val="both"/>
        <w:rPr>
          <w:color w:val="000000" w:themeColor="text1"/>
          <w:sz w:val="28"/>
          <w:szCs w:val="28"/>
        </w:rPr>
      </w:pPr>
      <w:r w:rsidRPr="00530395">
        <w:rPr>
          <w:color w:val="000000"/>
          <w:sz w:val="28"/>
          <w:szCs w:val="28"/>
        </w:rPr>
        <w:t>Общая сумма поступлений земельного налога с организаций за 2022 год 52</w:t>
      </w:r>
      <w:r w:rsidR="00CE6BC8" w:rsidRPr="00530395">
        <w:rPr>
          <w:color w:val="000000"/>
          <w:sz w:val="28"/>
          <w:szCs w:val="28"/>
        </w:rPr>
        <w:t> </w:t>
      </w:r>
      <w:r w:rsidRPr="00530395">
        <w:rPr>
          <w:color w:val="000000"/>
          <w:sz w:val="28"/>
          <w:szCs w:val="28"/>
        </w:rPr>
        <w:t>646</w:t>
      </w:r>
      <w:r w:rsidR="00CE6BC8" w:rsidRPr="00530395">
        <w:rPr>
          <w:color w:val="000000"/>
          <w:sz w:val="28"/>
          <w:szCs w:val="28"/>
        </w:rPr>
        <w:t> </w:t>
      </w:r>
      <w:r w:rsidRPr="00530395">
        <w:rPr>
          <w:color w:val="000000"/>
          <w:sz w:val="28"/>
          <w:szCs w:val="28"/>
        </w:rPr>
        <w:t>8</w:t>
      </w:r>
      <w:r w:rsidR="00CE6BC8" w:rsidRPr="00530395">
        <w:rPr>
          <w:color w:val="000000"/>
          <w:sz w:val="28"/>
          <w:szCs w:val="28"/>
        </w:rPr>
        <w:t>00,00</w:t>
      </w:r>
      <w:r w:rsidRPr="00530395">
        <w:rPr>
          <w:color w:val="000000"/>
          <w:sz w:val="28"/>
          <w:szCs w:val="28"/>
        </w:rPr>
        <w:t xml:space="preserve"> рублей, что составило 4,3% от суммы налоговых поступлений в бюджет. Объем налоговых расходов составил </w:t>
      </w:r>
      <w:r w:rsidRPr="00530395">
        <w:rPr>
          <w:color w:val="000000" w:themeColor="text1"/>
          <w:sz w:val="28"/>
          <w:szCs w:val="28"/>
        </w:rPr>
        <w:t>12</w:t>
      </w:r>
      <w:r w:rsidR="00CE6BC8" w:rsidRPr="00530395">
        <w:rPr>
          <w:color w:val="000000" w:themeColor="text1"/>
          <w:sz w:val="28"/>
          <w:szCs w:val="28"/>
        </w:rPr>
        <w:t> </w:t>
      </w:r>
      <w:r w:rsidRPr="00530395">
        <w:rPr>
          <w:color w:val="000000" w:themeColor="text1"/>
          <w:sz w:val="28"/>
          <w:szCs w:val="28"/>
        </w:rPr>
        <w:t>838</w:t>
      </w:r>
      <w:r w:rsidR="00CE6BC8" w:rsidRPr="00530395">
        <w:rPr>
          <w:color w:val="000000" w:themeColor="text1"/>
          <w:sz w:val="28"/>
          <w:szCs w:val="28"/>
        </w:rPr>
        <w:t> 0</w:t>
      </w:r>
      <w:r w:rsidRPr="00530395">
        <w:rPr>
          <w:color w:val="000000" w:themeColor="text1"/>
          <w:sz w:val="28"/>
          <w:szCs w:val="28"/>
        </w:rPr>
        <w:t>0</w:t>
      </w:r>
      <w:r w:rsidR="00CE6BC8" w:rsidRPr="00530395">
        <w:rPr>
          <w:color w:val="000000" w:themeColor="text1"/>
          <w:sz w:val="28"/>
          <w:szCs w:val="28"/>
        </w:rPr>
        <w:t>0,00</w:t>
      </w:r>
      <w:r w:rsidRPr="00530395">
        <w:rPr>
          <w:color w:val="000000" w:themeColor="text1"/>
          <w:sz w:val="28"/>
          <w:szCs w:val="28"/>
        </w:rPr>
        <w:t xml:space="preserve"> рублей или 24,4% от общей суммы поступившего налога.</w:t>
      </w:r>
    </w:p>
    <w:p w:rsidR="00A25606" w:rsidRPr="00530395" w:rsidRDefault="00A25606" w:rsidP="00530395">
      <w:pPr>
        <w:ind w:firstLine="709"/>
        <w:jc w:val="both"/>
        <w:rPr>
          <w:color w:val="000000"/>
          <w:sz w:val="28"/>
          <w:szCs w:val="28"/>
        </w:rPr>
      </w:pPr>
      <w:r w:rsidRPr="00530395">
        <w:rPr>
          <w:color w:val="000000"/>
          <w:sz w:val="28"/>
          <w:szCs w:val="28"/>
        </w:rPr>
        <w:t xml:space="preserve">В 2022 году </w:t>
      </w:r>
      <w:r w:rsidRPr="00530395">
        <w:rPr>
          <w:sz w:val="28"/>
          <w:szCs w:val="28"/>
        </w:rPr>
        <w:t xml:space="preserve">льготой воспользовались 27 муниципальных учреждений </w:t>
      </w:r>
      <w:r w:rsidRPr="00530395">
        <w:rPr>
          <w:color w:val="000000"/>
          <w:sz w:val="28"/>
          <w:szCs w:val="28"/>
        </w:rPr>
        <w:t xml:space="preserve">города Пыть-Яха, что составило 24% от общего числа налогоплательщиков земельного налога (организаций). Востребованность налоговой льготы сохраняется: в 2021 году льготой воспользовались 28 учреждений, что составило 26% от общего числа налогоплательщиков земельного налога (организаций). По сравнению с 2021 годом количество муниципальных учреждений уменьшилось на 1 в связи с ликвидацией юридического лица МБОУ СОШ № 2. </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Бюджетная эффективность налоговых расходов выражается в сокращении встречных финансовых потоков, а также способствует достижению целей социально-экономического развития, повышению уровня достижения результатов деятельности органов местного самоуправления в решении вопросов местного значения.</w:t>
      </w:r>
    </w:p>
    <w:p w:rsidR="00A25606" w:rsidRPr="00530395" w:rsidRDefault="00A25606" w:rsidP="00530395">
      <w:pPr>
        <w:shd w:val="clear" w:color="auto" w:fill="FFFFFF"/>
        <w:ind w:firstLine="709"/>
        <w:jc w:val="both"/>
        <w:rPr>
          <w:color w:val="000000"/>
          <w:sz w:val="28"/>
          <w:szCs w:val="28"/>
        </w:rPr>
      </w:pPr>
      <w:r w:rsidRPr="00530395">
        <w:rPr>
          <w:color w:val="000000"/>
          <w:sz w:val="28"/>
          <w:szCs w:val="28"/>
        </w:rPr>
        <w:t xml:space="preserve">Вывод: </w:t>
      </w:r>
    </w:p>
    <w:p w:rsidR="00A25606" w:rsidRPr="00530395" w:rsidRDefault="00A25606" w:rsidP="00530395">
      <w:pPr>
        <w:shd w:val="clear" w:color="auto" w:fill="FFFFFF"/>
        <w:ind w:firstLine="709"/>
        <w:jc w:val="both"/>
        <w:rPr>
          <w:color w:val="000000"/>
          <w:sz w:val="28"/>
          <w:szCs w:val="28"/>
        </w:rPr>
      </w:pPr>
      <w:r w:rsidRPr="00530395">
        <w:rPr>
          <w:color w:val="000000"/>
          <w:sz w:val="28"/>
          <w:szCs w:val="28"/>
        </w:rPr>
        <w:t>Налоговый расход в 2022 году оценивается как эффективный: при его предоставлении достигается ожидаемый результат, его применение способствует устранению встречных финансовых потоков средств бюджета. Льготы, предоставляемые муниципальным учреждениям по уплате земельного налога, ведут к снижению налоговой нагрузки на учреждения и способствуют сокращению расходов бюджета. Рассматриваемую налоговую льготу предлагается сохранить в дальнейшем.</w:t>
      </w:r>
    </w:p>
    <w:p w:rsidR="00A25606" w:rsidRPr="00530395" w:rsidRDefault="00A25606" w:rsidP="00530395">
      <w:pPr>
        <w:shd w:val="clear" w:color="auto" w:fill="FFFFFF"/>
        <w:ind w:firstLine="708"/>
        <w:jc w:val="both"/>
        <w:rPr>
          <w:color w:val="000000" w:themeColor="text1"/>
          <w:sz w:val="28"/>
          <w:szCs w:val="28"/>
        </w:rPr>
      </w:pPr>
      <w:r w:rsidRPr="00530395">
        <w:rPr>
          <w:color w:val="000000"/>
          <w:sz w:val="28"/>
          <w:szCs w:val="28"/>
        </w:rPr>
        <w:t>В соответствии с методическими рекомендациями Министерства финансов Российской Федерации социальные налоговые расходы представлены налоговыми льготами по земельному налогу с физических лиц и налогу на имущество физических лиц для социально незащищенных слоев населения (</w:t>
      </w:r>
      <w:r w:rsidRPr="00530395">
        <w:rPr>
          <w:color w:val="000000" w:themeColor="text1"/>
          <w:sz w:val="28"/>
          <w:szCs w:val="28"/>
        </w:rPr>
        <w:t>5,5%).</w:t>
      </w:r>
    </w:p>
    <w:p w:rsidR="00A25606" w:rsidRPr="00530395" w:rsidRDefault="00A25606" w:rsidP="00530395">
      <w:pPr>
        <w:shd w:val="clear" w:color="auto" w:fill="FFFFFF"/>
        <w:ind w:firstLine="709"/>
        <w:jc w:val="both"/>
        <w:rPr>
          <w:color w:val="000000"/>
          <w:sz w:val="28"/>
          <w:szCs w:val="28"/>
        </w:rPr>
      </w:pPr>
      <w:r w:rsidRPr="00530395">
        <w:rPr>
          <w:color w:val="000000"/>
          <w:sz w:val="28"/>
          <w:szCs w:val="28"/>
        </w:rPr>
        <w:t>Целью налогового расхода является повышение уровня и качества жизни граждан, нуждающихся в социальной поддержке.</w:t>
      </w:r>
    </w:p>
    <w:p w:rsidR="00A25606" w:rsidRPr="00530395" w:rsidRDefault="00A25606" w:rsidP="00530395">
      <w:pPr>
        <w:shd w:val="clear" w:color="auto" w:fill="FFFFFF"/>
        <w:ind w:firstLine="709"/>
        <w:jc w:val="both"/>
        <w:rPr>
          <w:color w:val="000000"/>
          <w:sz w:val="28"/>
          <w:szCs w:val="28"/>
        </w:rPr>
      </w:pPr>
      <w:r w:rsidRPr="00530395">
        <w:rPr>
          <w:color w:val="000000"/>
          <w:sz w:val="28"/>
          <w:szCs w:val="28"/>
        </w:rPr>
        <w:lastRenderedPageBreak/>
        <w:t xml:space="preserve">Предоставленной налоговой льготой </w:t>
      </w:r>
      <w:r w:rsidRPr="00530395">
        <w:rPr>
          <w:sz w:val="28"/>
          <w:szCs w:val="28"/>
        </w:rPr>
        <w:t>воспользовались 2 356 человек, что составило 11% от общего числа налогоплательщиков налога на имущество (физических лиц). В 2021 году налоговой льготой воспользовались 2 623 человек, что составило 13% от общего числа налогоплательщиков налога на имущество (физических лиц).</w:t>
      </w:r>
      <w:r w:rsidRPr="00530395">
        <w:rPr>
          <w:color w:val="000000"/>
          <w:sz w:val="28"/>
          <w:szCs w:val="28"/>
        </w:rPr>
        <w:t xml:space="preserve"> Льготы носят заявительных характер. </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Объем социальных налоговых расходов за 2022 год составил 752</w:t>
      </w:r>
      <w:r w:rsidR="00D75603" w:rsidRPr="00530395">
        <w:rPr>
          <w:color w:val="000000"/>
          <w:sz w:val="28"/>
          <w:szCs w:val="28"/>
        </w:rPr>
        <w:t> 000,00</w:t>
      </w:r>
      <w:r w:rsidRPr="00530395">
        <w:rPr>
          <w:color w:val="000000"/>
          <w:sz w:val="28"/>
          <w:szCs w:val="28"/>
        </w:rPr>
        <w:t xml:space="preserve"> рублей или 0,06% налоговых доходов муниципального образования. Освобождение от налогообложения физических лиц указанных категорий не носит экономического характера и направлено на поддержку социально незащищённых граждан, в связи с этим потери бюджета равны его социальной эффективности.</w:t>
      </w:r>
    </w:p>
    <w:p w:rsidR="00A25606" w:rsidRPr="00530395" w:rsidRDefault="00A25606" w:rsidP="00530395">
      <w:pPr>
        <w:shd w:val="clear" w:color="auto" w:fill="FFFFFF"/>
        <w:ind w:firstLine="708"/>
        <w:jc w:val="both"/>
        <w:rPr>
          <w:color w:val="000000"/>
          <w:sz w:val="28"/>
          <w:szCs w:val="28"/>
        </w:rPr>
      </w:pPr>
      <w:r w:rsidRPr="00530395">
        <w:rPr>
          <w:color w:val="000000"/>
          <w:sz w:val="28"/>
          <w:szCs w:val="28"/>
        </w:rPr>
        <w:t>При применении, в качестве альтернативных механизмов достижения целей социально-экономического развития города, выплаты социально незащищенным гражданам по уплате налога, следует учитывать возникающие расходы организационно-административного характера, которые будут осуществляться за счет средств местного бюджета. Органы местного самоуправления, предоставляя льготу по уплате налога, избегают затрат по его администрированию, т.к. вся затратная сторона ее администрирования ложится на налоговые органы, финансируемые за счет иного уровня бюджета.</w:t>
      </w:r>
      <w:r w:rsidRPr="00530395">
        <w:rPr>
          <w:sz w:val="28"/>
          <w:szCs w:val="28"/>
        </w:rPr>
        <w:t xml:space="preserve"> </w:t>
      </w:r>
      <w:r w:rsidRPr="00530395">
        <w:rPr>
          <w:color w:val="000000"/>
          <w:sz w:val="28"/>
          <w:szCs w:val="28"/>
        </w:rPr>
        <w:t>Применение иных механизмов достижения целей социально-экономического развития муниципального образования является более затратным и экономически не выгодным.</w:t>
      </w:r>
    </w:p>
    <w:p w:rsidR="00A25606" w:rsidRPr="00530395" w:rsidRDefault="00A25606" w:rsidP="00530395">
      <w:pPr>
        <w:shd w:val="clear" w:color="auto" w:fill="FFFFFF"/>
        <w:ind w:firstLine="709"/>
        <w:jc w:val="both"/>
        <w:rPr>
          <w:color w:val="000000"/>
          <w:sz w:val="28"/>
          <w:szCs w:val="28"/>
        </w:rPr>
      </w:pPr>
      <w:r w:rsidRPr="00530395">
        <w:rPr>
          <w:color w:val="000000"/>
          <w:sz w:val="28"/>
          <w:szCs w:val="28"/>
        </w:rPr>
        <w:t xml:space="preserve">Вывод: </w:t>
      </w:r>
    </w:p>
    <w:p w:rsidR="00A25606" w:rsidRPr="00530395" w:rsidRDefault="00A25606" w:rsidP="00530395">
      <w:pPr>
        <w:shd w:val="clear" w:color="auto" w:fill="FFFFFF"/>
        <w:ind w:firstLine="709"/>
        <w:jc w:val="both"/>
        <w:rPr>
          <w:color w:val="000000"/>
          <w:sz w:val="28"/>
          <w:szCs w:val="28"/>
        </w:rPr>
      </w:pPr>
      <w:r w:rsidRPr="00530395">
        <w:rPr>
          <w:color w:val="000000"/>
          <w:sz w:val="28"/>
          <w:szCs w:val="28"/>
        </w:rPr>
        <w:t>Налоговый расход в 2022 году оценивается как эффективный: налоговый расход отвечает общественным интересам и направлен на решение социальных задач города по повышению уровня и качества жизни малоимущих и социально незащищенных категорий граждан. Следовательно, социальная эффективность льгот, установленных решениями Думы города, признается приемлемой. В целях недопущения   в дальнейшем   снижения уровня располагаемых доходов у социально незащищенных слоев населения, целесообразно сохранить имеющиеся льготы для указанных категорий.</w:t>
      </w:r>
    </w:p>
    <w:p w:rsidR="00A25606" w:rsidRPr="00530395" w:rsidRDefault="00A25606" w:rsidP="00530395">
      <w:pPr>
        <w:widowControl w:val="0"/>
        <w:ind w:firstLine="709"/>
        <w:jc w:val="both"/>
        <w:rPr>
          <w:color w:val="000000"/>
          <w:sz w:val="28"/>
          <w:szCs w:val="28"/>
        </w:rPr>
      </w:pPr>
      <w:r w:rsidRPr="00530395">
        <w:rPr>
          <w:color w:val="000000"/>
          <w:sz w:val="28"/>
          <w:szCs w:val="28"/>
        </w:rPr>
        <w:t xml:space="preserve">В соответствии с методическими рекомендациями Министерства финансов Российской Федерации к стимулирующим налоговым расходам отнесены налоговые льготы по земельному налогу с </w:t>
      </w:r>
      <w:r w:rsidRPr="00530395">
        <w:rPr>
          <w:sz w:val="28"/>
          <w:szCs w:val="28"/>
        </w:rPr>
        <w:t>организаций и физических лиц, использующих земельные участки для реализации инвестиционных проектов и социально ориентированных некоммерческих организаций</w:t>
      </w:r>
      <w:r w:rsidRPr="00530395">
        <w:rPr>
          <w:color w:val="000000" w:themeColor="text1"/>
          <w:sz w:val="28"/>
          <w:szCs w:val="28"/>
        </w:rPr>
        <w:t>.</w:t>
      </w:r>
    </w:p>
    <w:p w:rsidR="00A25606" w:rsidRPr="00530395" w:rsidRDefault="00A25606" w:rsidP="00530395">
      <w:pPr>
        <w:shd w:val="clear" w:color="auto" w:fill="FFFFFF"/>
        <w:ind w:firstLine="708"/>
        <w:jc w:val="both"/>
        <w:rPr>
          <w:color w:val="000000" w:themeColor="text1"/>
          <w:sz w:val="28"/>
          <w:szCs w:val="28"/>
        </w:rPr>
      </w:pPr>
      <w:r w:rsidRPr="00530395">
        <w:rPr>
          <w:color w:val="000000"/>
          <w:sz w:val="28"/>
          <w:szCs w:val="28"/>
        </w:rPr>
        <w:t xml:space="preserve">Стимулирующие налоговые расходы способствуют </w:t>
      </w:r>
      <w:r w:rsidRPr="00530395">
        <w:rPr>
          <w:color w:val="000000" w:themeColor="text1"/>
          <w:sz w:val="28"/>
          <w:szCs w:val="28"/>
        </w:rPr>
        <w:t xml:space="preserve">созданию благоприятных условий для реализации инвестиционных проектов, а также повышению эффективности реализации социальной политики в интересах инновационного социально ориентированного развития города Пыть-Яха. Налоговые расходы соответствуют целям социально-экономического развития города. </w:t>
      </w:r>
    </w:p>
    <w:p w:rsidR="00A25606" w:rsidRPr="00530395" w:rsidRDefault="00A25606" w:rsidP="00530395">
      <w:pPr>
        <w:shd w:val="clear" w:color="auto" w:fill="FFFFFF"/>
        <w:ind w:firstLine="708"/>
        <w:jc w:val="both"/>
        <w:rPr>
          <w:color w:val="000000" w:themeColor="text1"/>
          <w:sz w:val="28"/>
          <w:szCs w:val="28"/>
        </w:rPr>
      </w:pPr>
      <w:r w:rsidRPr="00530395">
        <w:rPr>
          <w:color w:val="000000" w:themeColor="text1"/>
          <w:sz w:val="28"/>
          <w:szCs w:val="28"/>
        </w:rPr>
        <w:t xml:space="preserve">За 2022 год указанными налоговыми льготами налогоплательщики не воспользовались, как и в 2021 году. Однако для поддержания благоприятного </w:t>
      </w:r>
      <w:r w:rsidRPr="00530395">
        <w:rPr>
          <w:color w:val="000000" w:themeColor="text1"/>
          <w:sz w:val="28"/>
          <w:szCs w:val="28"/>
        </w:rPr>
        <w:lastRenderedPageBreak/>
        <w:t>инвестиционного климата и создания условий для ведения бизнеса, а также оказания услуг в социальной сфере, налоговые льготы, предусмотренные решениями Думы необходимо сохранить.</w:t>
      </w:r>
    </w:p>
    <w:p w:rsidR="00A25606" w:rsidRPr="00530395" w:rsidRDefault="00A25606" w:rsidP="00530395">
      <w:pPr>
        <w:shd w:val="clear" w:color="auto" w:fill="FFFFFF"/>
        <w:ind w:firstLine="709"/>
        <w:jc w:val="both"/>
        <w:rPr>
          <w:color w:val="000000"/>
          <w:sz w:val="28"/>
          <w:szCs w:val="28"/>
        </w:rPr>
      </w:pPr>
      <w:r w:rsidRPr="00530395">
        <w:rPr>
          <w:color w:val="000000"/>
          <w:sz w:val="28"/>
          <w:szCs w:val="28"/>
        </w:rPr>
        <w:t xml:space="preserve">Вывод: </w:t>
      </w:r>
    </w:p>
    <w:p w:rsidR="00A25606" w:rsidRPr="00530395" w:rsidRDefault="00A25606" w:rsidP="00530395">
      <w:pPr>
        <w:shd w:val="clear" w:color="auto" w:fill="FFFFFF"/>
        <w:ind w:firstLine="709"/>
        <w:jc w:val="both"/>
        <w:rPr>
          <w:color w:val="000000"/>
          <w:sz w:val="28"/>
          <w:szCs w:val="28"/>
        </w:rPr>
      </w:pPr>
      <w:r w:rsidRPr="00530395">
        <w:rPr>
          <w:color w:val="000000"/>
          <w:sz w:val="28"/>
          <w:szCs w:val="28"/>
        </w:rPr>
        <w:t xml:space="preserve">В целях создания благоприятного инвестиционного климата, создания и поддержания условий </w:t>
      </w:r>
      <w:r w:rsidRPr="00530395">
        <w:rPr>
          <w:color w:val="000000" w:themeColor="text1"/>
          <w:sz w:val="28"/>
          <w:szCs w:val="28"/>
        </w:rPr>
        <w:t xml:space="preserve">для активного развития сектора </w:t>
      </w:r>
      <w:r w:rsidRPr="00530395">
        <w:rPr>
          <w:sz w:val="28"/>
          <w:szCs w:val="28"/>
        </w:rPr>
        <w:t>социально ориентированных некоммерческих организаций</w:t>
      </w:r>
      <w:r w:rsidRPr="00530395">
        <w:rPr>
          <w:color w:val="000000"/>
          <w:sz w:val="28"/>
          <w:szCs w:val="28"/>
        </w:rPr>
        <w:t>, н</w:t>
      </w:r>
      <w:r w:rsidRPr="00530395">
        <w:rPr>
          <w:color w:val="000000" w:themeColor="text1"/>
          <w:sz w:val="28"/>
          <w:szCs w:val="28"/>
        </w:rPr>
        <w:t xml:space="preserve">еобходимо сохранить рассматриваемую льготу по земельному налогу. Помимо указанных налоговых стимулов, </w:t>
      </w:r>
      <w:r w:rsidRPr="00530395">
        <w:rPr>
          <w:sz w:val="28"/>
          <w:szCs w:val="28"/>
          <w:shd w:val="clear" w:color="auto" w:fill="FFFFFF"/>
        </w:rPr>
        <w:t>финансовая и имущественная поддержка со стороны органов местного самоуправления</w:t>
      </w:r>
      <w:r w:rsidRPr="00530395">
        <w:rPr>
          <w:sz w:val="28"/>
          <w:szCs w:val="28"/>
        </w:rPr>
        <w:t xml:space="preserve"> </w:t>
      </w:r>
      <w:r w:rsidRPr="00530395">
        <w:rPr>
          <w:color w:val="000000" w:themeColor="text1"/>
          <w:sz w:val="28"/>
          <w:szCs w:val="28"/>
        </w:rPr>
        <w:t>формируют благоприятные условия ведения бизнеса, реализации инвестиционных проектов и оказания услуг в социальной сфере.</w:t>
      </w:r>
      <w:r w:rsidRPr="00530395">
        <w:rPr>
          <w:color w:val="444444"/>
          <w:sz w:val="28"/>
          <w:szCs w:val="28"/>
          <w:shd w:val="clear" w:color="auto" w:fill="FFFFFF"/>
        </w:rPr>
        <w:t xml:space="preserve"> </w:t>
      </w:r>
      <w:r w:rsidRPr="00530395">
        <w:rPr>
          <w:sz w:val="28"/>
          <w:szCs w:val="28"/>
          <w:shd w:val="clear" w:color="auto" w:fill="FFFFFF"/>
        </w:rPr>
        <w:t xml:space="preserve">Также </w:t>
      </w:r>
      <w:r w:rsidRPr="00530395">
        <w:rPr>
          <w:color w:val="444444"/>
          <w:sz w:val="28"/>
          <w:szCs w:val="28"/>
          <w:shd w:val="clear" w:color="auto" w:fill="FFFFFF"/>
        </w:rPr>
        <w:t>к</w:t>
      </w:r>
      <w:r w:rsidRPr="00530395">
        <w:rPr>
          <w:sz w:val="28"/>
          <w:szCs w:val="28"/>
          <w:shd w:val="clear" w:color="auto" w:fill="FFFFFF"/>
        </w:rPr>
        <w:t xml:space="preserve"> их числу относится </w:t>
      </w:r>
      <w:r w:rsidRPr="00530395">
        <w:rPr>
          <w:color w:val="000000"/>
          <w:sz w:val="28"/>
          <w:szCs w:val="28"/>
        </w:rPr>
        <w:t xml:space="preserve">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 Поскольку указанный налоговый расход отвечает нормам Закона ХМАО-Югры от 26.06.2020 № 59-оз «О государственной поддержке инвестиционной деятельности, защите и поощрении в Ханты-Мансийском автономном округе-Югре» (ст.10), эффективность данной льготы признается приемлемой. </w:t>
      </w:r>
    </w:p>
    <w:p w:rsidR="00A25606" w:rsidRPr="00530395" w:rsidRDefault="00A25606" w:rsidP="00530395">
      <w:pPr>
        <w:shd w:val="clear" w:color="auto" w:fill="FFFFFF"/>
        <w:ind w:firstLine="709"/>
        <w:jc w:val="both"/>
        <w:rPr>
          <w:color w:val="000000"/>
          <w:sz w:val="28"/>
          <w:szCs w:val="28"/>
          <w:highlight w:val="yellow"/>
        </w:rPr>
      </w:pPr>
      <w:r w:rsidRPr="00530395">
        <w:rPr>
          <w:color w:val="000000"/>
          <w:sz w:val="28"/>
          <w:szCs w:val="28"/>
        </w:rPr>
        <w:t>Налоговый расход оценивается как эффективный. Чтобы не допустить в дальнейшем ухудшения инвестиционного климата на территории города, целесообразно сохранить имеющуюся льготу для указанных категорий. </w:t>
      </w:r>
    </w:p>
    <w:p w:rsidR="00A25606" w:rsidRPr="00530395" w:rsidRDefault="00A25606" w:rsidP="00530395">
      <w:pPr>
        <w:shd w:val="clear" w:color="auto" w:fill="FFFFFF"/>
        <w:ind w:firstLine="708"/>
        <w:jc w:val="both"/>
        <w:rPr>
          <w:sz w:val="28"/>
          <w:szCs w:val="28"/>
        </w:rPr>
      </w:pPr>
      <w:r w:rsidRPr="00530395">
        <w:rPr>
          <w:color w:val="000000"/>
          <w:sz w:val="28"/>
          <w:szCs w:val="28"/>
        </w:rPr>
        <w:t xml:space="preserve">Результаты проведенной </w:t>
      </w:r>
      <w:r w:rsidRPr="00530395">
        <w:rPr>
          <w:sz w:val="28"/>
          <w:szCs w:val="28"/>
        </w:rPr>
        <w:t xml:space="preserve">оценки эффективности налоговых расходов: </w:t>
      </w:r>
    </w:p>
    <w:p w:rsidR="00A25606" w:rsidRPr="00530395" w:rsidRDefault="00A25606" w:rsidP="00530395">
      <w:pPr>
        <w:pStyle w:val="a7"/>
        <w:numPr>
          <w:ilvl w:val="0"/>
          <w:numId w:val="6"/>
        </w:numPr>
        <w:shd w:val="clear" w:color="auto" w:fill="FFFFFF"/>
        <w:spacing w:after="0" w:line="240" w:lineRule="auto"/>
        <w:ind w:left="0" w:firstLine="0"/>
        <w:jc w:val="both"/>
        <w:rPr>
          <w:rFonts w:ascii="Times New Roman" w:hAnsi="Times New Roman"/>
          <w:color w:val="000000"/>
          <w:sz w:val="28"/>
          <w:szCs w:val="28"/>
          <w:lang w:eastAsia="ru-RU"/>
        </w:rPr>
      </w:pPr>
      <w:r w:rsidRPr="00530395">
        <w:rPr>
          <w:rFonts w:ascii="Times New Roman" w:hAnsi="Times New Roman"/>
          <w:color w:val="000000"/>
          <w:sz w:val="28"/>
          <w:szCs w:val="28"/>
          <w:lang w:eastAsia="ru-RU"/>
        </w:rPr>
        <w:t>За 2022 год 100% налоговых расходов составили технические и социальные налоговые расходы. В основном льготы, установленные на территории города, носят социальный характер и направлены на снижение налоговой нагрузки для организаций бюджетной сферы и на социальную поддержку граждан.</w:t>
      </w:r>
    </w:p>
    <w:p w:rsidR="00E6052D" w:rsidRPr="00530395" w:rsidRDefault="00A25606" w:rsidP="00530395">
      <w:pPr>
        <w:pStyle w:val="a7"/>
        <w:numPr>
          <w:ilvl w:val="0"/>
          <w:numId w:val="6"/>
        </w:numPr>
        <w:shd w:val="clear" w:color="auto" w:fill="FFFFFF"/>
        <w:spacing w:after="0" w:line="240" w:lineRule="auto"/>
        <w:ind w:left="0" w:firstLine="0"/>
        <w:jc w:val="both"/>
        <w:rPr>
          <w:rFonts w:ascii="Times New Roman" w:hAnsi="Times New Roman"/>
          <w:color w:val="000000"/>
          <w:sz w:val="28"/>
          <w:szCs w:val="28"/>
          <w:lang w:eastAsia="ru-RU"/>
        </w:rPr>
      </w:pPr>
      <w:r w:rsidRPr="00530395">
        <w:rPr>
          <w:rFonts w:ascii="Times New Roman" w:hAnsi="Times New Roman"/>
          <w:color w:val="000000"/>
          <w:sz w:val="28"/>
          <w:szCs w:val="28"/>
          <w:lang w:eastAsia="ru-RU"/>
        </w:rPr>
        <w:t>В целях недопущения снижения уровня жизни социально незащищенных слоев населения, а также повышения инвестиционной привлекательности города, поддержки деятельности социально ориентированных некоммерческих организаций считаем целесообразным сохранить действующие льготы в полном объеме.</w:t>
      </w:r>
    </w:p>
    <w:p w:rsidR="00E6052D" w:rsidRPr="00530395" w:rsidRDefault="00E6052D" w:rsidP="00530395">
      <w:pPr>
        <w:pStyle w:val="a7"/>
        <w:shd w:val="clear" w:color="auto" w:fill="FFFFFF"/>
        <w:spacing w:after="0" w:line="240" w:lineRule="auto"/>
        <w:ind w:left="0"/>
        <w:jc w:val="both"/>
        <w:rPr>
          <w:rFonts w:ascii="Times New Roman" w:hAnsi="Times New Roman"/>
          <w:color w:val="000000"/>
          <w:sz w:val="28"/>
          <w:szCs w:val="28"/>
          <w:lang w:eastAsia="ru-RU"/>
        </w:rPr>
      </w:pPr>
    </w:p>
    <w:p w:rsidR="00E6052D" w:rsidRPr="00530395" w:rsidRDefault="00E6052D" w:rsidP="004E26EE">
      <w:pPr>
        <w:shd w:val="clear" w:color="auto" w:fill="FFFFFF"/>
        <w:jc w:val="center"/>
        <w:rPr>
          <w:color w:val="000000" w:themeColor="text1"/>
          <w:sz w:val="28"/>
          <w:szCs w:val="28"/>
        </w:rPr>
      </w:pPr>
      <w:r w:rsidRPr="00530395">
        <w:rPr>
          <w:color w:val="000000" w:themeColor="text1"/>
          <w:sz w:val="28"/>
          <w:szCs w:val="28"/>
        </w:rPr>
        <w:t>5. Практики инициативного бюджетирования</w:t>
      </w:r>
    </w:p>
    <w:p w:rsidR="00E6052D" w:rsidRPr="00530395" w:rsidRDefault="00E6052D" w:rsidP="00530395">
      <w:pPr>
        <w:shd w:val="clear" w:color="auto" w:fill="FFFFFF"/>
        <w:jc w:val="both"/>
        <w:rPr>
          <w:color w:val="000000" w:themeColor="text1"/>
          <w:sz w:val="28"/>
          <w:szCs w:val="28"/>
        </w:rPr>
      </w:pPr>
      <w:r w:rsidRPr="00530395">
        <w:rPr>
          <w:color w:val="000000" w:themeColor="text1"/>
          <w:sz w:val="28"/>
          <w:szCs w:val="28"/>
        </w:rPr>
        <w:t xml:space="preserve"> </w:t>
      </w:r>
    </w:p>
    <w:p w:rsidR="00E6052D" w:rsidRPr="00530395" w:rsidRDefault="00E6052D" w:rsidP="00530395">
      <w:pPr>
        <w:shd w:val="clear" w:color="auto" w:fill="FFFFFF"/>
        <w:jc w:val="both"/>
        <w:rPr>
          <w:sz w:val="28"/>
          <w:szCs w:val="28"/>
        </w:rPr>
      </w:pPr>
      <w:r w:rsidRPr="00530395">
        <w:rPr>
          <w:sz w:val="28"/>
          <w:szCs w:val="28"/>
        </w:rPr>
        <w:t xml:space="preserve">      Реализация проектов инициативного бюджетирования в муниципальном </w:t>
      </w:r>
      <w:r w:rsidR="00F35C0C" w:rsidRPr="00530395">
        <w:rPr>
          <w:sz w:val="28"/>
          <w:szCs w:val="28"/>
        </w:rPr>
        <w:t>образовании город Пыть-Ях</w:t>
      </w:r>
      <w:r w:rsidRPr="00530395">
        <w:rPr>
          <w:sz w:val="28"/>
          <w:szCs w:val="28"/>
        </w:rPr>
        <w:t xml:space="preserve"> по-прежнему является актуальным направлением повышения эффективности бюджетных расходов.</w:t>
      </w:r>
    </w:p>
    <w:p w:rsidR="00474D70" w:rsidRPr="00530395" w:rsidRDefault="00E6052D" w:rsidP="00530395">
      <w:pPr>
        <w:shd w:val="clear" w:color="auto" w:fill="FFFFFF"/>
        <w:jc w:val="both"/>
        <w:rPr>
          <w:sz w:val="28"/>
          <w:szCs w:val="28"/>
        </w:rPr>
      </w:pPr>
      <w:r w:rsidRPr="00530395">
        <w:rPr>
          <w:sz w:val="28"/>
          <w:szCs w:val="28"/>
        </w:rPr>
        <w:t xml:space="preserve">      Самый значимый проект инициативного бюдж</w:t>
      </w:r>
      <w:r w:rsidR="006B6CA2" w:rsidRPr="00530395">
        <w:rPr>
          <w:sz w:val="28"/>
          <w:szCs w:val="28"/>
        </w:rPr>
        <w:t>етирования «Твоя инициатива - Твой бюджет» - «Динопарк86» (2 этап)</w:t>
      </w:r>
      <w:r w:rsidRPr="00530395">
        <w:rPr>
          <w:sz w:val="28"/>
          <w:szCs w:val="28"/>
        </w:rPr>
        <w:t xml:space="preserve"> </w:t>
      </w:r>
      <w:r w:rsidR="00474D70" w:rsidRPr="00530395">
        <w:rPr>
          <w:color w:val="000000" w:themeColor="text1"/>
          <w:sz w:val="28"/>
          <w:szCs w:val="28"/>
        </w:rPr>
        <w:t xml:space="preserve">в рамках мероприятия «Повышение уровня культуры населения» муниципальной программы «Содержание городских территорий, озеленение и благоустройство в городе Пыть-Яхе». </w:t>
      </w:r>
      <w:r w:rsidR="00474D70" w:rsidRPr="00530395">
        <w:rPr>
          <w:sz w:val="28"/>
          <w:szCs w:val="28"/>
        </w:rPr>
        <w:t>В соответствии с соглашением № 29-с от 05.07.2023 доля софинансирования проекта из бюджета Ханты-Мансийского автономного округа - Югры составила 64,04%, из бюджета города Пыть-Яха - 35,96%.</w:t>
      </w:r>
    </w:p>
    <w:p w:rsidR="00474D70" w:rsidRPr="00530395" w:rsidRDefault="00474D70" w:rsidP="00530395">
      <w:pPr>
        <w:ind w:firstLine="709"/>
        <w:jc w:val="both"/>
        <w:rPr>
          <w:sz w:val="28"/>
          <w:szCs w:val="28"/>
        </w:rPr>
      </w:pPr>
      <w:r w:rsidRPr="00530395">
        <w:rPr>
          <w:sz w:val="28"/>
          <w:szCs w:val="28"/>
        </w:rPr>
        <w:lastRenderedPageBreak/>
        <w:t>Общая стоимость проекта составляет 15</w:t>
      </w:r>
      <w:r w:rsidR="0085791B" w:rsidRPr="00530395">
        <w:rPr>
          <w:sz w:val="28"/>
          <w:szCs w:val="28"/>
        </w:rPr>
        <w:t> </w:t>
      </w:r>
      <w:r w:rsidRPr="00530395">
        <w:rPr>
          <w:sz w:val="28"/>
          <w:szCs w:val="28"/>
        </w:rPr>
        <w:t>599</w:t>
      </w:r>
      <w:r w:rsidR="009C4C5B" w:rsidRPr="00530395">
        <w:rPr>
          <w:sz w:val="28"/>
          <w:szCs w:val="28"/>
        </w:rPr>
        <w:t> </w:t>
      </w:r>
      <w:r w:rsidRPr="00530395">
        <w:rPr>
          <w:sz w:val="28"/>
          <w:szCs w:val="28"/>
        </w:rPr>
        <w:t>9</w:t>
      </w:r>
      <w:r w:rsidR="009C4C5B" w:rsidRPr="00530395">
        <w:rPr>
          <w:sz w:val="28"/>
          <w:szCs w:val="28"/>
        </w:rPr>
        <w:t>00,00</w:t>
      </w:r>
      <w:r w:rsidRPr="00530395">
        <w:rPr>
          <w:sz w:val="28"/>
          <w:szCs w:val="28"/>
        </w:rPr>
        <w:t xml:space="preserve"> рублей, в том числе посредством внесения инициативных платежей граждан в сумме 936,0 тыс. рублей. На отчётную дату участие в проекте приняли 1 индивидуальный предприниматель, 1 юридическое лицо и 1 физическое лицо. Фактически поступило на 01.01.2024 – 836</w:t>
      </w:r>
      <w:r w:rsidR="007D1FDA" w:rsidRPr="00530395">
        <w:rPr>
          <w:sz w:val="28"/>
          <w:szCs w:val="28"/>
        </w:rPr>
        <w:t> 000,00</w:t>
      </w:r>
      <w:r w:rsidRPr="00530395">
        <w:rPr>
          <w:sz w:val="28"/>
          <w:szCs w:val="28"/>
        </w:rPr>
        <w:t xml:space="preserve"> рублей. А также в декабре 2022 года поступил грант</w:t>
      </w:r>
      <w:r w:rsidR="007D1FDA" w:rsidRPr="00530395">
        <w:rPr>
          <w:sz w:val="28"/>
          <w:szCs w:val="28"/>
        </w:rPr>
        <w:t xml:space="preserve"> в размере 100</w:t>
      </w:r>
      <w:r w:rsidR="009C4C5B" w:rsidRPr="00530395">
        <w:rPr>
          <w:sz w:val="28"/>
          <w:szCs w:val="28"/>
        </w:rPr>
        <w:t> </w:t>
      </w:r>
      <w:r w:rsidR="007D1FDA" w:rsidRPr="00530395">
        <w:rPr>
          <w:sz w:val="28"/>
          <w:szCs w:val="28"/>
        </w:rPr>
        <w:t>00</w:t>
      </w:r>
      <w:r w:rsidRPr="00530395">
        <w:rPr>
          <w:sz w:val="28"/>
          <w:szCs w:val="28"/>
        </w:rPr>
        <w:t>0</w:t>
      </w:r>
      <w:r w:rsidR="009C4C5B" w:rsidRPr="00530395">
        <w:rPr>
          <w:sz w:val="28"/>
          <w:szCs w:val="28"/>
        </w:rPr>
        <w:t>,00</w:t>
      </w:r>
      <w:r w:rsidRPr="00530395">
        <w:rPr>
          <w:sz w:val="28"/>
          <w:szCs w:val="28"/>
        </w:rPr>
        <w:t xml:space="preserve"> рублей по итогам регионального конкурса </w:t>
      </w:r>
      <w:r w:rsidRPr="00530395">
        <w:rPr>
          <w:sz w:val="28"/>
          <w:szCs w:val="28"/>
        </w:rPr>
        <w:br/>
        <w:t>"В инициативе будущее Югры".</w:t>
      </w:r>
    </w:p>
    <w:p w:rsidR="00BC17F0" w:rsidRPr="00530395" w:rsidRDefault="00BC17F0" w:rsidP="00530395">
      <w:pPr>
        <w:ind w:firstLine="709"/>
        <w:jc w:val="both"/>
        <w:rPr>
          <w:sz w:val="28"/>
          <w:szCs w:val="28"/>
        </w:rPr>
      </w:pPr>
    </w:p>
    <w:p w:rsidR="00051BE3" w:rsidRPr="00530395" w:rsidRDefault="00051BE3" w:rsidP="00530395">
      <w:pPr>
        <w:ind w:firstLine="709"/>
        <w:jc w:val="both"/>
        <w:rPr>
          <w:sz w:val="28"/>
          <w:szCs w:val="28"/>
        </w:rPr>
      </w:pPr>
      <w:r w:rsidRPr="00530395">
        <w:rPr>
          <w:sz w:val="28"/>
          <w:szCs w:val="28"/>
        </w:rPr>
        <w:t>6.</w:t>
      </w:r>
      <w:r w:rsidRPr="00530395">
        <w:rPr>
          <w:sz w:val="28"/>
          <w:szCs w:val="28"/>
        </w:rPr>
        <w:tab/>
        <w:t>Внутренний муниципальный финансовый контроль</w:t>
      </w:r>
    </w:p>
    <w:p w:rsidR="00051BE3" w:rsidRPr="00530395" w:rsidRDefault="00051BE3" w:rsidP="00530395">
      <w:pPr>
        <w:ind w:firstLine="709"/>
        <w:jc w:val="both"/>
        <w:rPr>
          <w:sz w:val="28"/>
          <w:szCs w:val="28"/>
        </w:rPr>
      </w:pPr>
    </w:p>
    <w:p w:rsidR="007D1FDA" w:rsidRPr="00530395" w:rsidRDefault="004C0719" w:rsidP="00340C49">
      <w:pPr>
        <w:ind w:firstLine="709"/>
        <w:jc w:val="center"/>
        <w:rPr>
          <w:sz w:val="28"/>
          <w:szCs w:val="28"/>
        </w:rPr>
      </w:pPr>
      <w:r w:rsidRPr="00530395">
        <w:rPr>
          <w:sz w:val="28"/>
          <w:szCs w:val="28"/>
        </w:rPr>
        <w:t>6.</w:t>
      </w:r>
      <w:r w:rsidR="007D1FDA" w:rsidRPr="00530395">
        <w:rPr>
          <w:sz w:val="28"/>
          <w:szCs w:val="28"/>
        </w:rPr>
        <w:t>1. Информация о выполнении плана проведения аудиторских мероприятий</w:t>
      </w:r>
      <w:r w:rsidR="000F6033">
        <w:rPr>
          <w:sz w:val="28"/>
          <w:szCs w:val="28"/>
        </w:rPr>
        <w:t>.</w:t>
      </w:r>
    </w:p>
    <w:p w:rsidR="007D1FDA" w:rsidRPr="00530395" w:rsidRDefault="007D1FDA" w:rsidP="00530395">
      <w:pPr>
        <w:ind w:firstLine="709"/>
        <w:jc w:val="both"/>
        <w:rPr>
          <w:sz w:val="28"/>
          <w:szCs w:val="28"/>
        </w:rPr>
      </w:pPr>
      <w:r w:rsidRPr="00530395">
        <w:rPr>
          <w:sz w:val="28"/>
          <w:szCs w:val="28"/>
        </w:rPr>
        <w:t>Распоряжением администрации города Пыть-Яха от 30.12.2022 № 2505-ра «Об утверждении плана проведения аудиторских мероприятий на 2023 год» утверждено 3 аудиторских мероприятия к проведению в 2023 году:</w:t>
      </w:r>
    </w:p>
    <w:p w:rsidR="007D1FDA" w:rsidRPr="00530395" w:rsidRDefault="007D1FDA" w:rsidP="00530395">
      <w:pPr>
        <w:ind w:firstLine="709"/>
        <w:jc w:val="both"/>
        <w:rPr>
          <w:sz w:val="28"/>
          <w:szCs w:val="28"/>
        </w:rPr>
      </w:pPr>
      <w:r w:rsidRPr="00530395">
        <w:rPr>
          <w:sz w:val="28"/>
          <w:szCs w:val="28"/>
        </w:rPr>
        <w:t>- Подтверждение достоверности годовой бюджетной отчетности администрации города Пыть-Яха за 2022 год, в том числе соответствия порядка ведения бюджетного учета единой методологии учета и отчетности (субъект бюджетных процедур – администрация города Пыть-Яха): аудиторское мероприятие проведено в соответствии с распоряжением администрации города от 16.01.2023 № 69-ра «О проведении аудиторского мероприятия» в установленные сроки. По результатам аудиторского мероприятия сформировано заключение № 1 от 02.02.2023 г. и направлено в адрес главы города Пыть-Яха (исх. от 13.02.2023 № 8-Исх-75), а также руководителей структурных подразделений, исполнение бюджетных полномочий которых было рассмотрено в ходе проведения аудиторского мероприятия (исх. от 13.02.2023 № 8-Исх-76);</w:t>
      </w:r>
    </w:p>
    <w:p w:rsidR="007D1FDA" w:rsidRPr="00530395" w:rsidRDefault="007D1FDA" w:rsidP="00530395">
      <w:pPr>
        <w:ind w:firstLine="709"/>
        <w:jc w:val="both"/>
        <w:rPr>
          <w:sz w:val="28"/>
          <w:szCs w:val="28"/>
        </w:rPr>
      </w:pPr>
      <w:r w:rsidRPr="00530395">
        <w:rPr>
          <w:sz w:val="28"/>
          <w:szCs w:val="28"/>
        </w:rPr>
        <w:t xml:space="preserve">- Аудит достаточности и актуальности ведомственных правовых актов, устанавливающих требования к организации (обеспечению выполнения) бюджетной процедуры по планированию и исполнению муниципального задания учреждений города Пыть-Яха (субъект бюджетных процедур – структурные подразделения администрации города Пыть-Яха): аудиторское мероприятие проведено в соответствии с распоряжением администрации города от 17.03.2023 № 490-ра «О проведении аудиторского мероприятия». По результатам аудиторского мероприятия сформировано заключение № 2 от 30.06.2023 г. и направлено в адрес главы города Пыть-Яха </w:t>
      </w:r>
      <w:r w:rsidR="0064413C">
        <w:rPr>
          <w:sz w:val="28"/>
          <w:szCs w:val="28"/>
        </w:rPr>
        <w:t>и руководителей структурных подразделений администрации города</w:t>
      </w:r>
      <w:r w:rsidRPr="00530395">
        <w:rPr>
          <w:sz w:val="28"/>
          <w:szCs w:val="28"/>
        </w:rPr>
        <w:t>;</w:t>
      </w:r>
    </w:p>
    <w:p w:rsidR="007D1FDA" w:rsidRPr="00530395" w:rsidRDefault="007D1FDA" w:rsidP="00530395">
      <w:pPr>
        <w:ind w:firstLine="709"/>
        <w:jc w:val="both"/>
        <w:rPr>
          <w:sz w:val="28"/>
          <w:szCs w:val="28"/>
        </w:rPr>
      </w:pPr>
      <w:r w:rsidRPr="00530395">
        <w:rPr>
          <w:sz w:val="28"/>
          <w:szCs w:val="28"/>
        </w:rPr>
        <w:t>- Аудит своевременности и качества подготовки правовых актов и документов, обеспечивающих администрирование доходов бюджета города Пыть-Яха (субъект бюджетных процедур – структурные подразделения администрации города, осуществляют полномочия администратора доходов) проведен в соответствии с распоряжением администрации города от 20.07.2023 № 1413-ра «О проведении аудиторского мероприятия». В 2023 году аудиторское мероприятие не завершено.</w:t>
      </w:r>
    </w:p>
    <w:p w:rsidR="007D1FDA" w:rsidRPr="00530395" w:rsidRDefault="007D1FDA" w:rsidP="00530395">
      <w:pPr>
        <w:ind w:firstLine="709"/>
        <w:jc w:val="both"/>
        <w:rPr>
          <w:sz w:val="28"/>
          <w:szCs w:val="28"/>
        </w:rPr>
      </w:pPr>
      <w:r w:rsidRPr="00530395">
        <w:rPr>
          <w:sz w:val="28"/>
          <w:szCs w:val="28"/>
        </w:rPr>
        <w:lastRenderedPageBreak/>
        <w:t>В течении 2023 года проведено 2 аудиторских мероприятия, внесение изменений в план не осуществлялось.</w:t>
      </w:r>
    </w:p>
    <w:p w:rsidR="007D1FDA" w:rsidRPr="00530395" w:rsidRDefault="007D1FDA" w:rsidP="0064413C">
      <w:pPr>
        <w:ind w:firstLine="709"/>
        <w:jc w:val="both"/>
        <w:rPr>
          <w:sz w:val="28"/>
          <w:szCs w:val="28"/>
        </w:rPr>
      </w:pPr>
      <w:r w:rsidRPr="00530395">
        <w:rPr>
          <w:sz w:val="28"/>
          <w:szCs w:val="28"/>
        </w:rPr>
        <w:t>(количество плановых аудиторских мероприятий, количество аудиторских мероприятий, проведенных в рамках переданных полномочий по осуществлению внутреннего финансового аудита (при наличии), информация о внесении изменений в план проведения аудиторских мероприятий в течение отчетного финансового года, а в случае невыполнения плана – информация о причинах его невыполнения)</w:t>
      </w:r>
      <w:r w:rsidR="007E2E35" w:rsidRPr="00530395">
        <w:rPr>
          <w:sz w:val="28"/>
          <w:szCs w:val="28"/>
        </w:rPr>
        <w:t>.</w:t>
      </w:r>
    </w:p>
    <w:p w:rsidR="007D1FDA" w:rsidRPr="00530395" w:rsidRDefault="004C0719" w:rsidP="00340C49">
      <w:pPr>
        <w:ind w:firstLine="709"/>
        <w:jc w:val="center"/>
        <w:rPr>
          <w:sz w:val="28"/>
          <w:szCs w:val="28"/>
        </w:rPr>
      </w:pPr>
      <w:r w:rsidRPr="00530395">
        <w:rPr>
          <w:sz w:val="28"/>
          <w:szCs w:val="28"/>
        </w:rPr>
        <w:t>6.</w:t>
      </w:r>
      <w:r w:rsidR="007D1FDA" w:rsidRPr="00530395">
        <w:rPr>
          <w:sz w:val="28"/>
          <w:szCs w:val="28"/>
        </w:rPr>
        <w:t>2. Информация о количестве и темах, проведенных внеп</w:t>
      </w:r>
      <w:r w:rsidR="007E2E35" w:rsidRPr="00530395">
        <w:rPr>
          <w:sz w:val="28"/>
          <w:szCs w:val="28"/>
        </w:rPr>
        <w:t>лановых аудиторских мероприятий</w:t>
      </w:r>
      <w:r w:rsidR="000F6033">
        <w:rPr>
          <w:sz w:val="28"/>
          <w:szCs w:val="28"/>
        </w:rPr>
        <w:t>.</w:t>
      </w:r>
    </w:p>
    <w:p w:rsidR="007D1FDA" w:rsidRPr="00530395" w:rsidRDefault="007D1FDA" w:rsidP="00530395">
      <w:pPr>
        <w:ind w:firstLine="709"/>
        <w:jc w:val="both"/>
        <w:rPr>
          <w:sz w:val="28"/>
          <w:szCs w:val="28"/>
        </w:rPr>
      </w:pPr>
      <w:r w:rsidRPr="00530395">
        <w:rPr>
          <w:sz w:val="28"/>
          <w:szCs w:val="28"/>
        </w:rPr>
        <w:t>Внеплановые аудиторские мероприятия в отчетном периоде не проводились.</w:t>
      </w:r>
    </w:p>
    <w:p w:rsidR="007D1FDA" w:rsidRPr="00530395" w:rsidRDefault="007D1FDA" w:rsidP="00530395">
      <w:pPr>
        <w:ind w:firstLine="709"/>
        <w:jc w:val="both"/>
        <w:rPr>
          <w:sz w:val="28"/>
          <w:szCs w:val="28"/>
        </w:rPr>
      </w:pPr>
      <w:r w:rsidRPr="00530395">
        <w:rPr>
          <w:sz w:val="28"/>
          <w:szCs w:val="28"/>
        </w:rPr>
        <w:t>(при наличии)</w:t>
      </w:r>
    </w:p>
    <w:p w:rsidR="007D1FDA" w:rsidRPr="00530395" w:rsidRDefault="004C0719" w:rsidP="00340C49">
      <w:pPr>
        <w:ind w:firstLine="709"/>
        <w:jc w:val="center"/>
        <w:rPr>
          <w:sz w:val="28"/>
          <w:szCs w:val="28"/>
        </w:rPr>
      </w:pPr>
      <w:r w:rsidRPr="00530395">
        <w:rPr>
          <w:sz w:val="28"/>
          <w:szCs w:val="28"/>
        </w:rPr>
        <w:t>6.</w:t>
      </w:r>
      <w:r w:rsidR="007D1FDA" w:rsidRPr="00530395">
        <w:rPr>
          <w:sz w:val="28"/>
          <w:szCs w:val="28"/>
        </w:rPr>
        <w:t>3. Информация о степени надежности внутреннего финансового контроля</w:t>
      </w:r>
      <w:r w:rsidR="000F6033">
        <w:rPr>
          <w:sz w:val="28"/>
          <w:szCs w:val="28"/>
        </w:rPr>
        <w:t>.</w:t>
      </w:r>
    </w:p>
    <w:p w:rsidR="007D1FDA" w:rsidRPr="00530395" w:rsidRDefault="007D1FDA" w:rsidP="00530395">
      <w:pPr>
        <w:ind w:firstLine="709"/>
        <w:jc w:val="both"/>
        <w:rPr>
          <w:sz w:val="28"/>
          <w:szCs w:val="28"/>
        </w:rPr>
      </w:pPr>
      <w:r w:rsidRPr="00530395">
        <w:rPr>
          <w:sz w:val="28"/>
          <w:szCs w:val="28"/>
        </w:rPr>
        <w:t>Внутренний финансовый контроль осуществляется в соответствии с положением о внутреннем финансовом контроле Единой учетной политики, а также структурными подразделениями в отношении осуществляемых бюджетных операций.</w:t>
      </w:r>
    </w:p>
    <w:p w:rsidR="007D1FDA" w:rsidRPr="00530395" w:rsidRDefault="007D1FDA" w:rsidP="00530395">
      <w:pPr>
        <w:ind w:firstLine="709"/>
        <w:jc w:val="both"/>
        <w:rPr>
          <w:sz w:val="28"/>
          <w:szCs w:val="28"/>
        </w:rPr>
      </w:pPr>
      <w:r w:rsidRPr="00530395">
        <w:rPr>
          <w:sz w:val="28"/>
          <w:szCs w:val="28"/>
        </w:rPr>
        <w:t>Степень надежности внутреннего финансового контроля в отношении отдельных операций МКУ «Администрации города Пыть-Яха» (как отдельно казенного учреждения, так и главного администратора бюджетных средств) оценивается как достаточная.</w:t>
      </w:r>
    </w:p>
    <w:p w:rsidR="007D1FDA" w:rsidRPr="00530395" w:rsidRDefault="007D1FDA" w:rsidP="00530395">
      <w:pPr>
        <w:ind w:firstLine="709"/>
        <w:jc w:val="both"/>
        <w:rPr>
          <w:sz w:val="28"/>
          <w:szCs w:val="28"/>
        </w:rPr>
      </w:pPr>
      <w:r w:rsidRPr="00530395">
        <w:rPr>
          <w:sz w:val="28"/>
          <w:szCs w:val="28"/>
        </w:rPr>
        <w:t>В ходе проведения аудиторских мероприятий в течение отчетного года выявлены недостатки проводимого контроля отдельными структурными подразделениями в отношении:</w:t>
      </w:r>
    </w:p>
    <w:p w:rsidR="007D1FDA" w:rsidRPr="00530395" w:rsidRDefault="007D1FDA" w:rsidP="00530395">
      <w:pPr>
        <w:ind w:firstLine="709"/>
        <w:jc w:val="both"/>
        <w:rPr>
          <w:sz w:val="28"/>
          <w:szCs w:val="28"/>
        </w:rPr>
      </w:pPr>
      <w:r w:rsidRPr="00530395">
        <w:rPr>
          <w:sz w:val="28"/>
          <w:szCs w:val="28"/>
        </w:rPr>
        <w:t xml:space="preserve">- нарушения сроков предоставления в централизованную бухгалтерию первичных документов; </w:t>
      </w:r>
    </w:p>
    <w:p w:rsidR="007D1FDA" w:rsidRPr="00530395" w:rsidRDefault="007D1FDA" w:rsidP="00530395">
      <w:pPr>
        <w:ind w:firstLine="709"/>
        <w:jc w:val="both"/>
        <w:rPr>
          <w:sz w:val="28"/>
          <w:szCs w:val="28"/>
        </w:rPr>
      </w:pPr>
      <w:r w:rsidRPr="00530395">
        <w:rPr>
          <w:sz w:val="28"/>
          <w:szCs w:val="28"/>
        </w:rPr>
        <w:t>- подведомственных учреждений в части соблюдения порядка контроля, определяемого постановлением администрации города от 24.09.2015 № 260-па;</w:t>
      </w:r>
    </w:p>
    <w:p w:rsidR="007D1FDA" w:rsidRPr="00530395" w:rsidRDefault="007D1FDA" w:rsidP="00530395">
      <w:pPr>
        <w:ind w:firstLine="709"/>
        <w:jc w:val="both"/>
        <w:rPr>
          <w:sz w:val="28"/>
          <w:szCs w:val="28"/>
        </w:rPr>
      </w:pPr>
      <w:r w:rsidRPr="00530395">
        <w:rPr>
          <w:sz w:val="28"/>
          <w:szCs w:val="28"/>
        </w:rPr>
        <w:t>- в отношении учреждений, не актуализированы базовые нормативы затрат и значения корректирующих коэффициентов, что искажает объем финансового обеспечения выполнения муниципального задания.</w:t>
      </w:r>
    </w:p>
    <w:p w:rsidR="007D1FDA" w:rsidRPr="00530395" w:rsidRDefault="007D1FDA" w:rsidP="00530395">
      <w:pPr>
        <w:ind w:firstLine="709"/>
        <w:jc w:val="both"/>
        <w:rPr>
          <w:sz w:val="28"/>
          <w:szCs w:val="28"/>
        </w:rPr>
      </w:pPr>
      <w:r w:rsidRPr="00530395">
        <w:rPr>
          <w:sz w:val="28"/>
          <w:szCs w:val="28"/>
        </w:rPr>
        <w:t>Также в результате проведенных аудиторских мероприятий сделаны выводы о необходимости усиления текущего внутреннего контроля при принятии первичных документов к учету для повышения уровня достоверности бюджетной отчетности.</w:t>
      </w:r>
    </w:p>
    <w:p w:rsidR="007D1FDA" w:rsidRPr="00530395" w:rsidRDefault="004C0719" w:rsidP="00340C49">
      <w:pPr>
        <w:ind w:firstLine="709"/>
        <w:jc w:val="center"/>
        <w:rPr>
          <w:sz w:val="28"/>
          <w:szCs w:val="28"/>
        </w:rPr>
      </w:pPr>
      <w:r w:rsidRPr="00530395">
        <w:rPr>
          <w:sz w:val="28"/>
          <w:szCs w:val="28"/>
        </w:rPr>
        <w:t>6.</w:t>
      </w:r>
      <w:r w:rsidR="007D1FDA" w:rsidRPr="00530395">
        <w:rPr>
          <w:sz w:val="28"/>
          <w:szCs w:val="28"/>
        </w:rPr>
        <w:t>4. Информация о достоверности (недостоверности) сформированной бюджетной отчетности</w:t>
      </w:r>
      <w:r w:rsidR="000F6033">
        <w:rPr>
          <w:sz w:val="28"/>
          <w:szCs w:val="28"/>
        </w:rPr>
        <w:t>.</w:t>
      </w:r>
    </w:p>
    <w:p w:rsidR="007D1FDA" w:rsidRPr="00530395" w:rsidRDefault="007D1FDA" w:rsidP="00530395">
      <w:pPr>
        <w:ind w:firstLine="709"/>
        <w:jc w:val="both"/>
        <w:rPr>
          <w:sz w:val="28"/>
          <w:szCs w:val="28"/>
        </w:rPr>
      </w:pPr>
      <w:r w:rsidRPr="00530395">
        <w:rPr>
          <w:sz w:val="28"/>
          <w:szCs w:val="28"/>
        </w:rPr>
        <w:t>По результатам аудиторского мероприятия, степень надежности внутреннего финансового контроля в отношении отдельных операций МКУ «Администрации города Пыть-Яха» (как отдельно казенного учреждения, так и главного администратора бюджетных средств) оценивается как достаточная.</w:t>
      </w:r>
    </w:p>
    <w:p w:rsidR="007D1FDA" w:rsidRPr="00530395" w:rsidRDefault="007D1FDA" w:rsidP="00530395">
      <w:pPr>
        <w:ind w:firstLine="709"/>
        <w:jc w:val="both"/>
        <w:rPr>
          <w:sz w:val="28"/>
          <w:szCs w:val="28"/>
        </w:rPr>
      </w:pPr>
      <w:r w:rsidRPr="00530395">
        <w:rPr>
          <w:sz w:val="28"/>
          <w:szCs w:val="28"/>
        </w:rPr>
        <w:lastRenderedPageBreak/>
        <w:t>Факторы, которые оказывают или могут оказать существенное влияние на достоверность бюджетной отчетности МКУ «Администрации города Пыть-Яха» (как отдельно казенного учреждения, так и главного администратора бюджетных средств) за 2022 год и порядок ведения бюджетного учета, на момент проведения аудиторского мероприятия, отсутствуют.</w:t>
      </w:r>
    </w:p>
    <w:p w:rsidR="007D1FDA" w:rsidRPr="00530395" w:rsidRDefault="007D1FDA" w:rsidP="00530395">
      <w:pPr>
        <w:ind w:firstLine="709"/>
        <w:jc w:val="both"/>
        <w:rPr>
          <w:sz w:val="28"/>
          <w:szCs w:val="28"/>
        </w:rPr>
      </w:pPr>
      <w:r w:rsidRPr="00530395">
        <w:rPr>
          <w:sz w:val="28"/>
          <w:szCs w:val="28"/>
        </w:rPr>
        <w:t>Полученные в ходе аудита аудиторские доказательства дают достаточные основания для выражения мнения о соответствии порядка ведения бюджетного учета единой методологии бюджетного учета, составления, представления и утверждения бюджетной отчетности.</w:t>
      </w:r>
    </w:p>
    <w:p w:rsidR="007D1FDA" w:rsidRPr="00530395" w:rsidRDefault="004C0719" w:rsidP="00340C49">
      <w:pPr>
        <w:ind w:firstLine="709"/>
        <w:jc w:val="center"/>
        <w:rPr>
          <w:sz w:val="28"/>
          <w:szCs w:val="28"/>
        </w:rPr>
      </w:pPr>
      <w:r w:rsidRPr="00530395">
        <w:rPr>
          <w:sz w:val="28"/>
          <w:szCs w:val="28"/>
        </w:rPr>
        <w:t>6.</w:t>
      </w:r>
      <w:r w:rsidR="007D1FDA" w:rsidRPr="00530395">
        <w:rPr>
          <w:sz w:val="28"/>
          <w:szCs w:val="28"/>
        </w:rPr>
        <w:t>5. Информация о результатах оценки исполнения бюджетных полномочий</w:t>
      </w:r>
      <w:r w:rsidR="000F6033">
        <w:rPr>
          <w:sz w:val="28"/>
          <w:szCs w:val="28"/>
        </w:rPr>
        <w:t>.</w:t>
      </w:r>
    </w:p>
    <w:p w:rsidR="007D1FDA" w:rsidRPr="00530395" w:rsidRDefault="007D1FDA" w:rsidP="00530395">
      <w:pPr>
        <w:ind w:firstLine="709"/>
        <w:jc w:val="both"/>
        <w:rPr>
          <w:sz w:val="28"/>
          <w:szCs w:val="28"/>
        </w:rPr>
      </w:pPr>
      <w:r w:rsidRPr="00530395">
        <w:rPr>
          <w:sz w:val="28"/>
          <w:szCs w:val="28"/>
        </w:rPr>
        <w:t xml:space="preserve">В отчетном году проведена оценка качества финансового менеджмента за 2022 год. Итоговая балльная оценка качества финансового менеджмента главных распорядителей (распорядителей) средств бюджета составила от 73,9 до 99,9 баллов. </w:t>
      </w:r>
    </w:p>
    <w:p w:rsidR="007D1FDA" w:rsidRPr="00530395" w:rsidRDefault="007D1FDA" w:rsidP="00530395">
      <w:pPr>
        <w:ind w:firstLine="709"/>
        <w:jc w:val="both"/>
        <w:rPr>
          <w:sz w:val="28"/>
          <w:szCs w:val="28"/>
        </w:rPr>
      </w:pPr>
      <w:r w:rsidRPr="00530395">
        <w:rPr>
          <w:sz w:val="28"/>
          <w:szCs w:val="28"/>
        </w:rPr>
        <w:t>(включая информацию о достижении целевых значений показателей качества финансового менеджмента)</w:t>
      </w:r>
    </w:p>
    <w:p w:rsidR="007D1FDA" w:rsidRPr="00530395" w:rsidRDefault="004C0719" w:rsidP="00340C49">
      <w:pPr>
        <w:ind w:firstLine="709"/>
        <w:jc w:val="center"/>
        <w:rPr>
          <w:sz w:val="28"/>
          <w:szCs w:val="28"/>
        </w:rPr>
      </w:pPr>
      <w:r w:rsidRPr="00530395">
        <w:rPr>
          <w:sz w:val="28"/>
          <w:szCs w:val="28"/>
        </w:rPr>
        <w:t>6.</w:t>
      </w:r>
      <w:r w:rsidR="007D1FDA" w:rsidRPr="00530395">
        <w:rPr>
          <w:sz w:val="28"/>
          <w:szCs w:val="28"/>
        </w:rPr>
        <w:t>6. Информация о наиболее значимых выводах, предложениях и рекомендациях субъекта внутреннего финансового аудита</w:t>
      </w:r>
      <w:r w:rsidR="000F6033">
        <w:rPr>
          <w:sz w:val="28"/>
          <w:szCs w:val="28"/>
        </w:rPr>
        <w:t>.</w:t>
      </w:r>
    </w:p>
    <w:p w:rsidR="007D1FDA" w:rsidRPr="00530395" w:rsidRDefault="007D1FDA" w:rsidP="00530395">
      <w:pPr>
        <w:ind w:firstLine="709"/>
        <w:jc w:val="both"/>
        <w:rPr>
          <w:sz w:val="28"/>
          <w:szCs w:val="28"/>
        </w:rPr>
      </w:pPr>
      <w:r w:rsidRPr="00530395">
        <w:rPr>
          <w:sz w:val="28"/>
          <w:szCs w:val="28"/>
        </w:rPr>
        <w:t>1) Обеспечить соблюдение графика документооборота субъектами бюджетных процедур в целях своевременного отражения фактов хозяйственной деятельности в регистрах бухгалтерского учета и отчетности. Внести соответствующие изменения в единую учетную политику, для соответствия установленным стандартам и единой методологии.</w:t>
      </w:r>
    </w:p>
    <w:p w:rsidR="007D1FDA" w:rsidRPr="00530395" w:rsidRDefault="007D1FDA" w:rsidP="00530395">
      <w:pPr>
        <w:ind w:firstLine="709"/>
        <w:jc w:val="both"/>
        <w:rPr>
          <w:sz w:val="28"/>
          <w:szCs w:val="28"/>
        </w:rPr>
      </w:pPr>
      <w:r w:rsidRPr="00530395">
        <w:rPr>
          <w:sz w:val="28"/>
          <w:szCs w:val="28"/>
        </w:rPr>
        <w:t>2) В ходе аудиторского мероприятия проведена оценка достаточности и актуальности ведомственных правовых актов, устанавливающих требования к обеспечению планирования и исполнения муниципального задания учреждений города Пыть-Яха, выявлены недостатки и нарушения при выполнении бюджетной процедуры, выработаны рекомендации на основании проведенного анализа.</w:t>
      </w:r>
    </w:p>
    <w:p w:rsidR="007D1FDA" w:rsidRPr="00530395" w:rsidRDefault="007D1FDA" w:rsidP="00530395">
      <w:pPr>
        <w:ind w:firstLine="709"/>
        <w:jc w:val="both"/>
        <w:rPr>
          <w:sz w:val="28"/>
          <w:szCs w:val="28"/>
        </w:rPr>
      </w:pPr>
      <w:r w:rsidRPr="00530395">
        <w:rPr>
          <w:sz w:val="28"/>
          <w:szCs w:val="28"/>
        </w:rPr>
        <w:t>По результатам аудиторского мероприятия управлению по образованию, управлению по жилищно-коммунальному комплексу, транспорту и дорогам утвердить (или актуализировать) значения базовых нормативов затрат для подведомственных учреждений на текущий год, а также обеспечить своевременное утверждение нормативов затрат на очередной финансовый год и плановый период; определить порядок изучения мнения населения (формы опросных листов, время, способ и продолжительность опроса) для учреждений, подведомственных управлению по образованию и УЖКК,Т</w:t>
      </w:r>
      <w:r w:rsidR="0064413C">
        <w:rPr>
          <w:sz w:val="28"/>
          <w:szCs w:val="28"/>
        </w:rPr>
        <w:t xml:space="preserve"> </w:t>
      </w:r>
      <w:r w:rsidRPr="00530395">
        <w:rPr>
          <w:sz w:val="28"/>
          <w:szCs w:val="28"/>
        </w:rPr>
        <w:t>и</w:t>
      </w:r>
      <w:r w:rsidR="0064413C">
        <w:rPr>
          <w:sz w:val="28"/>
          <w:szCs w:val="28"/>
        </w:rPr>
        <w:t xml:space="preserve"> </w:t>
      </w:r>
      <w:r w:rsidRPr="00530395">
        <w:rPr>
          <w:sz w:val="28"/>
          <w:szCs w:val="28"/>
        </w:rPr>
        <w:t>Д. Структурным подразделениям актуализировать правовые акты в целях приведения в соответствии с требованиями постановления администрации города от 17.09.2012 № 222-па.</w:t>
      </w:r>
    </w:p>
    <w:p w:rsidR="007D1FDA" w:rsidRPr="00530395" w:rsidRDefault="007D1FDA" w:rsidP="00530395">
      <w:pPr>
        <w:ind w:firstLine="709"/>
        <w:jc w:val="both"/>
        <w:rPr>
          <w:sz w:val="28"/>
          <w:szCs w:val="28"/>
        </w:rPr>
      </w:pPr>
      <w:r w:rsidRPr="00530395">
        <w:rPr>
          <w:sz w:val="28"/>
          <w:szCs w:val="28"/>
        </w:rPr>
        <w:t>Структурным подразделениям провести работу по актуализации нормативно-правовой базы, регламентирующей процедуру планирования и исполнения муниципального задания, в том числя в связи с организационными изменениями подведомственной сети.</w:t>
      </w:r>
    </w:p>
    <w:p w:rsidR="007D1FDA" w:rsidRPr="00530395" w:rsidRDefault="007D1FDA" w:rsidP="00530395">
      <w:pPr>
        <w:ind w:firstLine="709"/>
        <w:jc w:val="both"/>
        <w:rPr>
          <w:sz w:val="28"/>
          <w:szCs w:val="28"/>
        </w:rPr>
      </w:pPr>
      <w:r w:rsidRPr="00530395">
        <w:rPr>
          <w:sz w:val="28"/>
          <w:szCs w:val="28"/>
        </w:rPr>
        <w:lastRenderedPageBreak/>
        <w:t>Управлению по образованию, управление по внутренней политике обеспечить утверждение стандартов качества оказываемых услуг (выполняемых работ), включенных в муниципальные задания.</w:t>
      </w:r>
    </w:p>
    <w:p w:rsidR="007D1FDA" w:rsidRPr="00530395" w:rsidRDefault="007D1FDA" w:rsidP="00530395">
      <w:pPr>
        <w:ind w:firstLine="709"/>
        <w:jc w:val="both"/>
        <w:rPr>
          <w:sz w:val="28"/>
          <w:szCs w:val="28"/>
        </w:rPr>
      </w:pPr>
      <w:r w:rsidRPr="00530395">
        <w:rPr>
          <w:sz w:val="28"/>
          <w:szCs w:val="28"/>
        </w:rPr>
        <w:t>При внесении изменений в муниципальные задания учреждений, а также при утверждении муниципальных заданий на очередной финансовый год и плановый период, привести в соответствие порядок контроля и требования к отчетности согласно требованиям постановления администрации города от 24.09.2015 № 260-па.</w:t>
      </w:r>
    </w:p>
    <w:p w:rsidR="00AF0C6B" w:rsidRDefault="007D1FDA" w:rsidP="00AF0C6B">
      <w:pPr>
        <w:ind w:firstLine="709"/>
        <w:jc w:val="both"/>
        <w:rPr>
          <w:sz w:val="28"/>
          <w:szCs w:val="28"/>
        </w:rPr>
      </w:pPr>
      <w:r w:rsidRPr="00530395">
        <w:rPr>
          <w:sz w:val="28"/>
          <w:szCs w:val="28"/>
        </w:rPr>
        <w:t>Управлению по культуре и спорту утвердить на уровне исполнительно-распорядительного органа местного самоуправления размер платы (тарифы) муниципальных услуг (выполняемых работ), оказываемых учреждениями спорта.</w:t>
      </w:r>
    </w:p>
    <w:p w:rsidR="007D1FDA" w:rsidRPr="00530395" w:rsidRDefault="004C0719" w:rsidP="00AF0C6B">
      <w:pPr>
        <w:ind w:firstLine="709"/>
        <w:jc w:val="both"/>
        <w:rPr>
          <w:sz w:val="28"/>
          <w:szCs w:val="28"/>
        </w:rPr>
      </w:pPr>
      <w:r w:rsidRPr="00530395">
        <w:rPr>
          <w:sz w:val="28"/>
          <w:szCs w:val="28"/>
        </w:rPr>
        <w:t>6.</w:t>
      </w:r>
      <w:r w:rsidR="007D1FDA" w:rsidRPr="00530395">
        <w:rPr>
          <w:sz w:val="28"/>
          <w:szCs w:val="28"/>
        </w:rPr>
        <w:t>7. Информация о наиболее значимых нарушениях и (или) недостатках, бюджетных рисках, о рисках, остающихся после реализации мер по минимизации (устранению) бюджетных рисков и по организации внутреннего финансового контроля, и их причинах</w:t>
      </w:r>
    </w:p>
    <w:p w:rsidR="007D1FDA" w:rsidRPr="00530395" w:rsidRDefault="007D1FDA" w:rsidP="00530395">
      <w:pPr>
        <w:ind w:firstLine="709"/>
        <w:jc w:val="both"/>
        <w:rPr>
          <w:sz w:val="28"/>
          <w:szCs w:val="28"/>
        </w:rPr>
      </w:pPr>
      <w:r w:rsidRPr="00530395">
        <w:rPr>
          <w:sz w:val="28"/>
          <w:szCs w:val="28"/>
        </w:rPr>
        <w:t>По результатам проведенных аудиторских мероприятий, мониторинга реализации субъектами бюджетных процедур мер по минимизации бюджетных рисков, выделены следующие наиболее значимые бюджетные риски и причины их возникновения:</w:t>
      </w:r>
    </w:p>
    <w:p w:rsidR="007D1FDA" w:rsidRPr="00530395" w:rsidRDefault="007D1FDA" w:rsidP="00530395">
      <w:pPr>
        <w:ind w:firstLine="709"/>
        <w:jc w:val="both"/>
        <w:rPr>
          <w:sz w:val="28"/>
          <w:szCs w:val="28"/>
        </w:rPr>
      </w:pPr>
      <w:r w:rsidRPr="00530395">
        <w:rPr>
          <w:sz w:val="28"/>
          <w:szCs w:val="28"/>
        </w:rPr>
        <w:t>- бюджетный риск «Несвоевременное отражение в бухгалтерском учете первичных учетных документов» (включен в реестр бюджетных рисков в 2022 году). Причиной бюджетного риска является предоставление первичных документов для принятия к учету в адрес МКУ «ЦБ</w:t>
      </w:r>
      <w:r w:rsidR="007E2E35" w:rsidRPr="00530395">
        <w:rPr>
          <w:sz w:val="28"/>
          <w:szCs w:val="28"/>
        </w:rPr>
        <w:t xml:space="preserve"> </w:t>
      </w:r>
      <w:r w:rsidRPr="00530395">
        <w:rPr>
          <w:sz w:val="28"/>
          <w:szCs w:val="28"/>
        </w:rPr>
        <w:t>и</w:t>
      </w:r>
      <w:r w:rsidR="007E2E35" w:rsidRPr="00530395">
        <w:rPr>
          <w:sz w:val="28"/>
          <w:szCs w:val="28"/>
        </w:rPr>
        <w:t xml:space="preserve"> </w:t>
      </w:r>
      <w:r w:rsidRPr="00530395">
        <w:rPr>
          <w:sz w:val="28"/>
          <w:szCs w:val="28"/>
        </w:rPr>
        <w:t xml:space="preserve">КОМУ г. Пыть-Яха» с нарушением сроков. </w:t>
      </w:r>
    </w:p>
    <w:p w:rsidR="007D1FDA" w:rsidRPr="00530395" w:rsidRDefault="007D1FDA" w:rsidP="00530395">
      <w:pPr>
        <w:ind w:firstLine="709"/>
        <w:jc w:val="both"/>
        <w:rPr>
          <w:sz w:val="28"/>
          <w:szCs w:val="28"/>
        </w:rPr>
      </w:pPr>
      <w:r w:rsidRPr="00530395">
        <w:rPr>
          <w:sz w:val="28"/>
          <w:szCs w:val="28"/>
        </w:rPr>
        <w:t>Последствиями реализации бюджетного риска является несвоевременное исполнение обязательств по заключенным муниципальным контрактам.</w:t>
      </w:r>
    </w:p>
    <w:p w:rsidR="007D1FDA" w:rsidRPr="00530395" w:rsidRDefault="007D1FDA" w:rsidP="00530395">
      <w:pPr>
        <w:ind w:firstLine="709"/>
        <w:jc w:val="both"/>
        <w:rPr>
          <w:sz w:val="28"/>
          <w:szCs w:val="28"/>
        </w:rPr>
      </w:pPr>
      <w:r w:rsidRPr="00530395">
        <w:rPr>
          <w:sz w:val="28"/>
          <w:szCs w:val="28"/>
        </w:rPr>
        <w:t>Мерами по минимизации бюджетного риска являются соблюдение сроков предоставления первичных учетных документов согласно графику документооборота, ответственными структурными подразделениями администрации города Пыть-Яха;</w:t>
      </w:r>
    </w:p>
    <w:p w:rsidR="007D1FDA" w:rsidRPr="00530395" w:rsidRDefault="007D1FDA" w:rsidP="00530395">
      <w:pPr>
        <w:ind w:firstLine="709"/>
        <w:jc w:val="both"/>
        <w:rPr>
          <w:sz w:val="28"/>
          <w:szCs w:val="28"/>
        </w:rPr>
      </w:pPr>
      <w:r w:rsidRPr="00530395">
        <w:rPr>
          <w:sz w:val="28"/>
          <w:szCs w:val="28"/>
        </w:rPr>
        <w:t>- бюджетный риск нарушения порядка контроля за выполнением муниципального задания подведомственными учреждениями сохраняется. Данный риск включен в реестр бюджетных рисков как значимый. Причиной бюджетного риска является нарушение требований порядков, устанавливающих особенности формирования, исполнения и контроля за исполнением муниципального задания при формировании нормативно-правовых документов по установленным сферам деятельности.</w:t>
      </w:r>
    </w:p>
    <w:p w:rsidR="007D1FDA" w:rsidRPr="00530395" w:rsidRDefault="007D1FDA" w:rsidP="00530395">
      <w:pPr>
        <w:ind w:firstLine="709"/>
        <w:jc w:val="both"/>
        <w:rPr>
          <w:sz w:val="28"/>
          <w:szCs w:val="28"/>
        </w:rPr>
      </w:pPr>
      <w:r w:rsidRPr="00530395">
        <w:rPr>
          <w:sz w:val="28"/>
          <w:szCs w:val="28"/>
        </w:rPr>
        <w:t xml:space="preserve">Риск нарушения порядка формирования и/или финансового обеспечения выполнения муниципальных заданий возникает в связи с тем, что отдельными структурными подразделениями, осуществляющими функции и полномочия учредителя, не утверждены или не актуализированные отдельные правовые акты, влияющие на расчет объема финансового обеспечения выполнения </w:t>
      </w:r>
      <w:r w:rsidRPr="00530395">
        <w:rPr>
          <w:sz w:val="28"/>
          <w:szCs w:val="28"/>
        </w:rPr>
        <w:lastRenderedPageBreak/>
        <w:t xml:space="preserve">муниципального задания, а также подтверждения объема и качества оказываемых услуг (выполняемых работ). </w:t>
      </w:r>
    </w:p>
    <w:p w:rsidR="007D1FDA" w:rsidRPr="00530395" w:rsidRDefault="007D1FDA" w:rsidP="00530395">
      <w:pPr>
        <w:ind w:firstLine="709"/>
        <w:jc w:val="both"/>
        <w:rPr>
          <w:sz w:val="28"/>
          <w:szCs w:val="28"/>
        </w:rPr>
      </w:pPr>
      <w:r w:rsidRPr="00530395">
        <w:rPr>
          <w:sz w:val="28"/>
          <w:szCs w:val="28"/>
        </w:rPr>
        <w:t>Косвенно возникает бюджетный риск включения в отчетность неполных и (или) недостоверных данных отчетов о выполнении муниципального задания из-за отсутствия текущего контроля за выполнением муниципального задания.</w:t>
      </w:r>
    </w:p>
    <w:p w:rsidR="007D1FDA" w:rsidRPr="00530395" w:rsidRDefault="004C0719" w:rsidP="00AF0C6B">
      <w:pPr>
        <w:ind w:firstLine="709"/>
        <w:jc w:val="center"/>
        <w:rPr>
          <w:sz w:val="28"/>
          <w:szCs w:val="28"/>
        </w:rPr>
      </w:pPr>
      <w:r w:rsidRPr="00530395">
        <w:rPr>
          <w:sz w:val="28"/>
          <w:szCs w:val="28"/>
        </w:rPr>
        <w:t>6.</w:t>
      </w:r>
      <w:r w:rsidR="007D1FDA" w:rsidRPr="00530395">
        <w:rPr>
          <w:sz w:val="28"/>
          <w:szCs w:val="28"/>
        </w:rPr>
        <w:t>8. Информация о наиболее значимых принятых мерах по повышению качества финансового менеджмента и минимизации (устранению) бюджетных рисков</w:t>
      </w:r>
    </w:p>
    <w:p w:rsidR="007D1FDA" w:rsidRPr="00530395" w:rsidRDefault="007D1FDA" w:rsidP="00530395">
      <w:pPr>
        <w:ind w:firstLine="709"/>
        <w:jc w:val="both"/>
        <w:rPr>
          <w:sz w:val="28"/>
          <w:szCs w:val="28"/>
        </w:rPr>
      </w:pPr>
      <w:r w:rsidRPr="00530395">
        <w:rPr>
          <w:sz w:val="28"/>
          <w:szCs w:val="28"/>
        </w:rPr>
        <w:t>-актуализирована Единая учетная политика в соответствии с изменениями в законодательстве;</w:t>
      </w:r>
    </w:p>
    <w:p w:rsidR="007D1FDA" w:rsidRPr="00530395" w:rsidRDefault="007D1FDA" w:rsidP="00530395">
      <w:pPr>
        <w:ind w:firstLine="709"/>
        <w:jc w:val="both"/>
        <w:rPr>
          <w:sz w:val="28"/>
          <w:szCs w:val="28"/>
        </w:rPr>
      </w:pPr>
      <w:r w:rsidRPr="00530395">
        <w:rPr>
          <w:sz w:val="28"/>
          <w:szCs w:val="28"/>
        </w:rPr>
        <w:t>-в утвержденных муниципальных заданиях порядок контроля и требования к отчетности приведены в соответствии с постановлением администрации города от 24.09.2015 № 260-па.</w:t>
      </w:r>
    </w:p>
    <w:p w:rsidR="007D1FDA" w:rsidRPr="00530395" w:rsidRDefault="004C0719" w:rsidP="00944F4D">
      <w:pPr>
        <w:ind w:firstLine="709"/>
        <w:jc w:val="center"/>
        <w:rPr>
          <w:sz w:val="28"/>
          <w:szCs w:val="28"/>
        </w:rPr>
      </w:pPr>
      <w:r w:rsidRPr="00530395">
        <w:rPr>
          <w:sz w:val="28"/>
          <w:szCs w:val="28"/>
        </w:rPr>
        <w:t>6.</w:t>
      </w:r>
      <w:r w:rsidR="007D1FDA" w:rsidRPr="00530395">
        <w:rPr>
          <w:sz w:val="28"/>
          <w:szCs w:val="28"/>
        </w:rPr>
        <w:t>9. Информация о примерах (лучших практиках) организации (обеспечения выполнения), выполнения бюджетных процедур и (или) операций (действий) по выполнению бюджетных процедур</w:t>
      </w:r>
    </w:p>
    <w:p w:rsidR="007D1FDA" w:rsidRPr="00530395" w:rsidRDefault="007D1FDA" w:rsidP="00530395">
      <w:pPr>
        <w:ind w:firstLine="709"/>
        <w:jc w:val="both"/>
        <w:rPr>
          <w:sz w:val="28"/>
          <w:szCs w:val="28"/>
        </w:rPr>
      </w:pPr>
      <w:r w:rsidRPr="00530395">
        <w:rPr>
          <w:sz w:val="28"/>
          <w:szCs w:val="28"/>
        </w:rPr>
        <w:t>Не выявлены</w:t>
      </w:r>
      <w:r w:rsidR="007E2E35" w:rsidRPr="00530395">
        <w:rPr>
          <w:sz w:val="28"/>
          <w:szCs w:val="28"/>
        </w:rPr>
        <w:t>.</w:t>
      </w:r>
    </w:p>
    <w:p w:rsidR="007D1FDA" w:rsidRPr="00530395" w:rsidRDefault="004C0719" w:rsidP="00944F4D">
      <w:pPr>
        <w:ind w:firstLine="709"/>
        <w:jc w:val="center"/>
        <w:rPr>
          <w:sz w:val="28"/>
          <w:szCs w:val="28"/>
        </w:rPr>
      </w:pPr>
      <w:r w:rsidRPr="00530395">
        <w:rPr>
          <w:sz w:val="28"/>
          <w:szCs w:val="28"/>
        </w:rPr>
        <w:t>6.</w:t>
      </w:r>
      <w:r w:rsidR="007D1FDA" w:rsidRPr="00530395">
        <w:rPr>
          <w:sz w:val="28"/>
          <w:szCs w:val="28"/>
        </w:rPr>
        <w:t>10. Информация о результатах мониторинга реализации мер по минимизации (устранению) бюджетных рисков</w:t>
      </w:r>
    </w:p>
    <w:p w:rsidR="007D1FDA" w:rsidRPr="00530395" w:rsidRDefault="007D1FDA" w:rsidP="00530395">
      <w:pPr>
        <w:ind w:firstLine="709"/>
        <w:jc w:val="both"/>
        <w:rPr>
          <w:sz w:val="28"/>
          <w:szCs w:val="28"/>
        </w:rPr>
      </w:pPr>
      <w:r w:rsidRPr="00530395">
        <w:rPr>
          <w:sz w:val="28"/>
          <w:szCs w:val="28"/>
        </w:rPr>
        <w:t xml:space="preserve">Мониторинг реализации субъектами бюджетных процедур мер по минимизации бюджетных рисков проведен в соответствии с п. 10.8 порядка осуществления внутреннего финансового аудита (распоряжение администрации города от 04.06.2020 № 1084-ра (в ред. от 08.12.2021 № 2329-ра) при проведение аудиторских мероприятий в течение 2023 года. </w:t>
      </w:r>
    </w:p>
    <w:p w:rsidR="007D1FDA" w:rsidRPr="00530395" w:rsidRDefault="007D1FDA" w:rsidP="00530395">
      <w:pPr>
        <w:ind w:firstLine="709"/>
        <w:jc w:val="both"/>
        <w:rPr>
          <w:sz w:val="28"/>
          <w:szCs w:val="28"/>
        </w:rPr>
      </w:pPr>
      <w:r w:rsidRPr="00530395">
        <w:rPr>
          <w:sz w:val="28"/>
          <w:szCs w:val="28"/>
        </w:rPr>
        <w:t>По результатам проведенного мониторинга реализации мер по минимизации (устранению) бюджетных рисков, актуализирован реестр бюджетных рисков по состоянию на 30.12.2023 г., в частности:</w:t>
      </w:r>
    </w:p>
    <w:p w:rsidR="007D1FDA" w:rsidRPr="00530395" w:rsidRDefault="007D1FDA" w:rsidP="00530395">
      <w:pPr>
        <w:ind w:firstLine="709"/>
        <w:jc w:val="both"/>
        <w:rPr>
          <w:sz w:val="28"/>
          <w:szCs w:val="28"/>
        </w:rPr>
      </w:pPr>
      <w:r w:rsidRPr="00530395">
        <w:rPr>
          <w:sz w:val="28"/>
          <w:szCs w:val="28"/>
        </w:rPr>
        <w:t>•</w:t>
      </w:r>
      <w:r w:rsidRPr="00530395">
        <w:rPr>
          <w:sz w:val="28"/>
          <w:szCs w:val="28"/>
        </w:rPr>
        <w:tab/>
        <w:t>Бюджетный риск нарушения порядка контроля за выполнением муниципального задания подведомственными учреждениями остается как «значимый» и подлежит дальнейшему мониторингу, поскольку в ходе мониторинга выявлены недостатки при формировании нормативно-правовых документов. Причиной бюджетного риска является нарушение требований порядков, устанавливающих особенности формирования, исполнения и контроля за исполнением муниципального задания при формировании нормативно-правовых документов по установленным сферам деятельности.</w:t>
      </w:r>
    </w:p>
    <w:p w:rsidR="007D1FDA" w:rsidRPr="00530395" w:rsidRDefault="007D1FDA" w:rsidP="00530395">
      <w:pPr>
        <w:ind w:firstLine="709"/>
        <w:jc w:val="both"/>
        <w:rPr>
          <w:sz w:val="28"/>
          <w:szCs w:val="28"/>
        </w:rPr>
      </w:pPr>
      <w:r w:rsidRPr="00530395">
        <w:rPr>
          <w:sz w:val="28"/>
          <w:szCs w:val="28"/>
        </w:rPr>
        <w:t>•</w:t>
      </w:r>
      <w:r w:rsidRPr="00530395">
        <w:rPr>
          <w:sz w:val="28"/>
          <w:szCs w:val="28"/>
        </w:rPr>
        <w:tab/>
        <w:t>Установлен факт сохранения бюджетного риска, включенного в реестр бюджетных рисков по итогам предыдущего аудиторского мероприятия, - «Несвоевременное отражение в бухгалтерском учете первичных учетных документов». Причиной бюджетного риска является предоставление первичных документов для принятия к учету в адрес МКУ «ЦБ</w:t>
      </w:r>
      <w:r w:rsidR="007E2E35" w:rsidRPr="00530395">
        <w:rPr>
          <w:sz w:val="28"/>
          <w:szCs w:val="28"/>
        </w:rPr>
        <w:t xml:space="preserve"> </w:t>
      </w:r>
      <w:r w:rsidRPr="00530395">
        <w:rPr>
          <w:sz w:val="28"/>
          <w:szCs w:val="28"/>
        </w:rPr>
        <w:t>и</w:t>
      </w:r>
      <w:r w:rsidR="007E2E35" w:rsidRPr="00530395">
        <w:rPr>
          <w:sz w:val="28"/>
          <w:szCs w:val="28"/>
        </w:rPr>
        <w:t xml:space="preserve"> </w:t>
      </w:r>
      <w:r w:rsidRPr="00530395">
        <w:rPr>
          <w:sz w:val="28"/>
          <w:szCs w:val="28"/>
        </w:rPr>
        <w:t xml:space="preserve">КОМУ г. Пыть-Яха» с нарушением сроков. </w:t>
      </w:r>
    </w:p>
    <w:p w:rsidR="007D1FDA" w:rsidRPr="00530395" w:rsidRDefault="004C0719" w:rsidP="00944F4D">
      <w:pPr>
        <w:ind w:firstLine="709"/>
        <w:jc w:val="center"/>
        <w:rPr>
          <w:sz w:val="28"/>
          <w:szCs w:val="28"/>
        </w:rPr>
      </w:pPr>
      <w:r w:rsidRPr="00530395">
        <w:rPr>
          <w:sz w:val="28"/>
          <w:szCs w:val="28"/>
        </w:rPr>
        <w:t>6.</w:t>
      </w:r>
      <w:r w:rsidR="007D1FDA" w:rsidRPr="00530395">
        <w:rPr>
          <w:sz w:val="28"/>
          <w:szCs w:val="28"/>
        </w:rPr>
        <w:t>11. Описание событий, оказавших существенное влияние на организацию и осуществление внутреннего финансового аудита, а также на деятельность субъекта внутреннего финансового аудита</w:t>
      </w:r>
      <w:r w:rsidR="00C0631A" w:rsidRPr="00530395">
        <w:rPr>
          <w:sz w:val="28"/>
          <w:szCs w:val="28"/>
        </w:rPr>
        <w:t>.</w:t>
      </w:r>
    </w:p>
    <w:p w:rsidR="007D1FDA" w:rsidRPr="00530395" w:rsidRDefault="007D1FDA" w:rsidP="00530395">
      <w:pPr>
        <w:ind w:firstLine="709"/>
        <w:jc w:val="both"/>
        <w:rPr>
          <w:sz w:val="28"/>
          <w:szCs w:val="28"/>
        </w:rPr>
      </w:pPr>
      <w:r w:rsidRPr="00530395">
        <w:rPr>
          <w:sz w:val="28"/>
          <w:szCs w:val="28"/>
        </w:rPr>
        <w:lastRenderedPageBreak/>
        <w:t xml:space="preserve">Событий, оказавших существенное влияние на организацию и осуществление внутреннего финансового аудита, а также на деятельность субъекта внутреннего финансового аудита, не выявлено. </w:t>
      </w:r>
    </w:p>
    <w:p w:rsidR="007D1FDA" w:rsidRPr="00530395" w:rsidRDefault="004C0719" w:rsidP="00944F4D">
      <w:pPr>
        <w:ind w:firstLine="709"/>
        <w:jc w:val="center"/>
        <w:rPr>
          <w:sz w:val="28"/>
          <w:szCs w:val="28"/>
        </w:rPr>
      </w:pPr>
      <w:r w:rsidRPr="00530395">
        <w:rPr>
          <w:sz w:val="28"/>
          <w:szCs w:val="28"/>
        </w:rPr>
        <w:t>6.1</w:t>
      </w:r>
      <w:r w:rsidR="007D1FDA" w:rsidRPr="00530395">
        <w:rPr>
          <w:sz w:val="28"/>
          <w:szCs w:val="28"/>
        </w:rPr>
        <w:t>2. Сведения о субъекте внутреннего финансового аудита</w:t>
      </w:r>
    </w:p>
    <w:p w:rsidR="007D1FDA" w:rsidRPr="00530395" w:rsidRDefault="007D1FDA" w:rsidP="00530395">
      <w:pPr>
        <w:ind w:firstLine="709"/>
        <w:jc w:val="both"/>
        <w:rPr>
          <w:sz w:val="28"/>
          <w:szCs w:val="28"/>
        </w:rPr>
      </w:pPr>
      <w:r w:rsidRPr="00530395">
        <w:rPr>
          <w:sz w:val="28"/>
          <w:szCs w:val="28"/>
        </w:rPr>
        <w:t>Субъектом внутреннего финансового аудита в администрации города Пыть-Яха является комиссия по осуществлению внутреннего финансового аудита. Состав комиссии и положение о ней утверждены распоряжением администрации города от 30.11.2020 № 2262 ра «О комиссии по осуществлению внутреннего финансового аудита».</w:t>
      </w:r>
    </w:p>
    <w:p w:rsidR="00E06145" w:rsidRPr="00530395" w:rsidRDefault="007D1FDA" w:rsidP="00530395">
      <w:pPr>
        <w:ind w:firstLine="709"/>
        <w:jc w:val="both"/>
        <w:rPr>
          <w:sz w:val="28"/>
          <w:szCs w:val="28"/>
        </w:rPr>
      </w:pPr>
      <w:r w:rsidRPr="00530395">
        <w:rPr>
          <w:sz w:val="28"/>
          <w:szCs w:val="28"/>
        </w:rPr>
        <w:t>Комиссия состоит из 6 должностных лиц. В своей деятельности комиссия подчиняется непосредственно главе города Пыть-Яха. В течение отчетного года фактически в проведении аудиторских мероприятий принимали участие 5 членов комиссии.</w:t>
      </w:r>
    </w:p>
    <w:p w:rsidR="00E06145" w:rsidRPr="00530395" w:rsidRDefault="00E06145" w:rsidP="00530395">
      <w:pPr>
        <w:jc w:val="both"/>
        <w:rPr>
          <w:sz w:val="28"/>
          <w:szCs w:val="28"/>
        </w:rPr>
      </w:pPr>
    </w:p>
    <w:p w:rsidR="00E06145" w:rsidRPr="00530395" w:rsidRDefault="009F4A10" w:rsidP="00944F4D">
      <w:pPr>
        <w:tabs>
          <w:tab w:val="left" w:pos="1140"/>
        </w:tabs>
        <w:jc w:val="center"/>
        <w:rPr>
          <w:sz w:val="28"/>
          <w:szCs w:val="28"/>
        </w:rPr>
      </w:pPr>
      <w:r w:rsidRPr="00530395">
        <w:rPr>
          <w:sz w:val="28"/>
          <w:szCs w:val="28"/>
        </w:rPr>
        <w:t xml:space="preserve">7. </w:t>
      </w:r>
      <w:r w:rsidR="00E06145" w:rsidRPr="00530395">
        <w:rPr>
          <w:sz w:val="28"/>
          <w:szCs w:val="28"/>
        </w:rPr>
        <w:t>Повышение открытости бюджетных данных и финансовой грамотности населения</w:t>
      </w:r>
    </w:p>
    <w:p w:rsidR="00E06145" w:rsidRPr="00530395" w:rsidRDefault="00E06145" w:rsidP="00530395">
      <w:pPr>
        <w:tabs>
          <w:tab w:val="left" w:pos="1140"/>
        </w:tabs>
        <w:jc w:val="both"/>
        <w:rPr>
          <w:sz w:val="28"/>
          <w:szCs w:val="28"/>
        </w:rPr>
      </w:pPr>
      <w:r w:rsidRPr="00530395">
        <w:rPr>
          <w:sz w:val="28"/>
          <w:szCs w:val="28"/>
        </w:rPr>
        <w:t xml:space="preserve">    В целях реализации принципа прозрачности (открытости) бюджетной системы Российской Федерации </w:t>
      </w:r>
      <w:r w:rsidR="009F4A10" w:rsidRPr="00530395">
        <w:rPr>
          <w:sz w:val="28"/>
          <w:szCs w:val="28"/>
        </w:rPr>
        <w:t xml:space="preserve">комитетом по финансам </w:t>
      </w:r>
      <w:r w:rsidRPr="00530395">
        <w:rPr>
          <w:sz w:val="28"/>
          <w:szCs w:val="28"/>
        </w:rPr>
        <w:t xml:space="preserve"> проводятся мероприятия по раскрытию бюджетных данных: информация о бюджете регулярно размещается на официальном сайте </w:t>
      </w:r>
      <w:r w:rsidR="009F4A10" w:rsidRPr="00530395">
        <w:rPr>
          <w:sz w:val="28"/>
          <w:szCs w:val="28"/>
        </w:rPr>
        <w:t xml:space="preserve">администрации города Пыть-Яха </w:t>
      </w:r>
      <w:r w:rsidRPr="00530395">
        <w:rPr>
          <w:sz w:val="28"/>
          <w:szCs w:val="28"/>
        </w:rPr>
        <w:t xml:space="preserve">, в социальных сетях, проводятся публичные слушания и общественные обсуждения соответствующих проектов решений о бюджете, ежегодно </w:t>
      </w:r>
      <w:r w:rsidR="0044591F" w:rsidRPr="00530395">
        <w:rPr>
          <w:sz w:val="28"/>
          <w:szCs w:val="28"/>
        </w:rPr>
        <w:t xml:space="preserve">комитет по финансам </w:t>
      </w:r>
      <w:r w:rsidRPr="00530395">
        <w:rPr>
          <w:sz w:val="28"/>
          <w:szCs w:val="28"/>
        </w:rPr>
        <w:t xml:space="preserve"> участвует в федеральном и региональном конкурсах проектов по представлению бюджета для граждан среди организаций, реализуются мероприятия по финансовому просвещению населения.</w:t>
      </w:r>
    </w:p>
    <w:p w:rsidR="00CF6991" w:rsidRPr="00530395" w:rsidRDefault="00E06145" w:rsidP="00530395">
      <w:pPr>
        <w:shd w:val="clear" w:color="auto" w:fill="FFFFFF"/>
        <w:jc w:val="both"/>
        <w:rPr>
          <w:color w:val="1A1A1A"/>
          <w:sz w:val="28"/>
          <w:szCs w:val="28"/>
        </w:rPr>
      </w:pPr>
      <w:r w:rsidRPr="00530395">
        <w:rPr>
          <w:sz w:val="28"/>
          <w:szCs w:val="28"/>
        </w:rPr>
        <w:t xml:space="preserve">          В 2023 году </w:t>
      </w:r>
      <w:r w:rsidR="00FC52E0" w:rsidRPr="00530395">
        <w:rPr>
          <w:color w:val="1A1A1A"/>
          <w:sz w:val="28"/>
          <w:szCs w:val="28"/>
        </w:rPr>
        <w:t>Победителями регионального конкурсного отбора по результатам работы Конкурсной комиссией признаны 29 участников</w:t>
      </w:r>
      <w:r w:rsidR="0050256F" w:rsidRPr="00530395">
        <w:rPr>
          <w:color w:val="1A1A1A"/>
          <w:sz w:val="28"/>
          <w:szCs w:val="28"/>
        </w:rPr>
        <w:t>, в том числе МАУ «Телерадиокомпания – информ города Пыть-Яха»</w:t>
      </w:r>
      <w:r w:rsidR="008B6744" w:rsidRPr="00530395">
        <w:rPr>
          <w:color w:val="1A1A1A"/>
          <w:sz w:val="28"/>
          <w:szCs w:val="28"/>
        </w:rPr>
        <w:t xml:space="preserve"> и </w:t>
      </w:r>
      <w:r w:rsidR="00526059">
        <w:rPr>
          <w:color w:val="1A1A1A"/>
          <w:sz w:val="28"/>
          <w:szCs w:val="28"/>
        </w:rPr>
        <w:t>стало участником</w:t>
      </w:r>
      <w:r w:rsidR="00CF6991" w:rsidRPr="00530395">
        <w:rPr>
          <w:color w:val="1A1A1A"/>
          <w:sz w:val="28"/>
          <w:szCs w:val="28"/>
        </w:rPr>
        <w:t xml:space="preserve"> второ</w:t>
      </w:r>
      <w:r w:rsidR="00526059">
        <w:rPr>
          <w:color w:val="1A1A1A"/>
          <w:sz w:val="28"/>
          <w:szCs w:val="28"/>
        </w:rPr>
        <w:t>го</w:t>
      </w:r>
      <w:r w:rsidR="00CF6991" w:rsidRPr="00530395">
        <w:rPr>
          <w:color w:val="1A1A1A"/>
          <w:sz w:val="28"/>
          <w:szCs w:val="28"/>
        </w:rPr>
        <w:t xml:space="preserve"> тур</w:t>
      </w:r>
      <w:r w:rsidR="00526059">
        <w:rPr>
          <w:color w:val="1A1A1A"/>
          <w:sz w:val="28"/>
          <w:szCs w:val="28"/>
        </w:rPr>
        <w:t>а</w:t>
      </w:r>
      <w:r w:rsidR="00CF6991" w:rsidRPr="00530395">
        <w:rPr>
          <w:color w:val="1A1A1A"/>
          <w:sz w:val="28"/>
          <w:szCs w:val="28"/>
        </w:rPr>
        <w:t xml:space="preserve"> федерального </w:t>
      </w:r>
      <w:r w:rsidR="00526059">
        <w:rPr>
          <w:color w:val="1A1A1A"/>
          <w:sz w:val="28"/>
          <w:szCs w:val="28"/>
        </w:rPr>
        <w:t>к</w:t>
      </w:r>
      <w:r w:rsidR="00CF6991" w:rsidRPr="00530395">
        <w:rPr>
          <w:color w:val="1A1A1A"/>
          <w:sz w:val="28"/>
          <w:szCs w:val="28"/>
        </w:rPr>
        <w:t>онкурса.</w:t>
      </w:r>
    </w:p>
    <w:p w:rsidR="00BC304F" w:rsidRPr="00530395" w:rsidRDefault="00E06145" w:rsidP="00530395">
      <w:pPr>
        <w:ind w:left="-108" w:firstLine="743"/>
        <w:jc w:val="both"/>
        <w:rPr>
          <w:sz w:val="28"/>
          <w:szCs w:val="28"/>
          <w:lang w:eastAsia="x-none"/>
        </w:rPr>
      </w:pPr>
      <w:r w:rsidRPr="00530395">
        <w:rPr>
          <w:sz w:val="28"/>
          <w:szCs w:val="28"/>
        </w:rPr>
        <w:t xml:space="preserve">      По результатам рейтинга </w:t>
      </w:r>
      <w:r w:rsidR="009850F3" w:rsidRPr="00530395">
        <w:rPr>
          <w:sz w:val="28"/>
          <w:szCs w:val="28"/>
        </w:rPr>
        <w:t>Департамента</w:t>
      </w:r>
      <w:r w:rsidRPr="00530395">
        <w:rPr>
          <w:sz w:val="28"/>
          <w:szCs w:val="28"/>
        </w:rPr>
        <w:t xml:space="preserve"> финансов </w:t>
      </w:r>
      <w:r w:rsidR="009850F3" w:rsidRPr="00530395">
        <w:rPr>
          <w:sz w:val="28"/>
          <w:szCs w:val="28"/>
        </w:rPr>
        <w:t>Ханты-Мансийского автономного округа – Югры</w:t>
      </w:r>
      <w:r w:rsidR="00BC304F" w:rsidRPr="00530395">
        <w:rPr>
          <w:sz w:val="28"/>
          <w:szCs w:val="28"/>
        </w:rPr>
        <w:t>, в соответствии с постановлением Правительства Ханты-Мансийского автономного округа – Югры от 18 марта 2011 года № 65-п «О порядке проведения мониторинга и оценки качества организации и осуществления бюджетного процесса в городских округах и муниципальных районах Ханты-Мансийского автономного округа – Югры» и приказом Департамента финансов Ханты-Мансийского автономного округа – Югры от 15 апреля 2014 года № 74-о подведены итоги и составлен</w:t>
      </w:r>
      <w:r w:rsidR="00BC304F" w:rsidRPr="00530395">
        <w:rPr>
          <w:sz w:val="28"/>
          <w:szCs w:val="28"/>
          <w:lang w:eastAsia="x-none"/>
        </w:rPr>
        <w:t xml:space="preserve"> </w:t>
      </w:r>
      <w:r w:rsidR="00BC304F" w:rsidRPr="00530395">
        <w:rPr>
          <w:rFonts w:eastAsia="Calibri"/>
          <w:sz w:val="28"/>
          <w:szCs w:val="28"/>
        </w:rPr>
        <w:t xml:space="preserve">рейтинг качества организации и осуществления бюджетного процесса в городских округах и муниципальных районах Ханты-Мансийского автономного округа – Югры. По итогам 2022 </w:t>
      </w:r>
      <w:r w:rsidR="00530395" w:rsidRPr="00530395">
        <w:rPr>
          <w:rFonts w:eastAsia="Calibri"/>
          <w:sz w:val="28"/>
          <w:szCs w:val="28"/>
        </w:rPr>
        <w:t>года муниципальное</w:t>
      </w:r>
      <w:r w:rsidR="00BC304F" w:rsidRPr="00530395">
        <w:rPr>
          <w:rFonts w:eastAsia="Calibri"/>
          <w:sz w:val="28"/>
          <w:szCs w:val="28"/>
        </w:rPr>
        <w:t xml:space="preserve"> образование город Пыть-Ях вошёл </w:t>
      </w:r>
      <w:r w:rsidR="00530395" w:rsidRPr="00530395">
        <w:rPr>
          <w:rFonts w:eastAsia="Calibri"/>
          <w:sz w:val="28"/>
          <w:szCs w:val="28"/>
        </w:rPr>
        <w:t>в шестёрку</w:t>
      </w:r>
      <w:r w:rsidR="00BC304F" w:rsidRPr="00530395">
        <w:rPr>
          <w:rFonts w:eastAsia="Calibri"/>
          <w:sz w:val="28"/>
          <w:szCs w:val="28"/>
        </w:rPr>
        <w:t xml:space="preserve"> лучших </w:t>
      </w:r>
      <w:r w:rsidR="00530395" w:rsidRPr="00530395">
        <w:rPr>
          <w:rFonts w:eastAsia="Calibri"/>
          <w:sz w:val="28"/>
          <w:szCs w:val="28"/>
        </w:rPr>
        <w:t>городов</w:t>
      </w:r>
      <w:r w:rsidR="00530395" w:rsidRPr="00530395">
        <w:rPr>
          <w:sz w:val="28"/>
          <w:szCs w:val="28"/>
          <w:lang w:eastAsia="x-none"/>
        </w:rPr>
        <w:t xml:space="preserve"> и</w:t>
      </w:r>
      <w:r w:rsidR="00BC304F" w:rsidRPr="00530395">
        <w:rPr>
          <w:sz w:val="28"/>
          <w:szCs w:val="28"/>
          <w:lang w:eastAsia="x-none"/>
        </w:rPr>
        <w:t xml:space="preserve"> был номинирован на грант. </w:t>
      </w:r>
    </w:p>
    <w:p w:rsidR="002B36CA" w:rsidRPr="00530395" w:rsidRDefault="00E06145" w:rsidP="00ED38BC">
      <w:pPr>
        <w:shd w:val="clear" w:color="auto" w:fill="FFFFFF"/>
        <w:jc w:val="both"/>
        <w:rPr>
          <w:sz w:val="28"/>
          <w:szCs w:val="28"/>
        </w:rPr>
      </w:pPr>
      <w:r w:rsidRPr="00530395">
        <w:rPr>
          <w:sz w:val="28"/>
          <w:szCs w:val="28"/>
        </w:rPr>
        <w:t xml:space="preserve">        Работа по повышению финансовой грамотности населения </w:t>
      </w:r>
      <w:r w:rsidR="00D67F41" w:rsidRPr="00530395">
        <w:rPr>
          <w:sz w:val="28"/>
          <w:szCs w:val="28"/>
        </w:rPr>
        <w:t>города Пыть-Яха</w:t>
      </w:r>
      <w:r w:rsidRPr="00530395">
        <w:rPr>
          <w:sz w:val="28"/>
          <w:szCs w:val="28"/>
        </w:rPr>
        <w:t xml:space="preserve"> в 2023 году проводилась в рамках реализации Федерального Проекта «Содействие повышению уровня финансовой грамотности населения и развитию финансового образования в Российской Федерации». В течение 2023 </w:t>
      </w:r>
      <w:r w:rsidRPr="00530395">
        <w:rPr>
          <w:sz w:val="28"/>
          <w:szCs w:val="28"/>
        </w:rPr>
        <w:lastRenderedPageBreak/>
        <w:t xml:space="preserve">года </w:t>
      </w:r>
      <w:r w:rsidR="00D67F41" w:rsidRPr="00530395">
        <w:rPr>
          <w:sz w:val="28"/>
          <w:szCs w:val="28"/>
        </w:rPr>
        <w:t xml:space="preserve">в рамках </w:t>
      </w:r>
      <w:r w:rsidRPr="00530395">
        <w:rPr>
          <w:sz w:val="28"/>
          <w:szCs w:val="28"/>
        </w:rPr>
        <w:t xml:space="preserve">Всероссийских Осенних Недель финансовой грамотности </w:t>
      </w:r>
      <w:r w:rsidR="00416366" w:rsidRPr="00530395">
        <w:rPr>
          <w:sz w:val="28"/>
          <w:szCs w:val="28"/>
        </w:rPr>
        <w:t xml:space="preserve"> проведены лекции для</w:t>
      </w:r>
      <w:r w:rsidRPr="00530395">
        <w:rPr>
          <w:sz w:val="28"/>
          <w:szCs w:val="28"/>
        </w:rPr>
        <w:t xml:space="preserve"> учащихся</w:t>
      </w:r>
      <w:r w:rsidR="00F70AA0" w:rsidRPr="00530395">
        <w:rPr>
          <w:sz w:val="28"/>
          <w:szCs w:val="28"/>
        </w:rPr>
        <w:t xml:space="preserve"> 3-9 классов в 4</w:t>
      </w:r>
      <w:r w:rsidRPr="00530395">
        <w:rPr>
          <w:sz w:val="28"/>
          <w:szCs w:val="28"/>
        </w:rPr>
        <w:t xml:space="preserve"> </w:t>
      </w:r>
      <w:r w:rsidR="00530395" w:rsidRPr="00530395">
        <w:rPr>
          <w:sz w:val="28"/>
          <w:szCs w:val="28"/>
        </w:rPr>
        <w:t>школах города</w:t>
      </w:r>
      <w:r w:rsidR="00F70AA0" w:rsidRPr="00530395">
        <w:rPr>
          <w:sz w:val="28"/>
          <w:szCs w:val="28"/>
        </w:rPr>
        <w:t>.</w:t>
      </w:r>
      <w:r w:rsidR="00416366" w:rsidRPr="00530395">
        <w:rPr>
          <w:sz w:val="28"/>
          <w:szCs w:val="28"/>
        </w:rPr>
        <w:t xml:space="preserve"> </w:t>
      </w:r>
      <w:r w:rsidRPr="00530395">
        <w:rPr>
          <w:sz w:val="28"/>
          <w:szCs w:val="28"/>
        </w:rPr>
        <w:t xml:space="preserve"> </w:t>
      </w:r>
      <w:r w:rsidR="00A62E25" w:rsidRPr="00530395">
        <w:rPr>
          <w:sz w:val="28"/>
          <w:szCs w:val="28"/>
        </w:rPr>
        <w:t xml:space="preserve">Системная работа в области финансового просвещения проводится </w:t>
      </w:r>
      <w:r w:rsidR="00530395" w:rsidRPr="00530395">
        <w:rPr>
          <w:sz w:val="28"/>
          <w:szCs w:val="28"/>
        </w:rPr>
        <w:t>также -</w:t>
      </w:r>
      <w:r w:rsidR="00A62E25" w:rsidRPr="00530395">
        <w:rPr>
          <w:sz w:val="28"/>
          <w:szCs w:val="28"/>
        </w:rPr>
        <w:t xml:space="preserve"> уроки финансовой грамотности </w:t>
      </w:r>
      <w:r w:rsidR="00530395" w:rsidRPr="00530395">
        <w:rPr>
          <w:sz w:val="28"/>
          <w:szCs w:val="28"/>
        </w:rPr>
        <w:t>состоялись для</w:t>
      </w:r>
      <w:r w:rsidR="00A62E25" w:rsidRPr="00530395">
        <w:rPr>
          <w:sz w:val="28"/>
          <w:szCs w:val="28"/>
        </w:rPr>
        <w:t xml:space="preserve"> обучающихся МБОУ СОШ №5 (10-11 класс).</w:t>
      </w:r>
    </w:p>
    <w:p w:rsidR="00E06145" w:rsidRPr="00530395" w:rsidRDefault="00782EFA" w:rsidP="00530395">
      <w:pPr>
        <w:tabs>
          <w:tab w:val="left" w:pos="1140"/>
        </w:tabs>
        <w:jc w:val="both"/>
        <w:rPr>
          <w:sz w:val="28"/>
          <w:szCs w:val="28"/>
        </w:rPr>
      </w:pPr>
      <w:r w:rsidRPr="00530395">
        <w:rPr>
          <w:sz w:val="28"/>
          <w:szCs w:val="28"/>
        </w:rPr>
        <w:tab/>
      </w:r>
      <w:r w:rsidR="00530395" w:rsidRPr="00530395">
        <w:rPr>
          <w:sz w:val="28"/>
          <w:szCs w:val="28"/>
        </w:rPr>
        <w:t>Систематически публикуются</w:t>
      </w:r>
      <w:r w:rsidR="00E06145" w:rsidRPr="00530395">
        <w:rPr>
          <w:sz w:val="28"/>
          <w:szCs w:val="28"/>
        </w:rPr>
        <w:t xml:space="preserve"> материалы о профилактике мошенничества </w:t>
      </w:r>
      <w:r w:rsidR="002B36CA" w:rsidRPr="00530395">
        <w:rPr>
          <w:sz w:val="28"/>
          <w:szCs w:val="28"/>
        </w:rPr>
        <w:t>на сайте администрации города в разделе «Финансовая грамотность населения»</w:t>
      </w:r>
      <w:r w:rsidRPr="00530395">
        <w:rPr>
          <w:sz w:val="28"/>
          <w:szCs w:val="28"/>
        </w:rPr>
        <w:t>.</w:t>
      </w:r>
    </w:p>
    <w:p w:rsidR="00B37A9F" w:rsidRPr="00530395" w:rsidRDefault="00782EFA" w:rsidP="00530395">
      <w:pPr>
        <w:tabs>
          <w:tab w:val="left" w:pos="1140"/>
        </w:tabs>
        <w:jc w:val="both"/>
        <w:rPr>
          <w:sz w:val="28"/>
          <w:szCs w:val="28"/>
        </w:rPr>
      </w:pPr>
      <w:r w:rsidRPr="00530395">
        <w:rPr>
          <w:sz w:val="28"/>
          <w:szCs w:val="28"/>
        </w:rPr>
        <w:tab/>
      </w:r>
      <w:r w:rsidR="004E3AEE" w:rsidRPr="00530395">
        <w:rPr>
          <w:sz w:val="28"/>
          <w:szCs w:val="28"/>
        </w:rPr>
        <w:t>Для эффективного противодействия мошенникам и отработки мер по действующему усилению защищенности финансовой сферы</w:t>
      </w:r>
      <w:r w:rsidR="00FE7B94" w:rsidRPr="00530395">
        <w:rPr>
          <w:sz w:val="28"/>
          <w:szCs w:val="28"/>
        </w:rPr>
        <w:t xml:space="preserve">, а </w:t>
      </w:r>
      <w:r w:rsidR="00530395" w:rsidRPr="00530395">
        <w:rPr>
          <w:sz w:val="28"/>
          <w:szCs w:val="28"/>
        </w:rPr>
        <w:t>также на</w:t>
      </w:r>
      <w:r w:rsidR="00FE7B94" w:rsidRPr="00530395">
        <w:rPr>
          <w:sz w:val="28"/>
          <w:szCs w:val="28"/>
        </w:rPr>
        <w:t xml:space="preserve"> определение степени удовлетворенности населения уровнем безопасности финансовых услуг, оказываемых организациями кредитно-финансовой сферы, </w:t>
      </w:r>
      <w:r w:rsidR="003F3FD7" w:rsidRPr="00530395">
        <w:rPr>
          <w:sz w:val="28"/>
          <w:szCs w:val="28"/>
        </w:rPr>
        <w:t xml:space="preserve">среди работников бюджетной сферы, муниципальных предприятий и органов местного самоуправления </w:t>
      </w:r>
      <w:r w:rsidR="00FE7B94" w:rsidRPr="00530395">
        <w:rPr>
          <w:sz w:val="28"/>
          <w:szCs w:val="28"/>
        </w:rPr>
        <w:t xml:space="preserve">был проведён </w:t>
      </w:r>
      <w:r w:rsidR="00E00416" w:rsidRPr="00530395">
        <w:rPr>
          <w:sz w:val="28"/>
          <w:szCs w:val="28"/>
        </w:rPr>
        <w:t xml:space="preserve">Всероссийский опрос, </w:t>
      </w:r>
      <w:r w:rsidR="00CB76D4" w:rsidRPr="00530395">
        <w:rPr>
          <w:sz w:val="28"/>
          <w:szCs w:val="28"/>
        </w:rPr>
        <w:t>в котором учувствовало</w:t>
      </w:r>
      <w:r w:rsidR="00FE7B94" w:rsidRPr="00530395">
        <w:rPr>
          <w:sz w:val="28"/>
          <w:szCs w:val="28"/>
        </w:rPr>
        <w:t xml:space="preserve"> 517 </w:t>
      </w:r>
      <w:r w:rsidR="00530395" w:rsidRPr="00530395">
        <w:rPr>
          <w:sz w:val="28"/>
          <w:szCs w:val="28"/>
        </w:rPr>
        <w:t>респондентов.</w:t>
      </w:r>
    </w:p>
    <w:p w:rsidR="004D07FD" w:rsidRPr="00530395" w:rsidRDefault="004D07FD" w:rsidP="00530395">
      <w:pPr>
        <w:tabs>
          <w:tab w:val="left" w:pos="1140"/>
        </w:tabs>
        <w:jc w:val="both"/>
        <w:rPr>
          <w:sz w:val="28"/>
          <w:szCs w:val="28"/>
        </w:rPr>
      </w:pPr>
    </w:p>
    <w:p w:rsidR="004D07FD" w:rsidRPr="00944F4D" w:rsidRDefault="00944F4D" w:rsidP="00ED38BC">
      <w:pPr>
        <w:ind w:left="720"/>
        <w:jc w:val="center"/>
        <w:rPr>
          <w:bCs/>
          <w:color w:val="000000"/>
          <w:sz w:val="28"/>
          <w:szCs w:val="28"/>
          <w:lang w:bidi="ru-RU"/>
        </w:rPr>
      </w:pPr>
      <w:r>
        <w:rPr>
          <w:bCs/>
          <w:color w:val="000000"/>
          <w:sz w:val="28"/>
          <w:szCs w:val="28"/>
          <w:lang w:bidi="ru-RU"/>
        </w:rPr>
        <w:t>8.</w:t>
      </w:r>
      <w:r w:rsidRPr="00944F4D">
        <w:rPr>
          <w:bCs/>
          <w:color w:val="000000"/>
          <w:sz w:val="28"/>
          <w:szCs w:val="28"/>
          <w:lang w:bidi="ru-RU"/>
        </w:rPr>
        <w:t xml:space="preserve"> </w:t>
      </w:r>
      <w:r w:rsidR="004D07FD" w:rsidRPr="00944F4D">
        <w:rPr>
          <w:bCs/>
          <w:color w:val="000000"/>
          <w:sz w:val="28"/>
          <w:szCs w:val="28"/>
          <w:lang w:bidi="ru-RU"/>
        </w:rPr>
        <w:t>Приоритетные задачи и направления деят</w:t>
      </w:r>
      <w:r w:rsidR="00E1613D" w:rsidRPr="00944F4D">
        <w:rPr>
          <w:bCs/>
          <w:color w:val="000000"/>
          <w:sz w:val="28"/>
          <w:szCs w:val="28"/>
          <w:lang w:bidi="ru-RU"/>
        </w:rPr>
        <w:t xml:space="preserve">ельности комитета по финансам </w:t>
      </w:r>
      <w:r w:rsidR="004D07FD" w:rsidRPr="00944F4D">
        <w:rPr>
          <w:bCs/>
          <w:color w:val="000000"/>
          <w:sz w:val="28"/>
          <w:szCs w:val="28"/>
          <w:lang w:bidi="ru-RU"/>
        </w:rPr>
        <w:t>на 2024 год и на плановый период 2025 и 2026 годов</w:t>
      </w:r>
    </w:p>
    <w:p w:rsidR="004D07FD" w:rsidRPr="00530395" w:rsidRDefault="004D07FD" w:rsidP="00530395">
      <w:pPr>
        <w:ind w:left="1095"/>
        <w:jc w:val="both"/>
        <w:rPr>
          <w:color w:val="000000"/>
          <w:sz w:val="28"/>
          <w:szCs w:val="28"/>
          <w:lang w:bidi="ru-RU"/>
        </w:rPr>
      </w:pPr>
    </w:p>
    <w:p w:rsidR="004D07FD" w:rsidRPr="00530395" w:rsidRDefault="004D07FD" w:rsidP="00530395">
      <w:pPr>
        <w:widowControl w:val="0"/>
        <w:ind w:firstLine="380"/>
        <w:jc w:val="both"/>
        <w:rPr>
          <w:color w:val="000000"/>
          <w:sz w:val="28"/>
          <w:szCs w:val="28"/>
          <w:lang w:bidi="ru-RU"/>
        </w:rPr>
      </w:pPr>
      <w:r w:rsidRPr="00530395">
        <w:rPr>
          <w:color w:val="000000"/>
          <w:sz w:val="28"/>
          <w:szCs w:val="28"/>
          <w:lang w:bidi="ru-RU"/>
        </w:rPr>
        <w:t xml:space="preserve">    Основные направления деятельности </w:t>
      </w:r>
      <w:r w:rsidR="00E1613D" w:rsidRPr="00530395">
        <w:rPr>
          <w:color w:val="000000"/>
          <w:sz w:val="28"/>
          <w:szCs w:val="28"/>
          <w:lang w:bidi="ru-RU"/>
        </w:rPr>
        <w:t>комитета по финансам</w:t>
      </w:r>
      <w:r w:rsidRPr="00530395">
        <w:rPr>
          <w:color w:val="000000"/>
          <w:sz w:val="28"/>
          <w:szCs w:val="28"/>
          <w:lang w:bidi="ru-RU"/>
        </w:rPr>
        <w:t>:</w:t>
      </w:r>
    </w:p>
    <w:p w:rsidR="004D07FD" w:rsidRPr="00530395" w:rsidRDefault="004D07FD" w:rsidP="00530395">
      <w:pPr>
        <w:widowControl w:val="0"/>
        <w:tabs>
          <w:tab w:val="left" w:pos="589"/>
        </w:tabs>
        <w:jc w:val="both"/>
        <w:rPr>
          <w:color w:val="000000"/>
          <w:sz w:val="28"/>
          <w:szCs w:val="28"/>
          <w:lang w:bidi="ru-RU"/>
        </w:rPr>
      </w:pPr>
      <w:r w:rsidRPr="00530395">
        <w:rPr>
          <w:color w:val="000000"/>
          <w:sz w:val="28"/>
          <w:szCs w:val="28"/>
          <w:lang w:bidi="ru-RU"/>
        </w:rPr>
        <w:t xml:space="preserve">        </w:t>
      </w:r>
      <w:r w:rsidR="00944F4D">
        <w:rPr>
          <w:color w:val="000000"/>
          <w:sz w:val="28"/>
          <w:szCs w:val="28"/>
          <w:lang w:bidi="ru-RU"/>
        </w:rPr>
        <w:t>8</w:t>
      </w:r>
      <w:r w:rsidR="00A96D69" w:rsidRPr="00530395">
        <w:rPr>
          <w:color w:val="000000"/>
          <w:sz w:val="28"/>
          <w:szCs w:val="28"/>
          <w:lang w:bidi="ru-RU"/>
        </w:rPr>
        <w:t>.</w:t>
      </w:r>
      <w:r w:rsidRPr="00530395">
        <w:rPr>
          <w:color w:val="000000"/>
          <w:sz w:val="28"/>
          <w:szCs w:val="28"/>
          <w:lang w:bidi="ru-RU"/>
        </w:rPr>
        <w:t xml:space="preserve">1. В целях достижения ежегодного прироста налоговых и неналоговых доходов бюджета </w:t>
      </w:r>
      <w:r w:rsidR="00E1613D" w:rsidRPr="00530395">
        <w:rPr>
          <w:color w:val="000000"/>
          <w:sz w:val="28"/>
          <w:szCs w:val="28"/>
          <w:lang w:bidi="ru-RU"/>
        </w:rPr>
        <w:t>города</w:t>
      </w:r>
      <w:r w:rsidRPr="00530395">
        <w:rPr>
          <w:color w:val="000000"/>
          <w:sz w:val="28"/>
          <w:szCs w:val="28"/>
          <w:lang w:bidi="ru-RU"/>
        </w:rPr>
        <w:t xml:space="preserve"> на 10%, сохранения сбалансированности бюджетной системы, качества управления муниципальными финансами не ниже надлежащего:</w:t>
      </w:r>
    </w:p>
    <w:p w:rsidR="004D07FD" w:rsidRPr="00530395" w:rsidRDefault="004D07FD" w:rsidP="00530395">
      <w:pPr>
        <w:widowControl w:val="0"/>
        <w:tabs>
          <w:tab w:val="left" w:pos="7368"/>
        </w:tabs>
        <w:ind w:firstLine="380"/>
        <w:jc w:val="both"/>
        <w:rPr>
          <w:color w:val="000000"/>
          <w:sz w:val="28"/>
          <w:szCs w:val="28"/>
          <w:lang w:bidi="ru-RU"/>
        </w:rPr>
      </w:pPr>
      <w:r w:rsidRPr="00530395">
        <w:rPr>
          <w:color w:val="000000"/>
          <w:sz w:val="28"/>
          <w:szCs w:val="28"/>
          <w:lang w:bidi="ru-RU"/>
        </w:rPr>
        <w:t xml:space="preserve">    </w:t>
      </w:r>
      <w:r w:rsidR="00530395" w:rsidRPr="00530395">
        <w:rPr>
          <w:color w:val="000000"/>
          <w:sz w:val="28"/>
          <w:szCs w:val="28"/>
          <w:lang w:bidi="ru-RU"/>
        </w:rPr>
        <w:t>реализация плана</w:t>
      </w:r>
      <w:r w:rsidRPr="00530395">
        <w:rPr>
          <w:color w:val="000000"/>
          <w:sz w:val="28"/>
          <w:szCs w:val="28"/>
          <w:lang w:bidi="ru-RU"/>
        </w:rPr>
        <w:t xml:space="preserve"> </w:t>
      </w:r>
      <w:r w:rsidR="0049626E" w:rsidRPr="00530395">
        <w:rPr>
          <w:sz w:val="28"/>
          <w:szCs w:val="28"/>
        </w:rPr>
        <w:t>мероприятий по росту доходов и оптимизации расходов бюджета на 202</w:t>
      </w:r>
      <w:r w:rsidR="0049626E" w:rsidRPr="00530395">
        <w:rPr>
          <w:sz w:val="28"/>
          <w:szCs w:val="28"/>
        </w:rPr>
        <w:t>4</w:t>
      </w:r>
      <w:r w:rsidR="0049626E" w:rsidRPr="00530395">
        <w:rPr>
          <w:sz w:val="28"/>
          <w:szCs w:val="28"/>
        </w:rPr>
        <w:t xml:space="preserve"> год и на плановый период 202</w:t>
      </w:r>
      <w:r w:rsidR="0049626E" w:rsidRPr="00530395">
        <w:rPr>
          <w:sz w:val="28"/>
          <w:szCs w:val="28"/>
        </w:rPr>
        <w:t>5</w:t>
      </w:r>
      <w:r w:rsidR="0049626E" w:rsidRPr="00530395">
        <w:rPr>
          <w:sz w:val="28"/>
          <w:szCs w:val="28"/>
        </w:rPr>
        <w:t xml:space="preserve"> и 202</w:t>
      </w:r>
      <w:r w:rsidR="0049626E" w:rsidRPr="00530395">
        <w:rPr>
          <w:sz w:val="28"/>
          <w:szCs w:val="28"/>
        </w:rPr>
        <w:t>6</w:t>
      </w:r>
      <w:r w:rsidR="0049626E" w:rsidRPr="00530395">
        <w:rPr>
          <w:sz w:val="28"/>
          <w:szCs w:val="28"/>
        </w:rPr>
        <w:t xml:space="preserve"> годов</w:t>
      </w:r>
      <w:r w:rsidR="0049626E" w:rsidRPr="00530395">
        <w:rPr>
          <w:sz w:val="28"/>
          <w:szCs w:val="28"/>
        </w:rPr>
        <w:t xml:space="preserve">, утверждённого </w:t>
      </w:r>
      <w:r w:rsidR="005116B8" w:rsidRPr="00530395">
        <w:rPr>
          <w:sz w:val="28"/>
          <w:szCs w:val="28"/>
        </w:rPr>
        <w:t>распоряжением администрации города от 23.01.20024 № 77-ра «</w:t>
      </w:r>
      <w:r w:rsidR="005116B8" w:rsidRPr="00530395">
        <w:rPr>
          <w:sz w:val="28"/>
          <w:szCs w:val="28"/>
        </w:rPr>
        <w:t>О мерах по обеспечению</w:t>
      </w:r>
      <w:r w:rsidR="005116B8" w:rsidRPr="00530395">
        <w:rPr>
          <w:sz w:val="28"/>
          <w:szCs w:val="28"/>
        </w:rPr>
        <w:t xml:space="preserve"> </w:t>
      </w:r>
      <w:r w:rsidR="005116B8" w:rsidRPr="00530395">
        <w:rPr>
          <w:sz w:val="28"/>
          <w:szCs w:val="28"/>
        </w:rPr>
        <w:t xml:space="preserve">исполнения </w:t>
      </w:r>
      <w:r w:rsidR="00530395" w:rsidRPr="00530395">
        <w:rPr>
          <w:sz w:val="28"/>
          <w:szCs w:val="28"/>
        </w:rPr>
        <w:t>бюджета города</w:t>
      </w:r>
      <w:r w:rsidR="005116B8" w:rsidRPr="00530395">
        <w:rPr>
          <w:sz w:val="28"/>
          <w:szCs w:val="28"/>
        </w:rPr>
        <w:t xml:space="preserve"> Пыть-Яха</w:t>
      </w:r>
      <w:r w:rsidR="005116B8" w:rsidRPr="00530395">
        <w:rPr>
          <w:sz w:val="28"/>
          <w:szCs w:val="28"/>
        </w:rPr>
        <w:t>»</w:t>
      </w:r>
      <w:r w:rsidR="008604CD" w:rsidRPr="00530395">
        <w:rPr>
          <w:sz w:val="28"/>
          <w:szCs w:val="28"/>
        </w:rPr>
        <w:t xml:space="preserve"> </w:t>
      </w:r>
      <w:r w:rsidR="008604CD" w:rsidRPr="00530395">
        <w:rPr>
          <w:color w:val="000000"/>
          <w:sz w:val="28"/>
          <w:szCs w:val="28"/>
          <w:lang w:bidi="ru-RU"/>
        </w:rPr>
        <w:t>выполнение утвержденных индикаторов ожидаемых результатов с обеспечением дополнительных доходов</w:t>
      </w:r>
      <w:r w:rsidR="008604CD" w:rsidRPr="00530395">
        <w:rPr>
          <w:color w:val="000000"/>
          <w:sz w:val="28"/>
          <w:szCs w:val="28"/>
          <w:lang w:bidi="ru-RU"/>
        </w:rPr>
        <w:t xml:space="preserve"> на сумму не менее </w:t>
      </w:r>
      <w:r w:rsidR="002C31F2" w:rsidRPr="00530395">
        <w:rPr>
          <w:color w:val="000000"/>
          <w:sz w:val="28"/>
          <w:szCs w:val="28"/>
          <w:lang w:bidi="ru-RU"/>
        </w:rPr>
        <w:t>29 698 000,00 рублей</w:t>
      </w:r>
      <w:r w:rsidRPr="00530395">
        <w:rPr>
          <w:color w:val="000000"/>
          <w:sz w:val="28"/>
          <w:szCs w:val="28"/>
          <w:lang w:bidi="ru-RU"/>
        </w:rPr>
        <w:t>;</w:t>
      </w:r>
    </w:p>
    <w:p w:rsidR="004D07FD" w:rsidRPr="00530395" w:rsidRDefault="004D07FD" w:rsidP="00530395">
      <w:pPr>
        <w:widowControl w:val="0"/>
        <w:ind w:firstLine="380"/>
        <w:jc w:val="both"/>
        <w:rPr>
          <w:color w:val="000000"/>
          <w:sz w:val="28"/>
          <w:szCs w:val="28"/>
          <w:lang w:bidi="ru-RU"/>
        </w:rPr>
      </w:pPr>
      <w:r w:rsidRPr="00530395">
        <w:rPr>
          <w:color w:val="000000"/>
          <w:sz w:val="28"/>
          <w:szCs w:val="28"/>
          <w:lang w:bidi="ru-RU"/>
        </w:rPr>
        <w:t xml:space="preserve">     снижение дебиторской задолженности по платежам в бюджеты, пеням и штрафам по ним.</w:t>
      </w:r>
    </w:p>
    <w:p w:rsidR="004D07FD" w:rsidRPr="00530395" w:rsidRDefault="004D07FD" w:rsidP="00530395">
      <w:pPr>
        <w:widowControl w:val="0"/>
        <w:tabs>
          <w:tab w:val="left" w:pos="589"/>
        </w:tabs>
        <w:jc w:val="both"/>
        <w:rPr>
          <w:color w:val="000000"/>
          <w:sz w:val="28"/>
          <w:szCs w:val="28"/>
          <w:lang w:bidi="ru-RU"/>
        </w:rPr>
      </w:pPr>
      <w:r w:rsidRPr="00530395">
        <w:rPr>
          <w:color w:val="000000"/>
          <w:sz w:val="28"/>
          <w:szCs w:val="28"/>
          <w:lang w:bidi="ru-RU"/>
        </w:rPr>
        <w:t xml:space="preserve">         </w:t>
      </w:r>
      <w:r w:rsidR="00944F4D">
        <w:rPr>
          <w:color w:val="000000"/>
          <w:sz w:val="28"/>
          <w:szCs w:val="28"/>
          <w:lang w:bidi="ru-RU"/>
        </w:rPr>
        <w:t>8</w:t>
      </w:r>
      <w:r w:rsidR="00276D69" w:rsidRPr="00530395">
        <w:rPr>
          <w:color w:val="000000"/>
          <w:sz w:val="28"/>
          <w:szCs w:val="28"/>
          <w:lang w:bidi="ru-RU"/>
        </w:rPr>
        <w:t>.</w:t>
      </w:r>
      <w:r w:rsidRPr="00530395">
        <w:rPr>
          <w:color w:val="000000"/>
          <w:sz w:val="28"/>
          <w:szCs w:val="28"/>
          <w:lang w:bidi="ru-RU"/>
        </w:rPr>
        <w:t xml:space="preserve">2. Обеспечение долгосрочной сбалансированности бюджета </w:t>
      </w:r>
      <w:r w:rsidR="00712499" w:rsidRPr="00530395">
        <w:rPr>
          <w:color w:val="000000"/>
          <w:sz w:val="28"/>
          <w:szCs w:val="28"/>
          <w:lang w:bidi="ru-RU"/>
        </w:rPr>
        <w:t>города</w:t>
      </w:r>
      <w:r w:rsidRPr="00530395">
        <w:rPr>
          <w:color w:val="000000"/>
          <w:sz w:val="28"/>
          <w:szCs w:val="28"/>
          <w:lang w:bidi="ru-RU"/>
        </w:rPr>
        <w:t>, повышение качества управления муниципальными финансами, в том числе путем:</w:t>
      </w:r>
    </w:p>
    <w:p w:rsidR="00813F27" w:rsidRPr="00530395" w:rsidRDefault="004D07FD" w:rsidP="00530395">
      <w:pPr>
        <w:widowControl w:val="0"/>
        <w:ind w:firstLine="380"/>
        <w:jc w:val="both"/>
        <w:rPr>
          <w:color w:val="000000"/>
          <w:sz w:val="28"/>
          <w:szCs w:val="28"/>
          <w:lang w:bidi="ru-RU"/>
        </w:rPr>
      </w:pPr>
      <w:r w:rsidRPr="00530395">
        <w:rPr>
          <w:color w:val="000000"/>
          <w:sz w:val="28"/>
          <w:szCs w:val="28"/>
          <w:lang w:bidi="ru-RU"/>
        </w:rPr>
        <w:t xml:space="preserve">    соблюдения в полном объеме условий </w:t>
      </w:r>
      <w:r w:rsidR="00712499" w:rsidRPr="00530395">
        <w:rPr>
          <w:color w:val="000000"/>
          <w:sz w:val="28"/>
          <w:szCs w:val="28"/>
          <w:lang w:bidi="ru-RU"/>
        </w:rPr>
        <w:t>Соглашени</w:t>
      </w:r>
      <w:r w:rsidR="00813F27" w:rsidRPr="00530395">
        <w:rPr>
          <w:color w:val="000000"/>
          <w:sz w:val="28"/>
          <w:szCs w:val="28"/>
          <w:lang w:bidi="ru-RU"/>
        </w:rPr>
        <w:t>я от 01.02.2024</w:t>
      </w:r>
      <w:r w:rsidR="00712499" w:rsidRPr="00530395">
        <w:rPr>
          <w:color w:val="000000"/>
          <w:sz w:val="28"/>
          <w:szCs w:val="28"/>
          <w:lang w:bidi="ru-RU"/>
        </w:rPr>
        <w:t xml:space="preserve"> № 11 о мерах по социально-экономическому развитию и</w:t>
      </w:r>
      <w:r w:rsidR="00712499" w:rsidRPr="00530395">
        <w:rPr>
          <w:color w:val="000000"/>
          <w:sz w:val="28"/>
          <w:szCs w:val="28"/>
          <w:lang w:bidi="ru-RU"/>
        </w:rPr>
        <w:t xml:space="preserve"> </w:t>
      </w:r>
      <w:r w:rsidR="00712499" w:rsidRPr="00530395">
        <w:rPr>
          <w:color w:val="000000"/>
          <w:sz w:val="28"/>
          <w:szCs w:val="28"/>
          <w:lang w:bidi="ru-RU"/>
        </w:rPr>
        <w:t>оздоровлению муниципальных финансов муниципального района</w:t>
      </w:r>
      <w:r w:rsidR="00712499" w:rsidRPr="00530395">
        <w:rPr>
          <w:color w:val="000000"/>
          <w:sz w:val="28"/>
          <w:szCs w:val="28"/>
          <w:lang w:bidi="ru-RU"/>
        </w:rPr>
        <w:t xml:space="preserve"> </w:t>
      </w:r>
      <w:r w:rsidR="00712499" w:rsidRPr="00530395">
        <w:rPr>
          <w:color w:val="000000"/>
          <w:sz w:val="28"/>
          <w:szCs w:val="28"/>
          <w:lang w:bidi="ru-RU"/>
        </w:rPr>
        <w:t>(городского округа) Ханты-Мансийского автономного округа – Югры город</w:t>
      </w:r>
      <w:r w:rsidR="00712499" w:rsidRPr="00530395">
        <w:rPr>
          <w:color w:val="000000"/>
          <w:sz w:val="28"/>
          <w:szCs w:val="28"/>
          <w:lang w:bidi="ru-RU"/>
        </w:rPr>
        <w:t xml:space="preserve"> </w:t>
      </w:r>
      <w:r w:rsidR="00712499" w:rsidRPr="00530395">
        <w:rPr>
          <w:color w:val="000000"/>
          <w:sz w:val="28"/>
          <w:szCs w:val="28"/>
          <w:lang w:bidi="ru-RU"/>
        </w:rPr>
        <w:t>Пыть-Ях в 2024 году</w:t>
      </w:r>
      <w:r w:rsidR="00813F27" w:rsidRPr="00530395">
        <w:rPr>
          <w:color w:val="000000"/>
          <w:sz w:val="28"/>
          <w:szCs w:val="28"/>
          <w:lang w:bidi="ru-RU"/>
        </w:rPr>
        <w:t>;</w:t>
      </w:r>
    </w:p>
    <w:p w:rsidR="004D07FD" w:rsidRPr="00530395" w:rsidRDefault="00813F27" w:rsidP="00530395">
      <w:pPr>
        <w:widowControl w:val="0"/>
        <w:ind w:firstLine="380"/>
        <w:jc w:val="both"/>
        <w:rPr>
          <w:color w:val="000000"/>
          <w:sz w:val="28"/>
          <w:szCs w:val="28"/>
          <w:lang w:bidi="ru-RU"/>
        </w:rPr>
      </w:pPr>
      <w:r w:rsidRPr="00530395">
        <w:rPr>
          <w:color w:val="000000"/>
          <w:sz w:val="28"/>
          <w:szCs w:val="28"/>
          <w:lang w:bidi="ru-RU"/>
        </w:rPr>
        <w:t xml:space="preserve"> </w:t>
      </w:r>
      <w:r w:rsidR="004D07FD" w:rsidRPr="00530395">
        <w:rPr>
          <w:color w:val="000000"/>
          <w:sz w:val="28"/>
          <w:szCs w:val="28"/>
          <w:lang w:bidi="ru-RU"/>
        </w:rPr>
        <w:t xml:space="preserve">  осуществления контроля за соблюдением норматива расходов на содержание органов местного самоуправления;</w:t>
      </w:r>
    </w:p>
    <w:p w:rsidR="004D07FD" w:rsidRPr="00530395" w:rsidRDefault="004D07FD" w:rsidP="00530395">
      <w:pPr>
        <w:widowControl w:val="0"/>
        <w:ind w:firstLine="380"/>
        <w:jc w:val="both"/>
        <w:rPr>
          <w:color w:val="000000"/>
          <w:sz w:val="28"/>
          <w:szCs w:val="28"/>
          <w:lang w:bidi="ru-RU"/>
        </w:rPr>
      </w:pPr>
      <w:r w:rsidRPr="00530395">
        <w:rPr>
          <w:color w:val="000000"/>
          <w:sz w:val="28"/>
          <w:szCs w:val="28"/>
          <w:lang w:bidi="ru-RU"/>
        </w:rPr>
        <w:t xml:space="preserve">    осуществления контроля за сохранением достигнутых целевых показателей заработной платы отдельных категорий работников бюджетной сферы, определенных в указах Президента Российской Федерации от 7 мая </w:t>
      </w:r>
      <w:r w:rsidRPr="00530395">
        <w:rPr>
          <w:color w:val="000000"/>
          <w:sz w:val="28"/>
          <w:szCs w:val="28"/>
          <w:lang w:bidi="ru-RU"/>
        </w:rPr>
        <w:lastRenderedPageBreak/>
        <w:t>2012 года;</w:t>
      </w:r>
    </w:p>
    <w:p w:rsidR="004D07FD" w:rsidRPr="00530395" w:rsidRDefault="004D07FD" w:rsidP="00530395">
      <w:pPr>
        <w:widowControl w:val="0"/>
        <w:ind w:firstLine="300"/>
        <w:jc w:val="both"/>
        <w:rPr>
          <w:color w:val="000000"/>
          <w:sz w:val="28"/>
          <w:szCs w:val="28"/>
          <w:lang w:bidi="ru-RU"/>
        </w:rPr>
      </w:pPr>
      <w:r w:rsidRPr="00530395">
        <w:rPr>
          <w:color w:val="000000"/>
          <w:sz w:val="28"/>
          <w:szCs w:val="28"/>
          <w:lang w:bidi="ru-RU"/>
        </w:rPr>
        <w:t xml:space="preserve">     осуществления контроля за выплатой заработной платы работников муниципальных учреждений и органов местного самоуправления на уровне не ниже установленного с 1 января 2024 года минимального размера оплаты труда;</w:t>
      </w:r>
    </w:p>
    <w:p w:rsidR="004D07FD" w:rsidRPr="00530395" w:rsidRDefault="004D07FD" w:rsidP="00530395">
      <w:pPr>
        <w:widowControl w:val="0"/>
        <w:ind w:firstLine="300"/>
        <w:jc w:val="both"/>
        <w:rPr>
          <w:color w:val="000000"/>
          <w:sz w:val="28"/>
          <w:szCs w:val="28"/>
          <w:lang w:bidi="ru-RU"/>
        </w:rPr>
      </w:pPr>
      <w:r w:rsidRPr="00530395">
        <w:rPr>
          <w:color w:val="000000"/>
          <w:sz w:val="28"/>
          <w:szCs w:val="28"/>
          <w:lang w:bidi="ru-RU"/>
        </w:rPr>
        <w:t xml:space="preserve">     осуществления контроля за обеспечением индексации размеров </w:t>
      </w:r>
      <w:r w:rsidR="00C22100" w:rsidRPr="00530395">
        <w:rPr>
          <w:sz w:val="28"/>
          <w:szCs w:val="28"/>
        </w:rPr>
        <w:t>на 4% фонда оплаты труда работников муниципальных учреждений, не подпадающих под действие указов Президента Российской Федерации от 2012 года</w:t>
      </w:r>
      <w:r w:rsidR="00C22100" w:rsidRPr="00530395">
        <w:rPr>
          <w:sz w:val="28"/>
          <w:szCs w:val="28"/>
        </w:rPr>
        <w:t xml:space="preserve"> </w:t>
      </w:r>
      <w:r w:rsidR="00C22100" w:rsidRPr="00530395">
        <w:rPr>
          <w:sz w:val="28"/>
          <w:szCs w:val="28"/>
        </w:rPr>
        <w:t>с 1 октября 2024</w:t>
      </w:r>
      <w:r w:rsidR="00C22100" w:rsidRPr="00530395">
        <w:rPr>
          <w:sz w:val="28"/>
          <w:szCs w:val="28"/>
        </w:rPr>
        <w:t xml:space="preserve"> года</w:t>
      </w:r>
      <w:r w:rsidR="00C22100" w:rsidRPr="00530395">
        <w:rPr>
          <w:color w:val="000000"/>
          <w:sz w:val="28"/>
          <w:szCs w:val="28"/>
          <w:lang w:bidi="ru-RU"/>
        </w:rPr>
        <w:t>.</w:t>
      </w:r>
    </w:p>
    <w:p w:rsidR="004D07FD" w:rsidRPr="00530395" w:rsidRDefault="004D07FD" w:rsidP="00530395">
      <w:pPr>
        <w:widowControl w:val="0"/>
        <w:tabs>
          <w:tab w:val="left" w:pos="514"/>
        </w:tabs>
        <w:jc w:val="both"/>
        <w:rPr>
          <w:color w:val="000000"/>
          <w:sz w:val="28"/>
          <w:szCs w:val="28"/>
          <w:lang w:bidi="ru-RU"/>
        </w:rPr>
      </w:pPr>
      <w:r w:rsidRPr="00530395">
        <w:rPr>
          <w:color w:val="000000"/>
          <w:sz w:val="28"/>
          <w:szCs w:val="28"/>
          <w:lang w:bidi="ru-RU"/>
        </w:rPr>
        <w:t xml:space="preserve">         </w:t>
      </w:r>
      <w:r w:rsidR="00944F4D">
        <w:rPr>
          <w:color w:val="000000"/>
          <w:sz w:val="28"/>
          <w:szCs w:val="28"/>
          <w:lang w:bidi="ru-RU"/>
        </w:rPr>
        <w:t>8</w:t>
      </w:r>
      <w:r w:rsidR="00276D69" w:rsidRPr="00530395">
        <w:rPr>
          <w:color w:val="000000"/>
          <w:sz w:val="28"/>
          <w:szCs w:val="28"/>
          <w:lang w:bidi="ru-RU"/>
        </w:rPr>
        <w:t>.</w:t>
      </w:r>
      <w:r w:rsidR="006231C7" w:rsidRPr="00530395">
        <w:rPr>
          <w:color w:val="000000"/>
          <w:sz w:val="28"/>
          <w:szCs w:val="28"/>
          <w:lang w:bidi="ru-RU"/>
        </w:rPr>
        <w:t>3</w:t>
      </w:r>
      <w:r w:rsidRPr="00530395">
        <w:rPr>
          <w:color w:val="000000"/>
          <w:sz w:val="28"/>
          <w:szCs w:val="28"/>
          <w:lang w:bidi="ru-RU"/>
        </w:rPr>
        <w:t>. Обеспечение открытости, повышение доступности предоставления бюджетной информации, в том числе путем:</w:t>
      </w:r>
    </w:p>
    <w:p w:rsidR="004D07FD" w:rsidRPr="00530395" w:rsidRDefault="004D07FD" w:rsidP="00530395">
      <w:pPr>
        <w:widowControl w:val="0"/>
        <w:ind w:firstLine="300"/>
        <w:jc w:val="both"/>
        <w:rPr>
          <w:color w:val="000000"/>
          <w:sz w:val="28"/>
          <w:szCs w:val="28"/>
          <w:lang w:bidi="ru-RU"/>
        </w:rPr>
      </w:pPr>
      <w:r w:rsidRPr="00530395">
        <w:rPr>
          <w:color w:val="000000"/>
          <w:sz w:val="28"/>
          <w:szCs w:val="28"/>
          <w:lang w:bidi="ru-RU"/>
        </w:rPr>
        <w:t xml:space="preserve">     опубликования в доступной для граждан форме проекта и решения о бюджете, годового отчета об исполнении бюджета в соответствии с приказом Минфина России от 22 сентября 2015 года № 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p>
    <w:p w:rsidR="004D07FD" w:rsidRPr="00530395" w:rsidRDefault="004D07FD" w:rsidP="00530395">
      <w:pPr>
        <w:widowControl w:val="0"/>
        <w:ind w:firstLine="300"/>
        <w:jc w:val="both"/>
        <w:rPr>
          <w:color w:val="000000"/>
          <w:sz w:val="28"/>
          <w:szCs w:val="28"/>
          <w:lang w:bidi="ru-RU"/>
        </w:rPr>
      </w:pPr>
      <w:r w:rsidRPr="00530395">
        <w:rPr>
          <w:color w:val="000000"/>
          <w:sz w:val="28"/>
          <w:szCs w:val="28"/>
          <w:lang w:bidi="ru-RU"/>
        </w:rPr>
        <w:t xml:space="preserve">     участия в федеральном и региональном конкурсах проектов по представлению бюджета для граждан;</w:t>
      </w:r>
    </w:p>
    <w:p w:rsidR="004D07FD" w:rsidRPr="00530395" w:rsidRDefault="004D07FD" w:rsidP="00530395">
      <w:pPr>
        <w:widowControl w:val="0"/>
        <w:ind w:firstLine="300"/>
        <w:jc w:val="both"/>
        <w:rPr>
          <w:color w:val="000000"/>
          <w:sz w:val="28"/>
          <w:szCs w:val="28"/>
          <w:lang w:bidi="ru-RU"/>
        </w:rPr>
      </w:pPr>
      <w:r w:rsidRPr="00530395">
        <w:rPr>
          <w:color w:val="000000"/>
          <w:sz w:val="28"/>
          <w:szCs w:val="28"/>
          <w:lang w:bidi="ru-RU"/>
        </w:rPr>
        <w:t xml:space="preserve">     автоматизации процессов формирования и публикации аналитических показателей и документов для обеспечения высокого уровня открытости бюджетных данных в соответствии с:</w:t>
      </w:r>
    </w:p>
    <w:p w:rsidR="004D07FD" w:rsidRPr="00530395" w:rsidRDefault="004D07FD" w:rsidP="00530395">
      <w:pPr>
        <w:widowControl w:val="0"/>
        <w:ind w:firstLine="300"/>
        <w:jc w:val="both"/>
        <w:rPr>
          <w:color w:val="000000"/>
          <w:sz w:val="28"/>
          <w:szCs w:val="28"/>
          <w:lang w:bidi="ru-RU"/>
        </w:rPr>
      </w:pPr>
      <w:r w:rsidRPr="00530395">
        <w:rPr>
          <w:color w:val="000000"/>
          <w:sz w:val="28"/>
          <w:szCs w:val="28"/>
          <w:lang w:bidi="ru-RU"/>
        </w:rPr>
        <w:t xml:space="preserve">     приказом Минфина России от 28 декабря 2016 года № 243н «О составе и порядке размещения и предоставления информации на едином портале бюджетной системы Российской Федерации»;</w:t>
      </w:r>
    </w:p>
    <w:p w:rsidR="004D07FD" w:rsidRPr="00530395" w:rsidRDefault="004D07FD" w:rsidP="00530395">
      <w:pPr>
        <w:widowControl w:val="0"/>
        <w:ind w:firstLine="300"/>
        <w:jc w:val="both"/>
        <w:rPr>
          <w:color w:val="000000"/>
          <w:sz w:val="28"/>
          <w:szCs w:val="28"/>
          <w:lang w:bidi="ru-RU"/>
        </w:rPr>
      </w:pPr>
      <w:r w:rsidRPr="00530395">
        <w:rPr>
          <w:color w:val="000000"/>
          <w:sz w:val="28"/>
          <w:szCs w:val="28"/>
          <w:lang w:bidi="ru-RU"/>
        </w:rPr>
        <w:t xml:space="preserve">     приказом Минфина России от 5 декабря 2017 года № 217н «О Порядке опубликования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региональных перечней (классификаторов) государственных (муниципальных) услуг и работ»</w:t>
      </w:r>
      <w:r w:rsidR="006231C7" w:rsidRPr="00530395">
        <w:rPr>
          <w:color w:val="000000"/>
          <w:sz w:val="28"/>
          <w:szCs w:val="28"/>
          <w:lang w:bidi="ru-RU"/>
        </w:rPr>
        <w:t>.</w:t>
      </w:r>
    </w:p>
    <w:p w:rsidR="004D07FD" w:rsidRPr="00530395" w:rsidRDefault="004D07FD" w:rsidP="00530395">
      <w:pPr>
        <w:widowControl w:val="0"/>
        <w:ind w:firstLine="300"/>
        <w:jc w:val="both"/>
        <w:rPr>
          <w:color w:val="000000"/>
          <w:sz w:val="28"/>
          <w:szCs w:val="28"/>
          <w:lang w:bidi="ru-RU"/>
        </w:rPr>
      </w:pPr>
    </w:p>
    <w:p w:rsidR="004D07FD" w:rsidRPr="00530395" w:rsidRDefault="004D07FD" w:rsidP="00530395">
      <w:pPr>
        <w:widowControl w:val="0"/>
        <w:ind w:firstLine="300"/>
        <w:jc w:val="both"/>
        <w:rPr>
          <w:color w:val="000000"/>
          <w:sz w:val="28"/>
          <w:szCs w:val="28"/>
          <w:lang w:bidi="ru-RU"/>
        </w:rPr>
      </w:pPr>
    </w:p>
    <w:p w:rsidR="004D07FD" w:rsidRPr="00530395" w:rsidRDefault="004D07FD" w:rsidP="00530395">
      <w:pPr>
        <w:widowControl w:val="0"/>
        <w:ind w:firstLine="300"/>
        <w:jc w:val="both"/>
        <w:rPr>
          <w:color w:val="000000"/>
          <w:sz w:val="28"/>
          <w:szCs w:val="28"/>
          <w:lang w:bidi="ru-RU"/>
        </w:rPr>
      </w:pPr>
      <w:bookmarkStart w:id="1" w:name="_GoBack"/>
      <w:bookmarkEnd w:id="1"/>
    </w:p>
    <w:sectPr w:rsidR="004D07FD" w:rsidRPr="005303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818" w:rsidRDefault="00494818" w:rsidP="00494818">
      <w:r>
        <w:separator/>
      </w:r>
    </w:p>
  </w:endnote>
  <w:endnote w:type="continuationSeparator" w:id="0">
    <w:p w:rsidR="00494818" w:rsidRDefault="00494818" w:rsidP="0049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818" w:rsidRDefault="00494818" w:rsidP="00494818">
      <w:r>
        <w:separator/>
      </w:r>
    </w:p>
  </w:footnote>
  <w:footnote w:type="continuationSeparator" w:id="0">
    <w:p w:rsidR="00494818" w:rsidRDefault="00494818" w:rsidP="00494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472"/>
    <w:multiLevelType w:val="hybridMultilevel"/>
    <w:tmpl w:val="5F1C538A"/>
    <w:lvl w:ilvl="0" w:tplc="9008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EF21D5"/>
    <w:multiLevelType w:val="hybridMultilevel"/>
    <w:tmpl w:val="1D56B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5430D4"/>
    <w:multiLevelType w:val="hybridMultilevel"/>
    <w:tmpl w:val="3EC8C8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30F40C1"/>
    <w:multiLevelType w:val="hybridMultilevel"/>
    <w:tmpl w:val="A0D81B6E"/>
    <w:lvl w:ilvl="0" w:tplc="FA0A1B66">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FE678B"/>
    <w:multiLevelType w:val="hybridMultilevel"/>
    <w:tmpl w:val="8C8088BA"/>
    <w:lvl w:ilvl="0" w:tplc="C7FCAAB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532885"/>
    <w:multiLevelType w:val="hybridMultilevel"/>
    <w:tmpl w:val="36DC0BC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E32DE2"/>
    <w:multiLevelType w:val="multilevel"/>
    <w:tmpl w:val="2752D37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7">
    <w:nsid w:val="33DA73EA"/>
    <w:multiLevelType w:val="hybridMultilevel"/>
    <w:tmpl w:val="5B66D8B6"/>
    <w:lvl w:ilvl="0" w:tplc="0F348590">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3576D5"/>
    <w:multiLevelType w:val="hybridMultilevel"/>
    <w:tmpl w:val="528AD10E"/>
    <w:lvl w:ilvl="0" w:tplc="4FAA94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4B4339"/>
    <w:multiLevelType w:val="hybridMultilevel"/>
    <w:tmpl w:val="E86C1492"/>
    <w:lvl w:ilvl="0" w:tplc="71F41F02">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5976EAF"/>
    <w:multiLevelType w:val="hybridMultilevel"/>
    <w:tmpl w:val="F690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B5656E"/>
    <w:multiLevelType w:val="multilevel"/>
    <w:tmpl w:val="0CF8D8C4"/>
    <w:lvl w:ilvl="0">
      <w:start w:val="1"/>
      <w:numFmt w:val="decimal"/>
      <w:lvlText w:val="%1."/>
      <w:lvlJc w:val="left"/>
      <w:pPr>
        <w:ind w:left="928" w:hanging="360"/>
      </w:pPr>
      <w:rPr>
        <w:rFonts w:cs="Times New Roman" w:hint="default"/>
        <w:b/>
        <w:i w:val="0"/>
        <w:color w:val="auto"/>
      </w:rPr>
    </w:lvl>
    <w:lvl w:ilvl="1">
      <w:start w:val="1"/>
      <w:numFmt w:val="decimal"/>
      <w:isLgl/>
      <w:lvlText w:val="%1.%2."/>
      <w:lvlJc w:val="left"/>
      <w:pPr>
        <w:ind w:left="1571"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2">
    <w:nsid w:val="59C63FEE"/>
    <w:multiLevelType w:val="hybridMultilevel"/>
    <w:tmpl w:val="8110E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AC6F24"/>
    <w:multiLevelType w:val="hybridMultilevel"/>
    <w:tmpl w:val="69D6B866"/>
    <w:lvl w:ilvl="0" w:tplc="01E61FA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C374A88"/>
    <w:multiLevelType w:val="hybridMultilevel"/>
    <w:tmpl w:val="599636F8"/>
    <w:lvl w:ilvl="0" w:tplc="89448936">
      <w:start w:val="8"/>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5">
    <w:nsid w:val="78604E5E"/>
    <w:multiLevelType w:val="multilevel"/>
    <w:tmpl w:val="4F12FBAE"/>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DA73A3A"/>
    <w:multiLevelType w:val="hybridMultilevel"/>
    <w:tmpl w:val="9C0ABBC2"/>
    <w:lvl w:ilvl="0" w:tplc="F0B01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3"/>
  </w:num>
  <w:num w:numId="3">
    <w:abstractNumId w:val="12"/>
  </w:num>
  <w:num w:numId="4">
    <w:abstractNumId w:val="2"/>
  </w:num>
  <w:num w:numId="5">
    <w:abstractNumId w:val="8"/>
  </w:num>
  <w:num w:numId="6">
    <w:abstractNumId w:val="1"/>
  </w:num>
  <w:num w:numId="7">
    <w:abstractNumId w:val="6"/>
  </w:num>
  <w:num w:numId="8">
    <w:abstractNumId w:val="10"/>
  </w:num>
  <w:num w:numId="9">
    <w:abstractNumId w:val="16"/>
  </w:num>
  <w:num w:numId="10">
    <w:abstractNumId w:val="5"/>
  </w:num>
  <w:num w:numId="11">
    <w:abstractNumId w:val="9"/>
  </w:num>
  <w:num w:numId="12">
    <w:abstractNumId w:val="14"/>
  </w:num>
  <w:num w:numId="13">
    <w:abstractNumId w:val="11"/>
  </w:num>
  <w:num w:numId="14">
    <w:abstractNumId w:val="0"/>
  </w:num>
  <w:num w:numId="15">
    <w:abstractNumId w:val="15"/>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DE"/>
    <w:rsid w:val="000030C1"/>
    <w:rsid w:val="0003176A"/>
    <w:rsid w:val="00051BE3"/>
    <w:rsid w:val="000830E3"/>
    <w:rsid w:val="00092D42"/>
    <w:rsid w:val="000B5B9F"/>
    <w:rsid w:val="000E5D38"/>
    <w:rsid w:val="000F6033"/>
    <w:rsid w:val="0010433B"/>
    <w:rsid w:val="001141AE"/>
    <w:rsid w:val="00175C3D"/>
    <w:rsid w:val="001C57A9"/>
    <w:rsid w:val="001E7670"/>
    <w:rsid w:val="001F1EBE"/>
    <w:rsid w:val="00220CCE"/>
    <w:rsid w:val="002525A7"/>
    <w:rsid w:val="00264DCD"/>
    <w:rsid w:val="00276D69"/>
    <w:rsid w:val="00285634"/>
    <w:rsid w:val="002B36CA"/>
    <w:rsid w:val="002C31F2"/>
    <w:rsid w:val="002C54E4"/>
    <w:rsid w:val="00327545"/>
    <w:rsid w:val="00340C49"/>
    <w:rsid w:val="00345D8A"/>
    <w:rsid w:val="003D1612"/>
    <w:rsid w:val="003F3FD7"/>
    <w:rsid w:val="00402F2E"/>
    <w:rsid w:val="00411D51"/>
    <w:rsid w:val="00416366"/>
    <w:rsid w:val="0044591F"/>
    <w:rsid w:val="00474D70"/>
    <w:rsid w:val="00494818"/>
    <w:rsid w:val="0049626E"/>
    <w:rsid w:val="004C0719"/>
    <w:rsid w:val="004D07FD"/>
    <w:rsid w:val="004E26EE"/>
    <w:rsid w:val="004E3AEE"/>
    <w:rsid w:val="0050256F"/>
    <w:rsid w:val="00504125"/>
    <w:rsid w:val="005116B8"/>
    <w:rsid w:val="00526059"/>
    <w:rsid w:val="00530395"/>
    <w:rsid w:val="005471F7"/>
    <w:rsid w:val="005C2E10"/>
    <w:rsid w:val="005F103F"/>
    <w:rsid w:val="00603888"/>
    <w:rsid w:val="006231C7"/>
    <w:rsid w:val="00631BEC"/>
    <w:rsid w:val="0064413C"/>
    <w:rsid w:val="00646641"/>
    <w:rsid w:val="006507E1"/>
    <w:rsid w:val="006B6CA2"/>
    <w:rsid w:val="006C56F1"/>
    <w:rsid w:val="00712499"/>
    <w:rsid w:val="0076214A"/>
    <w:rsid w:val="00782EFA"/>
    <w:rsid w:val="00783B31"/>
    <w:rsid w:val="007D1FDA"/>
    <w:rsid w:val="007D4BDE"/>
    <w:rsid w:val="007E2E35"/>
    <w:rsid w:val="00813F27"/>
    <w:rsid w:val="008456C4"/>
    <w:rsid w:val="0085460F"/>
    <w:rsid w:val="0085791B"/>
    <w:rsid w:val="008604CD"/>
    <w:rsid w:val="00867CC6"/>
    <w:rsid w:val="008B6744"/>
    <w:rsid w:val="008E7C93"/>
    <w:rsid w:val="00907E5E"/>
    <w:rsid w:val="00944F4D"/>
    <w:rsid w:val="009829E1"/>
    <w:rsid w:val="009850F3"/>
    <w:rsid w:val="009B1341"/>
    <w:rsid w:val="009C4C5B"/>
    <w:rsid w:val="009E6614"/>
    <w:rsid w:val="009F4A10"/>
    <w:rsid w:val="00A1679C"/>
    <w:rsid w:val="00A25606"/>
    <w:rsid w:val="00A62E25"/>
    <w:rsid w:val="00A96D69"/>
    <w:rsid w:val="00AF0C6B"/>
    <w:rsid w:val="00AF5EA0"/>
    <w:rsid w:val="00B15F7C"/>
    <w:rsid w:val="00B34332"/>
    <w:rsid w:val="00B37A9F"/>
    <w:rsid w:val="00B52A75"/>
    <w:rsid w:val="00BC17F0"/>
    <w:rsid w:val="00BC304F"/>
    <w:rsid w:val="00BD2BD7"/>
    <w:rsid w:val="00BE6025"/>
    <w:rsid w:val="00C0631A"/>
    <w:rsid w:val="00C22100"/>
    <w:rsid w:val="00C82AF5"/>
    <w:rsid w:val="00C87822"/>
    <w:rsid w:val="00CB76D4"/>
    <w:rsid w:val="00CE6BC8"/>
    <w:rsid w:val="00CF5A77"/>
    <w:rsid w:val="00CF6991"/>
    <w:rsid w:val="00D4560B"/>
    <w:rsid w:val="00D613FE"/>
    <w:rsid w:val="00D67F41"/>
    <w:rsid w:val="00D75603"/>
    <w:rsid w:val="00E00416"/>
    <w:rsid w:val="00E06145"/>
    <w:rsid w:val="00E1613D"/>
    <w:rsid w:val="00E21BAE"/>
    <w:rsid w:val="00E46CD7"/>
    <w:rsid w:val="00E6052D"/>
    <w:rsid w:val="00E70644"/>
    <w:rsid w:val="00E81C84"/>
    <w:rsid w:val="00EA7C2A"/>
    <w:rsid w:val="00ED38BC"/>
    <w:rsid w:val="00F35C0C"/>
    <w:rsid w:val="00F70AA0"/>
    <w:rsid w:val="00F767CF"/>
    <w:rsid w:val="00FC45A2"/>
    <w:rsid w:val="00FC52E0"/>
    <w:rsid w:val="00FE7B94"/>
    <w:rsid w:val="00FF6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3FAA3-FF80-4F94-82F4-5C7A1BBB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79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783B31"/>
    <w:pPr>
      <w:widowControl w:val="0"/>
      <w:overflowPunct/>
      <w:adjustRightInd/>
      <w:spacing w:before="88"/>
      <w:ind w:left="257"/>
      <w:textAlignment w:val="auto"/>
      <w:outlineLvl w:val="0"/>
    </w:pPr>
    <w:rPr>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C878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C878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87822"/>
    <w:rPr>
      <w:rFonts w:ascii="Arial" w:eastAsia="Times New Roman" w:hAnsi="Arial" w:cs="Arial"/>
      <w:sz w:val="20"/>
      <w:szCs w:val="20"/>
      <w:lang w:eastAsia="ru-RU"/>
    </w:rPr>
  </w:style>
  <w:style w:type="paragraph" w:styleId="a3">
    <w:name w:val="Body Text Indent"/>
    <w:basedOn w:val="a"/>
    <w:link w:val="a4"/>
    <w:rsid w:val="0010433B"/>
    <w:pPr>
      <w:overflowPunct/>
      <w:autoSpaceDE/>
      <w:autoSpaceDN/>
      <w:adjustRightInd/>
      <w:spacing w:after="120"/>
      <w:ind w:left="283"/>
      <w:textAlignment w:val="auto"/>
    </w:pPr>
    <w:rPr>
      <w:sz w:val="24"/>
      <w:szCs w:val="24"/>
    </w:rPr>
  </w:style>
  <w:style w:type="character" w:customStyle="1" w:styleId="a4">
    <w:name w:val="Основной текст с отступом Знак"/>
    <w:basedOn w:val="a0"/>
    <w:link w:val="a3"/>
    <w:rsid w:val="0010433B"/>
    <w:rPr>
      <w:rFonts w:ascii="Times New Roman" w:eastAsia="Times New Roman" w:hAnsi="Times New Roman" w:cs="Times New Roman"/>
      <w:sz w:val="24"/>
      <w:szCs w:val="24"/>
      <w:lang w:eastAsia="ru-RU"/>
    </w:rPr>
  </w:style>
  <w:style w:type="paragraph" w:styleId="2">
    <w:name w:val="Body Text 2"/>
    <w:basedOn w:val="a"/>
    <w:link w:val="20"/>
    <w:rsid w:val="0010433B"/>
    <w:pPr>
      <w:overflowPunct/>
      <w:autoSpaceDE/>
      <w:autoSpaceDN/>
      <w:adjustRightInd/>
      <w:jc w:val="both"/>
      <w:textAlignment w:val="auto"/>
    </w:pPr>
    <w:rPr>
      <w:sz w:val="26"/>
      <w:szCs w:val="24"/>
    </w:rPr>
  </w:style>
  <w:style w:type="character" w:customStyle="1" w:styleId="20">
    <w:name w:val="Основной текст 2 Знак"/>
    <w:basedOn w:val="a0"/>
    <w:link w:val="2"/>
    <w:rsid w:val="0010433B"/>
    <w:rPr>
      <w:rFonts w:ascii="Times New Roman" w:eastAsia="Times New Roman" w:hAnsi="Times New Roman" w:cs="Times New Roman"/>
      <w:sz w:val="26"/>
      <w:szCs w:val="24"/>
      <w:lang w:eastAsia="ru-RU"/>
    </w:rPr>
  </w:style>
  <w:style w:type="paragraph" w:styleId="a5">
    <w:name w:val="Body Text"/>
    <w:aliases w:val="Основной текст1,Основной текст Знак Знак,bt"/>
    <w:basedOn w:val="a"/>
    <w:link w:val="11"/>
    <w:rsid w:val="0010433B"/>
    <w:pPr>
      <w:overflowPunct/>
      <w:autoSpaceDE/>
      <w:autoSpaceDN/>
      <w:adjustRightInd/>
      <w:spacing w:after="120"/>
      <w:textAlignment w:val="auto"/>
    </w:pPr>
    <w:rPr>
      <w:sz w:val="24"/>
      <w:szCs w:val="24"/>
    </w:rPr>
  </w:style>
  <w:style w:type="character" w:customStyle="1" w:styleId="a6">
    <w:name w:val="Основной текст Знак"/>
    <w:basedOn w:val="a0"/>
    <w:uiPriority w:val="99"/>
    <w:semiHidden/>
    <w:rsid w:val="0010433B"/>
    <w:rPr>
      <w:rFonts w:ascii="Times New Roman" w:eastAsia="Times New Roman" w:hAnsi="Times New Roman" w:cs="Times New Roman"/>
      <w:sz w:val="20"/>
      <w:szCs w:val="20"/>
      <w:lang w:eastAsia="ru-RU"/>
    </w:rPr>
  </w:style>
  <w:style w:type="character" w:customStyle="1" w:styleId="11">
    <w:name w:val="Основной текст Знак1"/>
    <w:aliases w:val="Основной текст1 Знак,Основной текст Знак Знак1,Основной текст Знак Знак Знак,bt Знак"/>
    <w:link w:val="a5"/>
    <w:locked/>
    <w:rsid w:val="0010433B"/>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10433B"/>
    <w:pPr>
      <w:overflowPunct/>
      <w:autoSpaceDE/>
      <w:autoSpaceDN/>
      <w:adjustRightInd/>
      <w:spacing w:after="200" w:line="276" w:lineRule="auto"/>
      <w:ind w:left="720"/>
      <w:contextualSpacing/>
      <w:textAlignment w:val="auto"/>
    </w:pPr>
    <w:rPr>
      <w:rFonts w:ascii="Calibri" w:hAnsi="Calibri"/>
      <w:lang w:eastAsia="en-US"/>
    </w:rPr>
  </w:style>
  <w:style w:type="character" w:customStyle="1" w:styleId="a8">
    <w:name w:val="Абзац списка Знак"/>
    <w:link w:val="a7"/>
    <w:uiPriority w:val="1"/>
    <w:locked/>
    <w:rsid w:val="0010433B"/>
    <w:rPr>
      <w:rFonts w:ascii="Calibri" w:eastAsia="Times New Roman" w:hAnsi="Calibri" w:cs="Times New Roman"/>
      <w:sz w:val="20"/>
      <w:szCs w:val="20"/>
    </w:rPr>
  </w:style>
  <w:style w:type="character" w:customStyle="1" w:styleId="10">
    <w:name w:val="Заголовок 1 Знак"/>
    <w:basedOn w:val="a0"/>
    <w:link w:val="1"/>
    <w:uiPriority w:val="1"/>
    <w:rsid w:val="00783B31"/>
    <w:rPr>
      <w:rFonts w:ascii="Times New Roman" w:eastAsia="Times New Roman" w:hAnsi="Times New Roman" w:cs="Times New Roman"/>
      <w:sz w:val="28"/>
      <w:szCs w:val="28"/>
      <w:lang w:eastAsia="ru-RU" w:bidi="ru-RU"/>
    </w:rPr>
  </w:style>
  <w:style w:type="table" w:customStyle="1" w:styleId="TableNormal">
    <w:name w:val="Table Normal"/>
    <w:uiPriority w:val="2"/>
    <w:semiHidden/>
    <w:unhideWhenUsed/>
    <w:qFormat/>
    <w:rsid w:val="00783B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3B31"/>
    <w:pPr>
      <w:widowControl w:val="0"/>
      <w:overflowPunct/>
      <w:adjustRightInd/>
      <w:textAlignment w:val="auto"/>
    </w:pPr>
    <w:rPr>
      <w:sz w:val="22"/>
      <w:szCs w:val="22"/>
      <w:lang w:bidi="ru-RU"/>
    </w:rPr>
  </w:style>
  <w:style w:type="table" w:styleId="a9">
    <w:name w:val="Table Grid"/>
    <w:basedOn w:val="a1"/>
    <w:uiPriority w:val="39"/>
    <w:rsid w:val="00783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494818"/>
    <w:pPr>
      <w:overflowPunct/>
      <w:autoSpaceDE/>
      <w:autoSpaceDN/>
      <w:adjustRightInd/>
      <w:spacing w:after="200" w:line="276" w:lineRule="auto"/>
      <w:textAlignment w:val="auto"/>
    </w:pPr>
    <w:rPr>
      <w:rFonts w:ascii="Calibri" w:eastAsia="Calibri" w:hAnsi="Calibri"/>
      <w:lang w:eastAsia="en-US"/>
    </w:rPr>
  </w:style>
  <w:style w:type="character" w:customStyle="1" w:styleId="ab">
    <w:name w:val="Текст сноски Знак"/>
    <w:basedOn w:val="a0"/>
    <w:link w:val="aa"/>
    <w:uiPriority w:val="99"/>
    <w:semiHidden/>
    <w:rsid w:val="00494818"/>
    <w:rPr>
      <w:rFonts w:ascii="Calibri" w:eastAsia="Calibri" w:hAnsi="Calibri" w:cs="Times New Roman"/>
      <w:sz w:val="20"/>
      <w:szCs w:val="20"/>
    </w:rPr>
  </w:style>
  <w:style w:type="character" w:styleId="ac">
    <w:name w:val="footnote reference"/>
    <w:uiPriority w:val="99"/>
    <w:semiHidden/>
    <w:unhideWhenUsed/>
    <w:rsid w:val="00494818"/>
    <w:rPr>
      <w:vertAlign w:val="superscript"/>
    </w:rPr>
  </w:style>
  <w:style w:type="character" w:styleId="ad">
    <w:name w:val="Hyperlink"/>
    <w:basedOn w:val="a0"/>
    <w:uiPriority w:val="99"/>
    <w:unhideWhenUsed/>
    <w:rsid w:val="00494818"/>
    <w:rPr>
      <w:color w:val="0000FF"/>
      <w:u w:val="single"/>
    </w:rPr>
  </w:style>
  <w:style w:type="table" w:customStyle="1" w:styleId="TableNormal1">
    <w:name w:val="Table Normal1"/>
    <w:uiPriority w:val="2"/>
    <w:semiHidden/>
    <w:unhideWhenUsed/>
    <w:qFormat/>
    <w:rsid w:val="004948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
    <w:name w:val="Сетка таблицы1"/>
    <w:basedOn w:val="a1"/>
    <w:next w:val="a9"/>
    <w:uiPriority w:val="39"/>
    <w:rsid w:val="00494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4D07FD"/>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basedOn w:val="a0"/>
    <w:link w:val="3"/>
    <w:rsid w:val="004D07F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345498">
      <w:bodyDiv w:val="1"/>
      <w:marLeft w:val="0"/>
      <w:marRight w:val="0"/>
      <w:marTop w:val="0"/>
      <w:marBottom w:val="0"/>
      <w:divBdr>
        <w:top w:val="none" w:sz="0" w:space="0" w:color="auto"/>
        <w:left w:val="none" w:sz="0" w:space="0" w:color="auto"/>
        <w:bottom w:val="none" w:sz="0" w:space="0" w:color="auto"/>
        <w:right w:val="none" w:sz="0" w:space="0" w:color="auto"/>
      </w:divBdr>
    </w:div>
    <w:div w:id="138668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1335</TotalTime>
  <Pages>25</Pages>
  <Words>9413</Words>
  <Characters>53656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Фатхиева</dc:creator>
  <cp:keywords/>
  <dc:description/>
  <cp:lastModifiedBy>Людмила Фатхиева</cp:lastModifiedBy>
  <cp:revision>29</cp:revision>
  <dcterms:created xsi:type="dcterms:W3CDTF">2024-03-17T06:05:00Z</dcterms:created>
  <dcterms:modified xsi:type="dcterms:W3CDTF">2024-04-18T05:34:00Z</dcterms:modified>
</cp:coreProperties>
</file>