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54" w:rsidRPr="00AE3C5E" w:rsidRDefault="00352B54" w:rsidP="00352B54">
      <w:pPr>
        <w:tabs>
          <w:tab w:val="center" w:pos="8505"/>
        </w:tabs>
        <w:jc w:val="center"/>
        <w:rPr>
          <w:bCs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54" w:rsidRPr="00AE3C5E" w:rsidRDefault="00352B54" w:rsidP="00352B54">
      <w:pPr>
        <w:jc w:val="center"/>
        <w:rPr>
          <w:sz w:val="28"/>
          <w:szCs w:val="28"/>
        </w:rPr>
      </w:pPr>
    </w:p>
    <w:p w:rsidR="00352B54" w:rsidRPr="00AE3C5E" w:rsidRDefault="00352B54" w:rsidP="00352B54">
      <w:pPr>
        <w:jc w:val="center"/>
        <w:rPr>
          <w:b/>
          <w:caps/>
          <w:sz w:val="32"/>
          <w:szCs w:val="32"/>
        </w:rPr>
      </w:pPr>
      <w:r w:rsidRPr="00AE3C5E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352B54" w:rsidRPr="00AE3C5E" w:rsidRDefault="00352B54" w:rsidP="00352B54">
      <w:pPr>
        <w:jc w:val="center"/>
        <w:rPr>
          <w:b/>
          <w:caps/>
          <w:sz w:val="32"/>
          <w:szCs w:val="32"/>
        </w:rPr>
      </w:pPr>
      <w:r w:rsidRPr="00AE3C5E">
        <w:rPr>
          <w:b/>
          <w:caps/>
          <w:sz w:val="32"/>
          <w:szCs w:val="32"/>
        </w:rPr>
        <w:t>ГОРОДА ПЫТЬ-ЯХА</w:t>
      </w:r>
    </w:p>
    <w:p w:rsidR="00352B54" w:rsidRPr="00AE3C5E" w:rsidRDefault="00352B54" w:rsidP="00352B54">
      <w:pPr>
        <w:jc w:val="center"/>
        <w:rPr>
          <w:sz w:val="32"/>
          <w:szCs w:val="32"/>
        </w:rPr>
      </w:pPr>
    </w:p>
    <w:p w:rsidR="00352B54" w:rsidRPr="00AE3C5E" w:rsidRDefault="00352B54" w:rsidP="00352B54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E3C5E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352B54" w:rsidRPr="001E0776" w:rsidRDefault="00352B54" w:rsidP="00352B54">
      <w:pPr>
        <w:rPr>
          <w:sz w:val="28"/>
          <w:szCs w:val="28"/>
        </w:rPr>
      </w:pPr>
    </w:p>
    <w:tbl>
      <w:tblPr>
        <w:tblW w:w="9640" w:type="dxa"/>
        <w:tblLook w:val="0000" w:firstRow="0" w:lastRow="0" w:firstColumn="0" w:lastColumn="0" w:noHBand="0" w:noVBand="0"/>
      </w:tblPr>
      <w:tblGrid>
        <w:gridCol w:w="3342"/>
        <w:gridCol w:w="3022"/>
        <w:gridCol w:w="3276"/>
      </w:tblGrid>
      <w:tr w:rsidR="00352B54" w:rsidRPr="001E0776" w:rsidTr="00105CE9">
        <w:trPr>
          <w:trHeight w:val="284"/>
        </w:trPr>
        <w:tc>
          <w:tcPr>
            <w:tcW w:w="3342" w:type="dxa"/>
          </w:tcPr>
          <w:p w:rsidR="00352B54" w:rsidRPr="001E0776" w:rsidRDefault="00352B54" w:rsidP="00105CE9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августа 2019</w:t>
            </w:r>
            <w:r w:rsidRPr="001E077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22" w:type="dxa"/>
          </w:tcPr>
          <w:p w:rsidR="00352B54" w:rsidRPr="001E0776" w:rsidRDefault="00352B54" w:rsidP="00105CE9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E0776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3276" w:type="dxa"/>
          </w:tcPr>
          <w:p w:rsidR="00352B54" w:rsidRPr="001E0776" w:rsidRDefault="00352B54" w:rsidP="00352B54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E0776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1E0776">
              <w:rPr>
                <w:b/>
                <w:color w:val="000000"/>
                <w:sz w:val="28"/>
                <w:szCs w:val="28"/>
              </w:rPr>
              <w:t xml:space="preserve"> №</w:t>
            </w:r>
            <w:r w:rsidRPr="001E07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117/597</w:t>
            </w:r>
          </w:p>
        </w:tc>
      </w:tr>
    </w:tbl>
    <w:p w:rsidR="003D34D4" w:rsidRDefault="003D34D4" w:rsidP="003D34D4">
      <w:pPr>
        <w:rPr>
          <w:sz w:val="28"/>
          <w:szCs w:val="28"/>
        </w:rPr>
      </w:pPr>
      <w:r w:rsidRPr="001823BF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374E" w:rsidRPr="008E374E" w:rsidRDefault="008E374E" w:rsidP="008E37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E374E">
        <w:rPr>
          <w:rFonts w:eastAsia="Calibri"/>
          <w:b/>
          <w:sz w:val="28"/>
          <w:szCs w:val="22"/>
          <w:lang w:eastAsia="en-US"/>
        </w:rPr>
        <w:t>О Порядке проведения жеребьевки в целях распределения печатной</w:t>
      </w:r>
    </w:p>
    <w:p w:rsidR="00DA6FD4" w:rsidRDefault="008E374E" w:rsidP="00DA6FD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E374E">
        <w:rPr>
          <w:rFonts w:eastAsia="Calibri"/>
          <w:b/>
          <w:sz w:val="28"/>
          <w:szCs w:val="22"/>
          <w:lang w:eastAsia="en-US"/>
        </w:rPr>
        <w:t xml:space="preserve">площади между зарегистрированными кандидатами и определения дат публикации их предвыборных агитационных материалов в </w:t>
      </w:r>
      <w:r>
        <w:rPr>
          <w:rFonts w:eastAsia="Calibri"/>
          <w:b/>
          <w:sz w:val="28"/>
          <w:szCs w:val="22"/>
          <w:lang w:eastAsia="en-US"/>
        </w:rPr>
        <w:t>м</w:t>
      </w:r>
      <w:r w:rsidRPr="008E374E">
        <w:rPr>
          <w:rFonts w:eastAsia="Calibri"/>
          <w:b/>
          <w:sz w:val="28"/>
          <w:szCs w:val="22"/>
          <w:lang w:eastAsia="en-US"/>
        </w:rPr>
        <w:t>униципальн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периодическ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печатн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издани</w:t>
      </w:r>
      <w:r>
        <w:rPr>
          <w:rFonts w:eastAsia="Calibri"/>
          <w:b/>
          <w:sz w:val="28"/>
          <w:szCs w:val="22"/>
          <w:lang w:eastAsia="en-US"/>
        </w:rPr>
        <w:t>и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при проведении дополнительных выборов </w:t>
      </w:r>
      <w:r w:rsidR="00DA6FD4" w:rsidRPr="00DA6FD4">
        <w:rPr>
          <w:rFonts w:eastAsia="Calibri"/>
          <w:b/>
          <w:sz w:val="28"/>
          <w:szCs w:val="22"/>
          <w:lang w:eastAsia="en-US"/>
        </w:rPr>
        <w:t>депутат</w:t>
      </w:r>
      <w:r w:rsidR="004E012C">
        <w:rPr>
          <w:rFonts w:eastAsia="Calibri"/>
          <w:b/>
          <w:sz w:val="28"/>
          <w:szCs w:val="22"/>
          <w:lang w:eastAsia="en-US"/>
        </w:rPr>
        <w:t>ов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Думы </w:t>
      </w:r>
      <w:r w:rsidR="00352B54">
        <w:rPr>
          <w:rFonts w:eastAsia="Calibri"/>
          <w:b/>
          <w:sz w:val="28"/>
          <w:szCs w:val="22"/>
          <w:lang w:eastAsia="en-US"/>
        </w:rPr>
        <w:t>города Пыть-Яха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</w:t>
      </w:r>
      <w:r w:rsidR="004E012C">
        <w:rPr>
          <w:rFonts w:eastAsia="Calibri"/>
          <w:b/>
          <w:sz w:val="28"/>
          <w:szCs w:val="22"/>
          <w:lang w:eastAsia="en-US"/>
        </w:rPr>
        <w:t>шестого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созыва </w:t>
      </w:r>
      <w:r w:rsidR="007423A8">
        <w:rPr>
          <w:rFonts w:eastAsia="Calibri"/>
          <w:b/>
          <w:sz w:val="28"/>
          <w:szCs w:val="22"/>
          <w:lang w:eastAsia="en-US"/>
        </w:rPr>
        <w:t xml:space="preserve">по </w:t>
      </w:r>
      <w:r w:rsidR="00352B54">
        <w:rPr>
          <w:rFonts w:eastAsia="Calibri"/>
          <w:b/>
          <w:sz w:val="28"/>
          <w:szCs w:val="22"/>
          <w:lang w:eastAsia="en-US"/>
        </w:rPr>
        <w:t>много</w:t>
      </w:r>
      <w:r w:rsidR="007423A8">
        <w:rPr>
          <w:rFonts w:eastAsia="Calibri"/>
          <w:b/>
          <w:sz w:val="28"/>
          <w:szCs w:val="22"/>
          <w:lang w:eastAsia="en-US"/>
        </w:rPr>
        <w:t>мандатн</w:t>
      </w:r>
      <w:r w:rsidR="00352B54">
        <w:rPr>
          <w:rFonts w:eastAsia="Calibri"/>
          <w:b/>
          <w:sz w:val="28"/>
          <w:szCs w:val="22"/>
          <w:lang w:eastAsia="en-US"/>
        </w:rPr>
        <w:t>ому</w:t>
      </w:r>
      <w:r w:rsidR="007423A8">
        <w:rPr>
          <w:rFonts w:eastAsia="Calibri"/>
          <w:b/>
          <w:sz w:val="28"/>
          <w:szCs w:val="22"/>
          <w:lang w:eastAsia="en-US"/>
        </w:rPr>
        <w:t xml:space="preserve"> избирательн</w:t>
      </w:r>
      <w:r w:rsidR="00352B54">
        <w:rPr>
          <w:rFonts w:eastAsia="Calibri"/>
          <w:b/>
          <w:sz w:val="28"/>
          <w:szCs w:val="22"/>
          <w:lang w:eastAsia="en-US"/>
        </w:rPr>
        <w:t>ому</w:t>
      </w:r>
      <w:r w:rsidR="007423A8">
        <w:rPr>
          <w:rFonts w:eastAsia="Calibri"/>
          <w:b/>
          <w:sz w:val="28"/>
          <w:szCs w:val="22"/>
          <w:lang w:eastAsia="en-US"/>
        </w:rPr>
        <w:t xml:space="preserve"> округ</w:t>
      </w:r>
      <w:r w:rsidR="00352B54">
        <w:rPr>
          <w:rFonts w:eastAsia="Calibri"/>
          <w:b/>
          <w:sz w:val="28"/>
          <w:szCs w:val="22"/>
          <w:lang w:eastAsia="en-US"/>
        </w:rPr>
        <w:t>у</w:t>
      </w:r>
      <w:r w:rsidR="007423A8">
        <w:rPr>
          <w:rFonts w:eastAsia="Calibri"/>
          <w:b/>
          <w:sz w:val="28"/>
          <w:szCs w:val="22"/>
          <w:lang w:eastAsia="en-US"/>
        </w:rPr>
        <w:t xml:space="preserve"> №</w:t>
      </w:r>
      <w:r w:rsidR="00352B54">
        <w:rPr>
          <w:rFonts w:eastAsia="Calibri"/>
          <w:b/>
          <w:sz w:val="28"/>
          <w:szCs w:val="22"/>
          <w:lang w:eastAsia="en-US"/>
        </w:rPr>
        <w:t xml:space="preserve"> 4</w:t>
      </w:r>
    </w:p>
    <w:p w:rsidR="00DA6FD4" w:rsidRPr="00DA6FD4" w:rsidRDefault="00DA6FD4" w:rsidP="00DA6FD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A6FD4" w:rsidRPr="00DA6FD4" w:rsidRDefault="00DA6FD4" w:rsidP="00DA6FD4">
      <w:pPr>
        <w:rPr>
          <w:rFonts w:eastAsia="Calibri"/>
          <w:sz w:val="16"/>
          <w:szCs w:val="16"/>
          <w:lang w:eastAsia="en-US"/>
        </w:rPr>
      </w:pPr>
    </w:p>
    <w:p w:rsidR="00DA6FD4" w:rsidRPr="00DA6FD4" w:rsidRDefault="00DA6FD4" w:rsidP="00DA6FD4">
      <w:pPr>
        <w:rPr>
          <w:rFonts w:eastAsia="Calibri"/>
          <w:sz w:val="16"/>
          <w:szCs w:val="16"/>
          <w:lang w:eastAsia="en-US"/>
        </w:rPr>
      </w:pPr>
    </w:p>
    <w:p w:rsidR="00DA6FD4" w:rsidRDefault="008E374E" w:rsidP="00352B5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C1519">
        <w:rPr>
          <w:sz w:val="28"/>
          <w:szCs w:val="28"/>
        </w:rPr>
        <w:t>В соответствии с</w:t>
      </w:r>
      <w:r w:rsidR="00DD4A41">
        <w:rPr>
          <w:sz w:val="28"/>
          <w:szCs w:val="28"/>
        </w:rPr>
        <w:t xml:space="preserve">о </w:t>
      </w:r>
      <w:r w:rsidRPr="00AC1519">
        <w:rPr>
          <w:sz w:val="28"/>
          <w:szCs w:val="28"/>
        </w:rPr>
        <w:t xml:space="preserve">статьями 50 и 52 </w:t>
      </w:r>
      <w:r w:rsidR="00352B54">
        <w:rPr>
          <w:sz w:val="28"/>
          <w:szCs w:val="28"/>
        </w:rPr>
        <w:t xml:space="preserve">Федерального закона от 12 июня </w:t>
      </w:r>
      <w:r w:rsidRPr="00AC1519">
        <w:rPr>
          <w:sz w:val="28"/>
          <w:szCs w:val="28"/>
        </w:rPr>
        <w:t>2002 г</w:t>
      </w:r>
      <w:r>
        <w:rPr>
          <w:sz w:val="28"/>
          <w:szCs w:val="28"/>
        </w:rPr>
        <w:t>ода</w:t>
      </w:r>
      <w:r w:rsidRPr="00AC1519">
        <w:rPr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Федерации», стать</w:t>
      </w:r>
      <w:r w:rsidR="00DD4A41">
        <w:rPr>
          <w:sz w:val="28"/>
          <w:szCs w:val="28"/>
        </w:rPr>
        <w:t>ёй 11</w:t>
      </w:r>
      <w:r w:rsidRPr="00AC1519">
        <w:rPr>
          <w:sz w:val="28"/>
          <w:szCs w:val="28"/>
        </w:rPr>
        <w:t xml:space="preserve"> </w:t>
      </w:r>
      <w:r w:rsidR="00DD4A41" w:rsidRPr="00DD4A41">
        <w:rPr>
          <w:sz w:val="28"/>
          <w:szCs w:val="28"/>
        </w:rPr>
        <w:t>Закон</w:t>
      </w:r>
      <w:r w:rsidR="00DD4A41">
        <w:rPr>
          <w:sz w:val="28"/>
          <w:szCs w:val="28"/>
        </w:rPr>
        <w:t>а</w:t>
      </w:r>
      <w:r w:rsidR="00DD4A41" w:rsidRPr="00DD4A41">
        <w:rPr>
          <w:sz w:val="28"/>
          <w:szCs w:val="28"/>
        </w:rPr>
        <w:t xml:space="preserve"> Х</w:t>
      </w:r>
      <w:r w:rsidR="00DD4A41">
        <w:rPr>
          <w:sz w:val="28"/>
          <w:szCs w:val="28"/>
        </w:rPr>
        <w:t>анты-</w:t>
      </w:r>
      <w:r w:rsidR="00DD4A41" w:rsidRPr="00DD4A41">
        <w:rPr>
          <w:sz w:val="28"/>
          <w:szCs w:val="28"/>
        </w:rPr>
        <w:t>М</w:t>
      </w:r>
      <w:r w:rsidR="00DD4A41">
        <w:rPr>
          <w:sz w:val="28"/>
          <w:szCs w:val="28"/>
        </w:rPr>
        <w:t>ансийского автономного округа –</w:t>
      </w:r>
      <w:r w:rsidR="00DD4A41" w:rsidRPr="00DD4A41">
        <w:rPr>
          <w:sz w:val="28"/>
          <w:szCs w:val="28"/>
        </w:rPr>
        <w:t xml:space="preserve"> Югры</w:t>
      </w:r>
      <w:r w:rsidR="00DD4A41">
        <w:rPr>
          <w:sz w:val="28"/>
          <w:szCs w:val="28"/>
        </w:rPr>
        <w:t xml:space="preserve"> </w:t>
      </w:r>
      <w:r w:rsidR="00DD4A41" w:rsidRPr="00DD4A41">
        <w:rPr>
          <w:sz w:val="28"/>
          <w:szCs w:val="28"/>
        </w:rPr>
        <w:t>от 30</w:t>
      </w:r>
      <w:r w:rsidR="00352B54">
        <w:rPr>
          <w:sz w:val="28"/>
          <w:szCs w:val="28"/>
        </w:rPr>
        <w:t xml:space="preserve"> сентября </w:t>
      </w:r>
      <w:r w:rsidR="00DD4A41" w:rsidRPr="00DD4A41">
        <w:rPr>
          <w:sz w:val="28"/>
          <w:szCs w:val="28"/>
        </w:rPr>
        <w:t>2011</w:t>
      </w:r>
      <w:r w:rsidR="00352B54">
        <w:rPr>
          <w:sz w:val="28"/>
          <w:szCs w:val="28"/>
        </w:rPr>
        <w:t xml:space="preserve"> года</w:t>
      </w:r>
      <w:r w:rsidR="00DD4A41" w:rsidRPr="00DD4A41">
        <w:rPr>
          <w:sz w:val="28"/>
          <w:szCs w:val="28"/>
        </w:rPr>
        <w:t xml:space="preserve"> </w:t>
      </w:r>
      <w:r w:rsidR="00DD4A41">
        <w:rPr>
          <w:sz w:val="28"/>
          <w:szCs w:val="28"/>
        </w:rPr>
        <w:t>№</w:t>
      </w:r>
      <w:r w:rsidR="00DD4A41" w:rsidRPr="00DD4A41">
        <w:rPr>
          <w:sz w:val="28"/>
          <w:szCs w:val="28"/>
        </w:rPr>
        <w:t xml:space="preserve"> 81-оз </w:t>
      </w:r>
      <w:r w:rsidR="00DD4A41">
        <w:rPr>
          <w:sz w:val="28"/>
          <w:szCs w:val="28"/>
        </w:rPr>
        <w:t>«</w:t>
      </w:r>
      <w:r w:rsidR="00DD4A41" w:rsidRPr="00DD4A41">
        <w:rPr>
          <w:sz w:val="28"/>
          <w:szCs w:val="28"/>
        </w:rPr>
        <w:t xml:space="preserve">О выборах депутатов представительного органа муниципального образования в Ханты-Мансийском автономном округе </w:t>
      </w:r>
      <w:r w:rsidR="00DD4A41">
        <w:rPr>
          <w:sz w:val="28"/>
          <w:szCs w:val="28"/>
        </w:rPr>
        <w:t>–</w:t>
      </w:r>
      <w:r w:rsidR="00DD4A41" w:rsidRPr="00DD4A41">
        <w:rPr>
          <w:sz w:val="28"/>
          <w:szCs w:val="28"/>
        </w:rPr>
        <w:t xml:space="preserve"> Югре</w:t>
      </w:r>
      <w:r w:rsidR="00DD4A41">
        <w:rPr>
          <w:sz w:val="28"/>
          <w:szCs w:val="28"/>
        </w:rPr>
        <w:t>»</w:t>
      </w:r>
      <w:r w:rsidRPr="00AC1519">
        <w:rPr>
          <w:sz w:val="28"/>
          <w:szCs w:val="28"/>
        </w:rPr>
        <w:t xml:space="preserve">, </w:t>
      </w:r>
      <w:r w:rsidR="00DD4A41">
        <w:rPr>
          <w:sz w:val="28"/>
          <w:szCs w:val="28"/>
        </w:rPr>
        <w:t xml:space="preserve">территориальная </w:t>
      </w:r>
      <w:r w:rsidR="00DD4A41" w:rsidRPr="00723C3A">
        <w:rPr>
          <w:sz w:val="28"/>
          <w:szCs w:val="28"/>
        </w:rPr>
        <w:t xml:space="preserve">избирательная комиссия </w:t>
      </w:r>
      <w:r w:rsidR="00352B54">
        <w:rPr>
          <w:sz w:val="28"/>
          <w:szCs w:val="28"/>
        </w:rPr>
        <w:t xml:space="preserve">города Пыть-Яха </w:t>
      </w:r>
      <w:r w:rsidR="00352B54" w:rsidRPr="00352B54">
        <w:rPr>
          <w:b/>
          <w:sz w:val="28"/>
          <w:szCs w:val="28"/>
        </w:rPr>
        <w:t>постановляет:</w:t>
      </w:r>
      <w:r w:rsidR="00DD4A41" w:rsidRPr="00352B54">
        <w:rPr>
          <w:b/>
          <w:sz w:val="28"/>
          <w:szCs w:val="28"/>
        </w:rPr>
        <w:t xml:space="preserve"> </w:t>
      </w:r>
    </w:p>
    <w:p w:rsidR="00352B54" w:rsidRPr="00DA6FD4" w:rsidRDefault="00352B54" w:rsidP="00352B54">
      <w:pPr>
        <w:spacing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8E374E" w:rsidRDefault="008E374E" w:rsidP="008E374E">
      <w:pPr>
        <w:pStyle w:val="ConsPlusTitle"/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</w:pP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1. Утвердить Порядок проведения жеребьевки, в целях распределения печатной площади между зарегистрированными кандидатами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и определения дат публикации их предвыборных агитационных материалов в муниципальн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ом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периодическ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ом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печатн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ом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издани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и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при проведении 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дополнительных 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выборов 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депутатов Думы 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города Пыть-Яха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шестого созыв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а по много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мандатн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ому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избирательн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ому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округ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у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№</w:t>
      </w:r>
      <w:r w:rsidR="00352B5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4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(приложение)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:rsidR="008E374E" w:rsidRPr="007A578B" w:rsidRDefault="008E374E" w:rsidP="008E374E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</w:t>
      </w:r>
      <w:r w:rsidRPr="00B81FB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направить </w:t>
      </w:r>
      <w:r w:rsidRPr="00AC1519">
        <w:rPr>
          <w:sz w:val="28"/>
          <w:szCs w:val="28"/>
        </w:rPr>
        <w:t>в редакци</w:t>
      </w:r>
      <w:r>
        <w:rPr>
          <w:sz w:val="28"/>
          <w:szCs w:val="28"/>
        </w:rPr>
        <w:t>ю</w:t>
      </w:r>
      <w:r w:rsidRPr="00AC151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AC1519">
        <w:rPr>
          <w:sz w:val="28"/>
          <w:szCs w:val="28"/>
        </w:rPr>
        <w:t>периодическ</w:t>
      </w:r>
      <w:r>
        <w:rPr>
          <w:sz w:val="28"/>
          <w:szCs w:val="28"/>
        </w:rPr>
        <w:t>ого</w:t>
      </w:r>
      <w:r w:rsidRPr="00AC1519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 xml:space="preserve">ого </w:t>
      </w:r>
      <w:r w:rsidRPr="00AC1519">
        <w:rPr>
          <w:sz w:val="28"/>
          <w:szCs w:val="28"/>
        </w:rPr>
        <w:t>издани</w:t>
      </w:r>
      <w:r>
        <w:rPr>
          <w:sz w:val="28"/>
          <w:szCs w:val="28"/>
        </w:rPr>
        <w:t>я</w:t>
      </w:r>
      <w:r w:rsidR="004909B8">
        <w:rPr>
          <w:sz w:val="28"/>
          <w:szCs w:val="28"/>
        </w:rPr>
        <w:t xml:space="preserve"> города Пыть-Яха «Новая Северная </w:t>
      </w:r>
      <w:r w:rsidR="004909B8">
        <w:rPr>
          <w:sz w:val="28"/>
          <w:szCs w:val="28"/>
        </w:rPr>
        <w:lastRenderedPageBreak/>
        <w:t>газета»</w:t>
      </w:r>
      <w:r>
        <w:rPr>
          <w:sz w:val="28"/>
          <w:szCs w:val="28"/>
        </w:rPr>
        <w:t xml:space="preserve"> и разместить на </w:t>
      </w:r>
      <w:r w:rsidR="007848BC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4909B8">
        <w:rPr>
          <w:sz w:val="28"/>
          <w:szCs w:val="28"/>
        </w:rPr>
        <w:t>администрации города во кладке «Информация» на странице «Территориальная избирательная комиссия».</w:t>
      </w:r>
    </w:p>
    <w:p w:rsidR="00DA6FD4" w:rsidRDefault="00DA6FD4" w:rsidP="00DA6FD4">
      <w:pPr>
        <w:pStyle w:val="a6"/>
        <w:spacing w:after="0" w:line="360" w:lineRule="auto"/>
        <w:ind w:left="0"/>
        <w:jc w:val="both"/>
        <w:rPr>
          <w:sz w:val="28"/>
          <w:szCs w:val="28"/>
          <w:lang w:val="x-none"/>
        </w:rPr>
      </w:pPr>
    </w:p>
    <w:p w:rsidR="00352B54" w:rsidRPr="008B45BC" w:rsidRDefault="00352B54" w:rsidP="00352B54">
      <w:pPr>
        <w:jc w:val="both"/>
        <w:rPr>
          <w:sz w:val="28"/>
        </w:rPr>
      </w:pPr>
      <w:r w:rsidRPr="008B45BC">
        <w:rPr>
          <w:sz w:val="28"/>
        </w:rPr>
        <w:t xml:space="preserve">Председатель </w:t>
      </w:r>
    </w:p>
    <w:p w:rsidR="00352B54" w:rsidRPr="008B45BC" w:rsidRDefault="00352B54" w:rsidP="00352B54">
      <w:pPr>
        <w:jc w:val="both"/>
        <w:rPr>
          <w:sz w:val="28"/>
        </w:rPr>
      </w:pPr>
      <w:r w:rsidRPr="008B45BC">
        <w:rPr>
          <w:sz w:val="28"/>
        </w:rPr>
        <w:t xml:space="preserve">территориальной избирательной </w:t>
      </w:r>
    </w:p>
    <w:p w:rsidR="00352B54" w:rsidRPr="008B45BC" w:rsidRDefault="00352B54" w:rsidP="00352B54">
      <w:pPr>
        <w:jc w:val="both"/>
        <w:rPr>
          <w:sz w:val="28"/>
        </w:rPr>
      </w:pPr>
      <w:r w:rsidRPr="008B45BC">
        <w:rPr>
          <w:sz w:val="28"/>
        </w:rPr>
        <w:t>комиссии города Пыть-Яха</w:t>
      </w:r>
      <w:r w:rsidRPr="008B45BC">
        <w:rPr>
          <w:sz w:val="28"/>
        </w:rPr>
        <w:tab/>
      </w:r>
      <w:r w:rsidRPr="008B45BC">
        <w:rPr>
          <w:sz w:val="28"/>
        </w:rPr>
        <w:tab/>
      </w:r>
      <w:r w:rsidRPr="008B45BC">
        <w:rPr>
          <w:sz w:val="28"/>
        </w:rPr>
        <w:tab/>
        <w:t xml:space="preserve">                              </w:t>
      </w:r>
      <w:r w:rsidRPr="008B45BC">
        <w:rPr>
          <w:sz w:val="28"/>
        </w:rPr>
        <w:tab/>
        <w:t>Т.С. Балабанова</w:t>
      </w:r>
    </w:p>
    <w:p w:rsidR="00352B54" w:rsidRPr="008B45BC" w:rsidRDefault="00352B54" w:rsidP="00352B54">
      <w:pPr>
        <w:tabs>
          <w:tab w:val="left" w:pos="6435"/>
        </w:tabs>
        <w:jc w:val="both"/>
        <w:rPr>
          <w:sz w:val="28"/>
        </w:rPr>
      </w:pPr>
      <w:r w:rsidRPr="008B45BC">
        <w:rPr>
          <w:sz w:val="28"/>
        </w:rPr>
        <w:tab/>
      </w:r>
    </w:p>
    <w:p w:rsidR="00352B54" w:rsidRPr="008B45BC" w:rsidRDefault="00352B54" w:rsidP="00352B54">
      <w:pPr>
        <w:jc w:val="both"/>
        <w:rPr>
          <w:sz w:val="28"/>
        </w:rPr>
      </w:pPr>
      <w:r w:rsidRPr="008B45BC">
        <w:rPr>
          <w:sz w:val="28"/>
        </w:rPr>
        <w:t xml:space="preserve">Исполняющий обязанности секретаря </w:t>
      </w:r>
    </w:p>
    <w:p w:rsidR="00352B54" w:rsidRPr="008B45BC" w:rsidRDefault="00352B54" w:rsidP="00352B54">
      <w:pPr>
        <w:jc w:val="both"/>
        <w:rPr>
          <w:sz w:val="28"/>
        </w:rPr>
      </w:pPr>
      <w:r w:rsidRPr="008B45BC">
        <w:rPr>
          <w:sz w:val="28"/>
        </w:rPr>
        <w:t xml:space="preserve">территориальной избирательной </w:t>
      </w:r>
    </w:p>
    <w:p w:rsidR="00352B54" w:rsidRPr="008B45BC" w:rsidRDefault="00352B54" w:rsidP="00352B54">
      <w:pPr>
        <w:jc w:val="both"/>
        <w:rPr>
          <w:bCs/>
          <w:color w:val="000000"/>
        </w:rPr>
      </w:pPr>
      <w:r w:rsidRPr="008B45BC">
        <w:rPr>
          <w:sz w:val="28"/>
        </w:rPr>
        <w:t xml:space="preserve">комиссии города Пыть-Яха   </w:t>
      </w:r>
      <w:r w:rsidRPr="008B45BC">
        <w:rPr>
          <w:sz w:val="28"/>
        </w:rPr>
        <w:tab/>
      </w:r>
      <w:r w:rsidRPr="008B45BC">
        <w:rPr>
          <w:sz w:val="28"/>
        </w:rPr>
        <w:tab/>
        <w:t xml:space="preserve">                                        В.Н. Бехтерева</w:t>
      </w:r>
    </w:p>
    <w:p w:rsidR="00352B54" w:rsidRDefault="00352B54" w:rsidP="00352B54">
      <w:pPr>
        <w:pStyle w:val="2"/>
        <w:rPr>
          <w:sz w:val="26"/>
          <w:szCs w:val="26"/>
        </w:rPr>
      </w:pPr>
    </w:p>
    <w:p w:rsidR="00352B54" w:rsidRDefault="00352B54" w:rsidP="00352B54">
      <w:pPr>
        <w:pStyle w:val="2"/>
        <w:rPr>
          <w:sz w:val="26"/>
          <w:szCs w:val="26"/>
        </w:rPr>
      </w:pPr>
    </w:p>
    <w:p w:rsidR="00352B54" w:rsidRPr="00352B54" w:rsidRDefault="00352B54" w:rsidP="00DA6FD4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</w:p>
    <w:p w:rsidR="00525D25" w:rsidRDefault="00525D25" w:rsidP="003349BF">
      <w:pPr>
        <w:pStyle w:val="a6"/>
        <w:jc w:val="center"/>
      </w:pPr>
    </w:p>
    <w:p w:rsidR="00525D25" w:rsidRPr="008E374E" w:rsidRDefault="00525D25" w:rsidP="003349BF">
      <w:pPr>
        <w:pStyle w:val="a6"/>
        <w:jc w:val="center"/>
        <w:rPr>
          <w:lang w:val="x-none"/>
        </w:rPr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CD5644" w:rsidRDefault="00CD5644" w:rsidP="00D753E4">
      <w:pPr>
        <w:pStyle w:val="a6"/>
        <w:spacing w:after="0"/>
        <w:ind w:left="284"/>
        <w:jc w:val="right"/>
      </w:pPr>
    </w:p>
    <w:p w:rsidR="00CD5644" w:rsidRDefault="00CD5644" w:rsidP="00D753E4">
      <w:pPr>
        <w:pStyle w:val="a6"/>
        <w:spacing w:after="0"/>
        <w:ind w:left="284"/>
        <w:jc w:val="right"/>
      </w:pPr>
    </w:p>
    <w:p w:rsidR="00CD5644" w:rsidRDefault="00CD5644" w:rsidP="00D753E4">
      <w:pPr>
        <w:pStyle w:val="a6"/>
        <w:spacing w:after="0"/>
        <w:ind w:left="284"/>
        <w:jc w:val="right"/>
      </w:pPr>
    </w:p>
    <w:p w:rsidR="00CD5644" w:rsidRDefault="00DD4A41" w:rsidP="00D753E4">
      <w:pPr>
        <w:pStyle w:val="a6"/>
        <w:spacing w:after="0"/>
        <w:ind w:left="284"/>
        <w:jc w:val="right"/>
      </w:pPr>
      <w:r>
        <w:lastRenderedPageBreak/>
        <w:t>П</w:t>
      </w:r>
      <w:r w:rsidR="00D753E4">
        <w:t xml:space="preserve">риложение </w:t>
      </w:r>
    </w:p>
    <w:p w:rsidR="00D753E4" w:rsidRDefault="00D753E4" w:rsidP="00D753E4">
      <w:pPr>
        <w:pStyle w:val="a6"/>
        <w:spacing w:after="0"/>
        <w:ind w:left="284"/>
        <w:jc w:val="right"/>
      </w:pPr>
      <w:r>
        <w:t xml:space="preserve">к постановлению </w:t>
      </w:r>
    </w:p>
    <w:p w:rsidR="00CD5644" w:rsidRDefault="00CD5644" w:rsidP="00D753E4">
      <w:pPr>
        <w:pStyle w:val="a6"/>
        <w:spacing w:after="0"/>
        <w:ind w:left="284"/>
        <w:jc w:val="right"/>
      </w:pPr>
      <w:r>
        <w:t>территориальной избирательной</w:t>
      </w:r>
    </w:p>
    <w:p w:rsidR="00D753E4" w:rsidRDefault="00CD5644" w:rsidP="00D753E4">
      <w:pPr>
        <w:pStyle w:val="a6"/>
        <w:spacing w:after="0"/>
        <w:ind w:left="284"/>
        <w:jc w:val="right"/>
      </w:pPr>
      <w:r>
        <w:t xml:space="preserve"> комиссии города Пыть-Яха</w:t>
      </w:r>
      <w:r w:rsidR="00D753E4">
        <w:t xml:space="preserve"> </w:t>
      </w:r>
    </w:p>
    <w:p w:rsidR="00D753E4" w:rsidRDefault="00CD5644" w:rsidP="00D753E4">
      <w:pPr>
        <w:pStyle w:val="a6"/>
        <w:spacing w:after="0"/>
        <w:ind w:left="284"/>
        <w:jc w:val="right"/>
      </w:pPr>
      <w:r>
        <w:t>о</w:t>
      </w:r>
      <w:r w:rsidR="00D753E4">
        <w:t>т</w:t>
      </w:r>
      <w:r>
        <w:t xml:space="preserve"> 04</w:t>
      </w:r>
      <w:r w:rsidR="00A6216C">
        <w:t>.08.2019</w:t>
      </w:r>
      <w:r>
        <w:t xml:space="preserve"> </w:t>
      </w:r>
      <w:r w:rsidR="00D753E4">
        <w:t>№</w:t>
      </w:r>
      <w:r>
        <w:t>117/597</w:t>
      </w:r>
    </w:p>
    <w:p w:rsidR="00D753E4" w:rsidRPr="00DD4A41" w:rsidRDefault="00D753E4" w:rsidP="00DD4A41">
      <w:pPr>
        <w:pStyle w:val="a6"/>
        <w:spacing w:after="0"/>
        <w:ind w:left="284"/>
        <w:jc w:val="center"/>
      </w:pPr>
    </w:p>
    <w:p w:rsidR="00DD4A41" w:rsidRPr="00DD4A41" w:rsidRDefault="00DD4A41" w:rsidP="00DD4A41">
      <w:pPr>
        <w:pStyle w:val="40"/>
        <w:shd w:val="clear" w:color="auto" w:fill="auto"/>
        <w:suppressAutoHyphens/>
        <w:spacing w:before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DD4A41">
        <w:rPr>
          <w:rFonts w:ascii="Times New Roman" w:hAnsi="Times New Roman" w:cs="Times New Roman"/>
          <w:bCs w:val="0"/>
          <w:sz w:val="28"/>
          <w:szCs w:val="28"/>
        </w:rPr>
        <w:t xml:space="preserve">Порядок проведения жеребьевки, в целях распределения печатной площади между зарегистрированными кандидатами и определения дат публикации их предвыборных агитационных материалов в муниципальном периодическом печатном издании при проведении дополнительных выборов депутатов Думы </w:t>
      </w:r>
      <w:r w:rsidR="00CD5644">
        <w:rPr>
          <w:rFonts w:ascii="Times New Roman" w:hAnsi="Times New Roman" w:cs="Times New Roman"/>
          <w:bCs w:val="0"/>
          <w:sz w:val="28"/>
          <w:szCs w:val="28"/>
        </w:rPr>
        <w:t>города Пыть-Яха шестого созыва по многомандатному избирательному округу № 4</w:t>
      </w:r>
    </w:p>
    <w:p w:rsidR="00DD4A41" w:rsidRPr="00DD4A41" w:rsidRDefault="00DD4A41" w:rsidP="00DD4A41">
      <w:pPr>
        <w:pStyle w:val="40"/>
        <w:shd w:val="clear" w:color="auto" w:fill="auto"/>
        <w:suppressAutoHyphens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D4A41" w:rsidRPr="00524F00" w:rsidRDefault="00DD4A41" w:rsidP="00DD4A41">
      <w:pPr>
        <w:pStyle w:val="af3"/>
        <w:ind w:firstLine="709"/>
        <w:jc w:val="both"/>
        <w:rPr>
          <w:rFonts w:eastAsia="Arial Unicode MS"/>
          <w:sz w:val="28"/>
        </w:rPr>
      </w:pPr>
      <w:r w:rsidRPr="00524F00">
        <w:rPr>
          <w:sz w:val="28"/>
        </w:rPr>
        <w:t>Настоящим Порядком регулируется проведение жеребьевки</w:t>
      </w:r>
      <w:r>
        <w:rPr>
          <w:sz w:val="28"/>
        </w:rPr>
        <w:t xml:space="preserve"> </w:t>
      </w:r>
      <w:r w:rsidRPr="00524F00">
        <w:rPr>
          <w:sz w:val="28"/>
        </w:rPr>
        <w:t>в целях распределения печатной площади между зарегистрированными кандидатами</w:t>
      </w:r>
      <w:r>
        <w:rPr>
          <w:sz w:val="28"/>
        </w:rPr>
        <w:t xml:space="preserve"> </w:t>
      </w:r>
      <w:r w:rsidRPr="00524F00">
        <w:rPr>
          <w:sz w:val="28"/>
        </w:rPr>
        <w:t>и определения дат публикации их предвыборных агитационных материалов в муниципальн</w:t>
      </w:r>
      <w:r>
        <w:rPr>
          <w:sz w:val="28"/>
        </w:rPr>
        <w:t>ом</w:t>
      </w:r>
      <w:r w:rsidRPr="00524F00">
        <w:rPr>
          <w:sz w:val="28"/>
        </w:rPr>
        <w:t xml:space="preserve"> периодическ</w:t>
      </w:r>
      <w:r>
        <w:rPr>
          <w:sz w:val="28"/>
        </w:rPr>
        <w:t>ом</w:t>
      </w:r>
      <w:r w:rsidRPr="00524F00">
        <w:rPr>
          <w:sz w:val="28"/>
        </w:rPr>
        <w:t xml:space="preserve"> печатн</w:t>
      </w:r>
      <w:r>
        <w:rPr>
          <w:sz w:val="28"/>
        </w:rPr>
        <w:t>ом</w:t>
      </w:r>
      <w:r w:rsidRPr="00524F00">
        <w:rPr>
          <w:sz w:val="28"/>
        </w:rPr>
        <w:t xml:space="preserve"> издани</w:t>
      </w:r>
      <w:r>
        <w:rPr>
          <w:sz w:val="28"/>
        </w:rPr>
        <w:t>и</w:t>
      </w:r>
      <w:r w:rsidRPr="00524F00">
        <w:rPr>
          <w:sz w:val="28"/>
        </w:rPr>
        <w:t xml:space="preserve"> при проведении </w:t>
      </w:r>
      <w:r w:rsidRPr="00DD4A41">
        <w:rPr>
          <w:sz w:val="28"/>
        </w:rPr>
        <w:t xml:space="preserve">дополнительных выборов депутатов Думы </w:t>
      </w:r>
      <w:r w:rsidR="00722726">
        <w:rPr>
          <w:sz w:val="28"/>
        </w:rPr>
        <w:t>города Пыть-Яха шестого созыва по многомандатному избирательному округу № 4</w:t>
      </w:r>
      <w:r w:rsidRPr="00524F00">
        <w:rPr>
          <w:rFonts w:eastAsia="Arial Unicode MS"/>
          <w:sz w:val="28"/>
        </w:rPr>
        <w:t>, в соответствии</w:t>
      </w:r>
      <w:r>
        <w:rPr>
          <w:rFonts w:eastAsia="Arial Unicode MS"/>
          <w:sz w:val="28"/>
        </w:rPr>
        <w:t xml:space="preserve"> </w:t>
      </w:r>
      <w:r w:rsidRPr="00524F0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br/>
      </w:r>
      <w:r w:rsidRPr="00DD4A41">
        <w:rPr>
          <w:rFonts w:eastAsia="Arial Unicode MS"/>
          <w:sz w:val="28"/>
        </w:rPr>
        <w:t>со статьями 50 и 52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статьёй 11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</w:t>
      </w:r>
      <w:r w:rsidRPr="00524F00">
        <w:rPr>
          <w:rFonts w:eastAsia="Arial Unicode MS"/>
          <w:sz w:val="28"/>
        </w:rPr>
        <w:t>.</w:t>
      </w:r>
    </w:p>
    <w:p w:rsidR="00DD4A41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</w:p>
    <w:p w:rsidR="00DD4A41" w:rsidRPr="00524F00" w:rsidRDefault="00DD4A41" w:rsidP="00DD4A41">
      <w:pPr>
        <w:pStyle w:val="af3"/>
        <w:jc w:val="center"/>
        <w:rPr>
          <w:b/>
          <w:sz w:val="28"/>
        </w:rPr>
      </w:pPr>
      <w:r w:rsidRPr="00524F00">
        <w:rPr>
          <w:b/>
          <w:sz w:val="28"/>
        </w:rPr>
        <w:t>1. Расчет общего объема бесплатной печатной площади, которую редакци</w:t>
      </w:r>
      <w:r>
        <w:rPr>
          <w:b/>
          <w:sz w:val="28"/>
        </w:rPr>
        <w:t>я</w:t>
      </w:r>
      <w:r w:rsidRPr="00524F00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 w:rsidRPr="00524F00">
        <w:rPr>
          <w:b/>
          <w:sz w:val="28"/>
        </w:rPr>
        <w:t>периодическ</w:t>
      </w:r>
      <w:r>
        <w:rPr>
          <w:b/>
          <w:sz w:val="28"/>
        </w:rPr>
        <w:t>ого</w:t>
      </w:r>
      <w:r w:rsidRPr="00524F00">
        <w:rPr>
          <w:b/>
          <w:sz w:val="28"/>
        </w:rPr>
        <w:t xml:space="preserve"> печатн</w:t>
      </w:r>
      <w:r>
        <w:rPr>
          <w:b/>
          <w:sz w:val="28"/>
        </w:rPr>
        <w:t>ого</w:t>
      </w:r>
      <w:r w:rsidRPr="00524F00">
        <w:rPr>
          <w:b/>
          <w:sz w:val="28"/>
        </w:rPr>
        <w:t xml:space="preserve"> издани</w:t>
      </w:r>
      <w:r>
        <w:rPr>
          <w:b/>
          <w:sz w:val="28"/>
        </w:rPr>
        <w:t>я</w:t>
      </w:r>
      <w:r w:rsidRPr="00524F00">
        <w:rPr>
          <w:b/>
          <w:sz w:val="28"/>
        </w:rPr>
        <w:t xml:space="preserve"> предоставляет зарегистрированным кандидатам</w:t>
      </w:r>
    </w:p>
    <w:p w:rsidR="00DD4A41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1.1</w:t>
      </w:r>
      <w:r>
        <w:rPr>
          <w:sz w:val="28"/>
        </w:rPr>
        <w:t>.</w:t>
      </w:r>
      <w:r w:rsidRPr="00524F00">
        <w:rPr>
          <w:sz w:val="28"/>
        </w:rPr>
        <w:t xml:space="preserve"> Зарегистрированные кандидаты имеют право на предоставление им бесплатной печатной площади в </w:t>
      </w:r>
      <w:r w:rsidRPr="00DD4A41">
        <w:rPr>
          <w:sz w:val="28"/>
        </w:rPr>
        <w:t>муниципальном периодическом печатном издании</w:t>
      </w:r>
      <w:r w:rsidRPr="00524F00">
        <w:rPr>
          <w:sz w:val="28"/>
        </w:rPr>
        <w:t>, выходящ</w:t>
      </w:r>
      <w:r>
        <w:rPr>
          <w:sz w:val="28"/>
        </w:rPr>
        <w:t xml:space="preserve">ем </w:t>
      </w:r>
      <w:r w:rsidRPr="00524F00">
        <w:rPr>
          <w:sz w:val="28"/>
        </w:rPr>
        <w:t xml:space="preserve">не реже одного раза в неделю и распространяемых на территории соответствующего </w:t>
      </w:r>
      <w:r w:rsidR="00722726">
        <w:rPr>
          <w:sz w:val="28"/>
        </w:rPr>
        <w:t xml:space="preserve">многомандатного </w:t>
      </w:r>
      <w:r w:rsidRPr="00524F00">
        <w:rPr>
          <w:sz w:val="28"/>
        </w:rPr>
        <w:t>избирательного округа, на следующих условиях: равный объем предоставляемой печатной площади и другие условия.</w:t>
      </w:r>
    </w:p>
    <w:p w:rsidR="00DD4A41" w:rsidRPr="00DD2B0E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1.</w:t>
      </w:r>
      <w:r w:rsidR="004C5577">
        <w:rPr>
          <w:sz w:val="28"/>
        </w:rPr>
        <w:t>2</w:t>
      </w:r>
      <w:r w:rsidRPr="00524F00">
        <w:rPr>
          <w:sz w:val="28"/>
        </w:rPr>
        <w:t>. Общий объем бесплатной печатной площади, котор</w:t>
      </w:r>
      <w:r>
        <w:rPr>
          <w:sz w:val="28"/>
        </w:rPr>
        <w:t>ый</w:t>
      </w:r>
      <w:r w:rsidRPr="00524F00">
        <w:rPr>
          <w:sz w:val="28"/>
        </w:rPr>
        <w:t xml:space="preserve"> редакци</w:t>
      </w:r>
      <w:r w:rsidR="004C5577">
        <w:rPr>
          <w:sz w:val="28"/>
        </w:rPr>
        <w:t>я</w:t>
      </w:r>
      <w:r w:rsidRPr="00524F00">
        <w:rPr>
          <w:sz w:val="28"/>
        </w:rPr>
        <w:t xml:space="preserve"> </w:t>
      </w:r>
      <w:r w:rsidR="004C5577">
        <w:rPr>
          <w:sz w:val="28"/>
        </w:rPr>
        <w:t xml:space="preserve">муниципального </w:t>
      </w:r>
      <w:r w:rsidRPr="00524F00">
        <w:rPr>
          <w:sz w:val="28"/>
        </w:rPr>
        <w:t>периодическ</w:t>
      </w:r>
      <w:r w:rsidR="004C5577">
        <w:rPr>
          <w:sz w:val="28"/>
        </w:rPr>
        <w:t>ого</w:t>
      </w:r>
      <w:r w:rsidRPr="00524F00">
        <w:rPr>
          <w:sz w:val="28"/>
        </w:rPr>
        <w:t xml:space="preserve"> печатн</w:t>
      </w:r>
      <w:r w:rsidR="004C5577">
        <w:rPr>
          <w:sz w:val="28"/>
        </w:rPr>
        <w:t>ого</w:t>
      </w:r>
      <w:r w:rsidRPr="00524F00">
        <w:rPr>
          <w:sz w:val="28"/>
        </w:rPr>
        <w:t xml:space="preserve"> издани</w:t>
      </w:r>
      <w:r w:rsidR="004C5577">
        <w:rPr>
          <w:sz w:val="28"/>
        </w:rPr>
        <w:t>я</w:t>
      </w:r>
      <w:r w:rsidRPr="00524F00">
        <w:rPr>
          <w:sz w:val="28"/>
        </w:rPr>
        <w:t xml:space="preserve"> предоставляет зарегистрированным кандидатам, </w:t>
      </w:r>
      <w:r>
        <w:rPr>
          <w:sz w:val="28"/>
          <w:szCs w:val="28"/>
        </w:rPr>
        <w:t xml:space="preserve">должен быть равен объему печатной площади, предоставляемому каждому кандидату, зарегистрированному по соответствующему </w:t>
      </w:r>
      <w:r w:rsidR="00722726">
        <w:rPr>
          <w:sz w:val="28"/>
          <w:szCs w:val="28"/>
        </w:rPr>
        <w:t xml:space="preserve">многомандатному </w:t>
      </w:r>
      <w:r>
        <w:rPr>
          <w:sz w:val="28"/>
          <w:szCs w:val="28"/>
        </w:rPr>
        <w:t xml:space="preserve"> избирательному округу, на основных</w:t>
      </w:r>
      <w:r w:rsidR="00722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выборах депутатов Думы </w:t>
      </w:r>
      <w:r w:rsidR="00722726">
        <w:rPr>
          <w:sz w:val="28"/>
          <w:szCs w:val="28"/>
        </w:rPr>
        <w:t>города Пыть-Яха шестого созыва</w:t>
      </w:r>
      <w:r>
        <w:rPr>
          <w:sz w:val="28"/>
          <w:szCs w:val="28"/>
        </w:rPr>
        <w:t>, состоявшихся 18 сентября 2016 года.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1.</w:t>
      </w:r>
      <w:r w:rsidR="004C5577">
        <w:rPr>
          <w:sz w:val="28"/>
        </w:rPr>
        <w:t>3</w:t>
      </w:r>
      <w:r w:rsidRPr="00524F00">
        <w:rPr>
          <w:sz w:val="28"/>
        </w:rPr>
        <w:t xml:space="preserve">. Информация об общем объеме бесплатной печатной площади, которую </w:t>
      </w:r>
      <w:r w:rsidR="004C5577" w:rsidRPr="004C5577">
        <w:rPr>
          <w:sz w:val="28"/>
        </w:rPr>
        <w:t xml:space="preserve">редакция муниципального периодического печатного издания </w:t>
      </w:r>
      <w:r w:rsidRPr="00524F00">
        <w:rPr>
          <w:sz w:val="28"/>
        </w:rPr>
        <w:lastRenderedPageBreak/>
        <w:t xml:space="preserve">предоставляет для целей предвыборной агитации публикуется редакцией данного издания не позднее чем через 30 дней после официального опубликования (публикации) решения о назначении </w:t>
      </w:r>
      <w:r>
        <w:rPr>
          <w:sz w:val="28"/>
        </w:rPr>
        <w:t xml:space="preserve">дополнительных </w:t>
      </w:r>
      <w:r w:rsidRPr="00524F00">
        <w:rPr>
          <w:sz w:val="28"/>
        </w:rPr>
        <w:t>выборов депутат</w:t>
      </w:r>
      <w:r>
        <w:rPr>
          <w:sz w:val="28"/>
        </w:rPr>
        <w:t>ов</w:t>
      </w:r>
      <w:r w:rsidRPr="00524F00">
        <w:rPr>
          <w:sz w:val="28"/>
        </w:rPr>
        <w:t xml:space="preserve"> Думы</w:t>
      </w:r>
      <w:r w:rsidR="00722726">
        <w:rPr>
          <w:sz w:val="28"/>
        </w:rPr>
        <w:t xml:space="preserve"> города Пыть-Яха шестого созыва по многомандатному избирательному округу № 4.</w:t>
      </w:r>
    </w:p>
    <w:p w:rsidR="00DD4A41" w:rsidRDefault="00DD4A41" w:rsidP="00DD4A41">
      <w:pPr>
        <w:pStyle w:val="af3"/>
        <w:ind w:firstLine="709"/>
        <w:jc w:val="center"/>
        <w:rPr>
          <w:b/>
          <w:sz w:val="28"/>
        </w:rPr>
      </w:pPr>
      <w:bookmarkStart w:id="0" w:name="bookmark0"/>
    </w:p>
    <w:p w:rsidR="00DD4A41" w:rsidRDefault="00DD4A41" w:rsidP="00DD4A41">
      <w:pPr>
        <w:pStyle w:val="af3"/>
        <w:ind w:firstLine="709"/>
        <w:jc w:val="center"/>
        <w:rPr>
          <w:b/>
          <w:sz w:val="28"/>
        </w:rPr>
      </w:pPr>
      <w:r w:rsidRPr="00524F00">
        <w:rPr>
          <w:b/>
          <w:sz w:val="28"/>
        </w:rPr>
        <w:t>2. Распределение бесплатной печатной площади между зарегистрированными кандидатами</w:t>
      </w:r>
      <w:bookmarkEnd w:id="0"/>
    </w:p>
    <w:p w:rsidR="00DD4A41" w:rsidRPr="00524F00" w:rsidRDefault="00DD4A41" w:rsidP="00DD4A41">
      <w:pPr>
        <w:pStyle w:val="af3"/>
        <w:spacing w:line="276" w:lineRule="auto"/>
        <w:ind w:firstLine="709"/>
        <w:jc w:val="center"/>
        <w:rPr>
          <w:b/>
          <w:sz w:val="28"/>
        </w:rPr>
      </w:pP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 xml:space="preserve">2.1. После завершения регистрации кандидатов, но не позднее чем за 30 дней до дня голосования, </w:t>
      </w:r>
      <w:r w:rsidR="004C5577" w:rsidRPr="004C5577">
        <w:rPr>
          <w:sz w:val="28"/>
        </w:rPr>
        <w:t>редакция муниципального периодического печатного издания</w:t>
      </w:r>
      <w:r w:rsidRPr="00524F00">
        <w:rPr>
          <w:sz w:val="28"/>
        </w:rPr>
        <w:t xml:space="preserve"> с участием представителей </w:t>
      </w:r>
      <w:r w:rsidR="004C5577" w:rsidRPr="004C5577">
        <w:rPr>
          <w:sz w:val="28"/>
        </w:rPr>
        <w:t xml:space="preserve">территориальная избирательная комиссия </w:t>
      </w:r>
      <w:r w:rsidR="00722726">
        <w:rPr>
          <w:sz w:val="28"/>
        </w:rPr>
        <w:t>города Пыть-Яха</w:t>
      </w:r>
      <w:r w:rsidR="004C5577" w:rsidRPr="004C5577">
        <w:rPr>
          <w:sz w:val="28"/>
        </w:rPr>
        <w:t xml:space="preserve"> </w:t>
      </w:r>
      <w:r w:rsidRPr="00524F00">
        <w:rPr>
          <w:sz w:val="28"/>
        </w:rPr>
        <w:t>проводит жеребьевку в целях распределения бесплатной печатной площади между всеми зарегистрированными кандидатами</w:t>
      </w:r>
      <w:r>
        <w:rPr>
          <w:sz w:val="28"/>
        </w:rPr>
        <w:t xml:space="preserve"> и</w:t>
      </w:r>
      <w:r w:rsidRPr="00524F00">
        <w:rPr>
          <w:sz w:val="28"/>
        </w:rPr>
        <w:t xml:space="preserve"> определения дат публикации их предвыборных агитационных материалов (далее </w:t>
      </w:r>
      <w:r>
        <w:rPr>
          <w:sz w:val="28"/>
        </w:rPr>
        <w:t>–</w:t>
      </w:r>
      <w:r w:rsidRPr="00524F00">
        <w:rPr>
          <w:sz w:val="28"/>
        </w:rPr>
        <w:t xml:space="preserve"> жеребьевка по распределению бесплатной печатной площади).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При проведении жеребьевки по распределению бесплатной печатной площади вправе присутствовать:</w:t>
      </w:r>
    </w:p>
    <w:p w:rsidR="00DD4A41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–</w:t>
      </w:r>
      <w:r>
        <w:rPr>
          <w:sz w:val="28"/>
        </w:rPr>
        <w:t> </w:t>
      </w:r>
      <w:r w:rsidRPr="00524F00">
        <w:rPr>
          <w:sz w:val="28"/>
        </w:rPr>
        <w:t>члены Избирательной комиссии Ханты-Мансийского автономного округа – Югры и сотрудники её аппарата;</w:t>
      </w:r>
    </w:p>
    <w:p w:rsidR="004C5577" w:rsidRPr="00524F00" w:rsidRDefault="004C5577" w:rsidP="004C5577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–</w:t>
      </w:r>
      <w:r>
        <w:rPr>
          <w:sz w:val="28"/>
        </w:rPr>
        <w:t> </w:t>
      </w:r>
      <w:r w:rsidRPr="00524F00">
        <w:rPr>
          <w:sz w:val="28"/>
        </w:rPr>
        <w:t xml:space="preserve">члены </w:t>
      </w:r>
      <w:r>
        <w:rPr>
          <w:sz w:val="28"/>
          <w:szCs w:val="28"/>
        </w:rPr>
        <w:t xml:space="preserve">территориальная </w:t>
      </w:r>
      <w:r w:rsidRPr="00723C3A">
        <w:rPr>
          <w:sz w:val="28"/>
          <w:szCs w:val="28"/>
        </w:rPr>
        <w:t>избирательная комиссия</w:t>
      </w:r>
      <w:r w:rsidR="003646A8">
        <w:rPr>
          <w:sz w:val="28"/>
          <w:szCs w:val="28"/>
        </w:rPr>
        <w:t xml:space="preserve"> города Пыть-Яха</w:t>
      </w:r>
      <w:r w:rsidRPr="00524F00">
        <w:rPr>
          <w:sz w:val="28"/>
        </w:rPr>
        <w:t>;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–</w:t>
      </w:r>
      <w:r>
        <w:rPr>
          <w:sz w:val="28"/>
        </w:rPr>
        <w:t> </w:t>
      </w:r>
      <w:r w:rsidRPr="00524F00">
        <w:rPr>
          <w:sz w:val="28"/>
        </w:rPr>
        <w:t>зарегистрированные кандидаты, их уполномоченные представители по финансовым вопросам, их дове</w:t>
      </w:r>
      <w:r w:rsidR="00424FCD">
        <w:rPr>
          <w:sz w:val="28"/>
        </w:rPr>
        <w:t>ренные лица.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2.2. </w:t>
      </w:r>
      <w:r w:rsidR="004C5577">
        <w:rPr>
          <w:sz w:val="28"/>
        </w:rPr>
        <w:t>Т</w:t>
      </w:r>
      <w:r w:rsidR="004C5577" w:rsidRPr="004C5577">
        <w:rPr>
          <w:sz w:val="28"/>
        </w:rPr>
        <w:t xml:space="preserve">ерриториальная избирательная комиссия </w:t>
      </w:r>
      <w:r w:rsidR="003646A8">
        <w:rPr>
          <w:sz w:val="28"/>
        </w:rPr>
        <w:t>города Пыть-Яха</w:t>
      </w:r>
      <w:r w:rsidR="004C5577">
        <w:rPr>
          <w:sz w:val="28"/>
        </w:rPr>
        <w:t xml:space="preserve"> </w:t>
      </w:r>
      <w:r w:rsidRPr="00524F00">
        <w:rPr>
          <w:sz w:val="28"/>
        </w:rPr>
        <w:t>по завершении регистрации кандидатов уведомляет редакци</w:t>
      </w:r>
      <w:r w:rsidR="000F10CA">
        <w:rPr>
          <w:sz w:val="28"/>
        </w:rPr>
        <w:t>ю</w:t>
      </w:r>
      <w:r w:rsidRPr="00524F00">
        <w:rPr>
          <w:sz w:val="28"/>
        </w:rPr>
        <w:t xml:space="preserve"> </w:t>
      </w:r>
      <w:r w:rsidR="000F10CA">
        <w:rPr>
          <w:sz w:val="28"/>
        </w:rPr>
        <w:t xml:space="preserve">муниципального </w:t>
      </w:r>
      <w:r w:rsidRPr="00524F00">
        <w:rPr>
          <w:sz w:val="28"/>
        </w:rPr>
        <w:t>периодическ</w:t>
      </w:r>
      <w:r w:rsidR="000F10CA">
        <w:rPr>
          <w:sz w:val="28"/>
        </w:rPr>
        <w:t>ого</w:t>
      </w:r>
      <w:r w:rsidRPr="00524F00">
        <w:rPr>
          <w:sz w:val="28"/>
        </w:rPr>
        <w:t xml:space="preserve"> печатн</w:t>
      </w:r>
      <w:r w:rsidR="000F10CA">
        <w:rPr>
          <w:sz w:val="28"/>
        </w:rPr>
        <w:t>ого</w:t>
      </w:r>
      <w:r w:rsidRPr="00524F00">
        <w:rPr>
          <w:sz w:val="28"/>
        </w:rPr>
        <w:t xml:space="preserve"> издани</w:t>
      </w:r>
      <w:r w:rsidR="000F10CA">
        <w:rPr>
          <w:sz w:val="28"/>
        </w:rPr>
        <w:t>я</w:t>
      </w:r>
      <w:r w:rsidRPr="00524F00">
        <w:rPr>
          <w:sz w:val="28"/>
        </w:rPr>
        <w:t xml:space="preserve"> о количестве зарегистрированных кандидатов, среди которых должна быть распределена бесплатная печатная площадь.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023F90">
        <w:rPr>
          <w:sz w:val="28"/>
        </w:rPr>
        <w:t>2.3. </w:t>
      </w:r>
      <w:r w:rsidR="00023F90" w:rsidRPr="00023F90">
        <w:rPr>
          <w:sz w:val="28"/>
        </w:rPr>
        <w:t xml:space="preserve">Дата, временя и место проведения жеребьевки определяется территориальной избирательной комиссией </w:t>
      </w:r>
      <w:r w:rsidR="003646A8">
        <w:rPr>
          <w:sz w:val="28"/>
        </w:rPr>
        <w:t>города Пыть-Яха</w:t>
      </w:r>
      <w:r w:rsidR="00023F90" w:rsidRPr="00023F90">
        <w:rPr>
          <w:sz w:val="28"/>
        </w:rPr>
        <w:t xml:space="preserve"> </w:t>
      </w:r>
      <w:r w:rsidRPr="00023F90">
        <w:rPr>
          <w:sz w:val="28"/>
        </w:rPr>
        <w:t>по согласовани</w:t>
      </w:r>
      <w:r w:rsidR="00023F90" w:rsidRPr="00023F90">
        <w:rPr>
          <w:sz w:val="28"/>
        </w:rPr>
        <w:t>ю</w:t>
      </w:r>
      <w:r w:rsidRPr="00023F90">
        <w:rPr>
          <w:sz w:val="28"/>
        </w:rPr>
        <w:t xml:space="preserve"> с периодическим печатным изданием.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2.</w:t>
      </w:r>
      <w:r>
        <w:rPr>
          <w:sz w:val="28"/>
        </w:rPr>
        <w:t>4</w:t>
      </w:r>
      <w:r w:rsidRPr="00524F00">
        <w:rPr>
          <w:sz w:val="28"/>
        </w:rPr>
        <w:t xml:space="preserve">. В случае отсутствия при проведении жеребьевки по распределению бесплатной печатной площади зарегистрированного кандидата, представителя зарегистрированного кандидата, указанного в пункте 2.1 настоящего Порядка, в жеребьевке в интересах такого зарегистрированного кандидата, принимает участие член </w:t>
      </w:r>
      <w:r w:rsidR="004C5577">
        <w:rPr>
          <w:sz w:val="28"/>
          <w:szCs w:val="28"/>
        </w:rPr>
        <w:t xml:space="preserve">территориальной избирательной </w:t>
      </w:r>
      <w:r w:rsidR="004C5577" w:rsidRPr="00723C3A">
        <w:rPr>
          <w:sz w:val="28"/>
          <w:szCs w:val="28"/>
        </w:rPr>
        <w:t xml:space="preserve">комиссия </w:t>
      </w:r>
      <w:r w:rsidR="003646A8">
        <w:rPr>
          <w:sz w:val="28"/>
          <w:szCs w:val="28"/>
        </w:rPr>
        <w:t>города Пыть-Яха</w:t>
      </w:r>
      <w:r w:rsidR="004C5577">
        <w:rPr>
          <w:sz w:val="28"/>
          <w:szCs w:val="28"/>
        </w:rPr>
        <w:t xml:space="preserve"> </w:t>
      </w:r>
      <w:r w:rsidRPr="00524F00">
        <w:rPr>
          <w:sz w:val="28"/>
        </w:rPr>
        <w:t>с правом решающего голоса.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2.5</w:t>
      </w:r>
      <w:r w:rsidRPr="00524F00">
        <w:rPr>
          <w:sz w:val="28"/>
        </w:rPr>
        <w:t xml:space="preserve">. Подготовка помещения к жеребьевке по распределению бесплатной печатной площади, а также техническое обеспечение ее </w:t>
      </w:r>
      <w:r w:rsidRPr="00524F00">
        <w:rPr>
          <w:sz w:val="28"/>
        </w:rPr>
        <w:lastRenderedPageBreak/>
        <w:t xml:space="preserve">проведения возлагаются </w:t>
      </w:r>
      <w:r w:rsidR="005647E8" w:rsidRPr="005647E8">
        <w:rPr>
          <w:sz w:val="28"/>
        </w:rPr>
        <w:t>территориальн</w:t>
      </w:r>
      <w:r w:rsidR="005647E8">
        <w:rPr>
          <w:sz w:val="28"/>
        </w:rPr>
        <w:t>ую</w:t>
      </w:r>
      <w:r w:rsidR="005647E8" w:rsidRPr="005647E8">
        <w:rPr>
          <w:sz w:val="28"/>
        </w:rPr>
        <w:t xml:space="preserve"> избирательн</w:t>
      </w:r>
      <w:r w:rsidR="005647E8">
        <w:rPr>
          <w:sz w:val="28"/>
        </w:rPr>
        <w:t>ую</w:t>
      </w:r>
      <w:r w:rsidR="005647E8" w:rsidRPr="005647E8">
        <w:rPr>
          <w:sz w:val="28"/>
        </w:rPr>
        <w:t xml:space="preserve"> комисси</w:t>
      </w:r>
      <w:r w:rsidR="005647E8">
        <w:rPr>
          <w:sz w:val="28"/>
        </w:rPr>
        <w:t>ю</w:t>
      </w:r>
      <w:r w:rsidR="005647E8" w:rsidRPr="005647E8">
        <w:rPr>
          <w:sz w:val="28"/>
        </w:rPr>
        <w:t xml:space="preserve"> </w:t>
      </w:r>
      <w:r w:rsidR="003646A8">
        <w:rPr>
          <w:sz w:val="28"/>
        </w:rPr>
        <w:t>города Пыть-Яха</w:t>
      </w:r>
      <w:r w:rsidRPr="00524F00">
        <w:rPr>
          <w:sz w:val="28"/>
        </w:rPr>
        <w:t xml:space="preserve">, документационное обеспечение проведения жеребьевки </w:t>
      </w:r>
      <w:r>
        <w:rPr>
          <w:sz w:val="28"/>
        </w:rPr>
        <w:t>–</w:t>
      </w:r>
      <w:r w:rsidRPr="00524F00">
        <w:rPr>
          <w:sz w:val="28"/>
        </w:rPr>
        <w:t xml:space="preserve"> на редакции </w:t>
      </w:r>
      <w:r w:rsidR="005647E8">
        <w:rPr>
          <w:sz w:val="28"/>
        </w:rPr>
        <w:t>муниципального</w:t>
      </w:r>
      <w:r w:rsidRPr="00524F00">
        <w:rPr>
          <w:sz w:val="28"/>
        </w:rPr>
        <w:t xml:space="preserve"> периодическ</w:t>
      </w:r>
      <w:r w:rsidR="005647E8">
        <w:rPr>
          <w:sz w:val="28"/>
        </w:rPr>
        <w:t>ого</w:t>
      </w:r>
      <w:r w:rsidRPr="00524F00">
        <w:rPr>
          <w:sz w:val="28"/>
        </w:rPr>
        <w:t xml:space="preserve"> печатн</w:t>
      </w:r>
      <w:r w:rsidR="005647E8">
        <w:rPr>
          <w:sz w:val="28"/>
        </w:rPr>
        <w:t>ого</w:t>
      </w:r>
      <w:r w:rsidRPr="00524F00">
        <w:rPr>
          <w:sz w:val="28"/>
        </w:rPr>
        <w:t xml:space="preserve"> издани</w:t>
      </w:r>
      <w:r w:rsidR="005647E8">
        <w:rPr>
          <w:sz w:val="28"/>
        </w:rPr>
        <w:t>я</w:t>
      </w:r>
      <w:r w:rsidRPr="00524F00">
        <w:rPr>
          <w:sz w:val="28"/>
        </w:rPr>
        <w:t>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2.6</w:t>
      </w:r>
      <w:r w:rsidRPr="00524F00">
        <w:rPr>
          <w:sz w:val="28"/>
        </w:rPr>
        <w:t>. Жеребьевка по распределению бесплатной печатной площади среди зарегистрированных кандидатов проводится в последовательности, соответствующей хронологическому порядку их регистрации.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2.7</w:t>
      </w:r>
      <w:r w:rsidRPr="00524F00">
        <w:rPr>
          <w:sz w:val="28"/>
        </w:rPr>
        <w:t xml:space="preserve">. До начала проведения жеребьевки по распределению бесплатной печатной площади представитель редакции </w:t>
      </w:r>
      <w:r w:rsidR="005647E8">
        <w:rPr>
          <w:sz w:val="28"/>
        </w:rPr>
        <w:t>муниципального</w:t>
      </w:r>
      <w:r w:rsidRPr="00524F00">
        <w:rPr>
          <w:sz w:val="28"/>
        </w:rPr>
        <w:t xml:space="preserve"> периодического печатного издания представляет на обозрение всех присутствующих на жеребьевке по распределению бесплатной печатной площади кон</w:t>
      </w:r>
      <w:r>
        <w:rPr>
          <w:sz w:val="28"/>
        </w:rPr>
        <w:t>верты</w:t>
      </w:r>
      <w:r w:rsidRPr="00524F00">
        <w:rPr>
          <w:sz w:val="28"/>
        </w:rPr>
        <w:t xml:space="preserve">, в которые должны быть вложены листы с информацией о дате и номере выпуска </w:t>
      </w:r>
      <w:r w:rsidR="005647E8">
        <w:rPr>
          <w:sz w:val="28"/>
        </w:rPr>
        <w:t xml:space="preserve">муниципального </w:t>
      </w:r>
      <w:r w:rsidRPr="00524F00">
        <w:rPr>
          <w:sz w:val="28"/>
        </w:rPr>
        <w:t>периодического печатного издания, равном объеме предоставляемой печатной площади, одинаковом месте на полосе, одинаковом размере шрифта.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 xml:space="preserve">Указанные условия оглашаются представителем редакции </w:t>
      </w:r>
      <w:r w:rsidR="005647E8">
        <w:rPr>
          <w:sz w:val="28"/>
        </w:rPr>
        <w:t>муниципального п</w:t>
      </w:r>
      <w:r w:rsidRPr="00524F00">
        <w:rPr>
          <w:sz w:val="28"/>
        </w:rPr>
        <w:t>ериодического печатного издания.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2.</w:t>
      </w:r>
      <w:r>
        <w:rPr>
          <w:sz w:val="28"/>
        </w:rPr>
        <w:t>8</w:t>
      </w:r>
      <w:r w:rsidRPr="00524F00">
        <w:rPr>
          <w:sz w:val="28"/>
        </w:rPr>
        <w:t>. Печатная площадь распределяется путем жеребьевки по распределению бесплатной печатной площади таким образом, чтобы каждый из зарегистрированных кандидатов, получил соответственно равный с другими зарегистрированными кандидатами</w:t>
      </w:r>
      <w:r>
        <w:rPr>
          <w:sz w:val="28"/>
        </w:rPr>
        <w:t xml:space="preserve"> </w:t>
      </w:r>
      <w:r w:rsidRPr="00524F00">
        <w:rPr>
          <w:sz w:val="28"/>
        </w:rPr>
        <w:t>объем печатной площади.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2.9</w:t>
      </w:r>
      <w:r w:rsidRPr="00524F00">
        <w:rPr>
          <w:sz w:val="28"/>
        </w:rPr>
        <w:t>. Каждый из участников распределения печатной площади выбирает кон</w:t>
      </w:r>
      <w:r>
        <w:rPr>
          <w:sz w:val="28"/>
        </w:rPr>
        <w:t>верты</w:t>
      </w:r>
      <w:r w:rsidRPr="00524F00">
        <w:rPr>
          <w:sz w:val="28"/>
        </w:rPr>
        <w:t xml:space="preserve">. Содержащиеся в конвертах сведения оглашаются и вносятся представителем редакции </w:t>
      </w:r>
      <w:r w:rsidR="005647E8">
        <w:rPr>
          <w:sz w:val="28"/>
        </w:rPr>
        <w:t xml:space="preserve">муниципального </w:t>
      </w:r>
      <w:r w:rsidRPr="00524F00">
        <w:rPr>
          <w:sz w:val="28"/>
        </w:rPr>
        <w:t>периодического печатного издания в протокол проведения жеребьевки в целях распределения бесплатной печатной площади между зарегистрированными кандидатами</w:t>
      </w:r>
      <w:r>
        <w:rPr>
          <w:sz w:val="28"/>
        </w:rPr>
        <w:t xml:space="preserve"> </w:t>
      </w:r>
      <w:r w:rsidRPr="00524F00">
        <w:rPr>
          <w:sz w:val="28"/>
        </w:rPr>
        <w:t>и определения дат публикации их предвыборных агитационных материалов, по форм</w:t>
      </w:r>
      <w:r>
        <w:rPr>
          <w:sz w:val="28"/>
        </w:rPr>
        <w:t>е</w:t>
      </w:r>
      <w:r w:rsidRPr="00524F00">
        <w:rPr>
          <w:sz w:val="28"/>
        </w:rPr>
        <w:t xml:space="preserve"> согласно приложени</w:t>
      </w:r>
      <w:r>
        <w:rPr>
          <w:sz w:val="28"/>
        </w:rPr>
        <w:t xml:space="preserve">ю 1 </w:t>
      </w:r>
      <w:r w:rsidRPr="00524F00">
        <w:rPr>
          <w:sz w:val="28"/>
        </w:rPr>
        <w:t xml:space="preserve">к настоящему Порядку. Такой протокол подписывают </w:t>
      </w:r>
      <w:r>
        <w:rPr>
          <w:sz w:val="28"/>
        </w:rPr>
        <w:t>представители</w:t>
      </w:r>
      <w:r w:rsidRPr="00524F00">
        <w:rPr>
          <w:sz w:val="28"/>
        </w:rPr>
        <w:t xml:space="preserve"> редакции </w:t>
      </w:r>
      <w:r w:rsidR="005647E8">
        <w:rPr>
          <w:sz w:val="28"/>
        </w:rPr>
        <w:t xml:space="preserve">муниципального </w:t>
      </w:r>
      <w:r w:rsidRPr="00524F00">
        <w:rPr>
          <w:sz w:val="28"/>
        </w:rPr>
        <w:t xml:space="preserve">периодического печатного издания и член </w:t>
      </w:r>
      <w:r w:rsidR="005647E8" w:rsidRPr="005647E8">
        <w:rPr>
          <w:sz w:val="28"/>
        </w:rPr>
        <w:t>территориальн</w:t>
      </w:r>
      <w:r w:rsidR="005647E8">
        <w:rPr>
          <w:sz w:val="28"/>
        </w:rPr>
        <w:t>ой</w:t>
      </w:r>
      <w:r w:rsidR="005647E8" w:rsidRPr="005647E8">
        <w:rPr>
          <w:sz w:val="28"/>
        </w:rPr>
        <w:t xml:space="preserve"> избирательн</w:t>
      </w:r>
      <w:r w:rsidR="005647E8">
        <w:rPr>
          <w:sz w:val="28"/>
        </w:rPr>
        <w:t>ой</w:t>
      </w:r>
      <w:r w:rsidR="005647E8" w:rsidRPr="005647E8">
        <w:rPr>
          <w:sz w:val="28"/>
        </w:rPr>
        <w:t xml:space="preserve"> комисси</w:t>
      </w:r>
      <w:r w:rsidR="005647E8">
        <w:rPr>
          <w:sz w:val="28"/>
        </w:rPr>
        <w:t>и</w:t>
      </w:r>
      <w:r w:rsidR="005647E8" w:rsidRPr="005647E8">
        <w:rPr>
          <w:sz w:val="28"/>
        </w:rPr>
        <w:t xml:space="preserve"> </w:t>
      </w:r>
      <w:r w:rsidR="003646A8">
        <w:rPr>
          <w:sz w:val="28"/>
        </w:rPr>
        <w:t>города Пыть-Яха</w:t>
      </w:r>
      <w:r w:rsidR="005647E8">
        <w:rPr>
          <w:sz w:val="28"/>
        </w:rPr>
        <w:t xml:space="preserve"> </w:t>
      </w:r>
      <w:r w:rsidRPr="00524F00">
        <w:rPr>
          <w:sz w:val="28"/>
        </w:rPr>
        <w:t>с правом решающего голоса.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2.10</w:t>
      </w:r>
      <w:r w:rsidRPr="00524F00">
        <w:rPr>
          <w:sz w:val="28"/>
        </w:rPr>
        <w:t>. </w:t>
      </w:r>
      <w:r>
        <w:rPr>
          <w:sz w:val="28"/>
        </w:rPr>
        <w:t>В случае</w:t>
      </w:r>
      <w:r w:rsidRPr="00524F00">
        <w:rPr>
          <w:sz w:val="28"/>
        </w:rPr>
        <w:t xml:space="preserve"> если зарегистрированный кандидат откаж</w:t>
      </w:r>
      <w:r>
        <w:rPr>
          <w:sz w:val="28"/>
        </w:rPr>
        <w:t>е</w:t>
      </w:r>
      <w:r w:rsidRPr="00524F00">
        <w:rPr>
          <w:sz w:val="28"/>
        </w:rPr>
        <w:t xml:space="preserve">тся от использования предоставленной </w:t>
      </w:r>
      <w:r>
        <w:rPr>
          <w:sz w:val="28"/>
        </w:rPr>
        <w:t>ему</w:t>
      </w:r>
      <w:r w:rsidRPr="00524F00">
        <w:rPr>
          <w:sz w:val="28"/>
        </w:rPr>
        <w:t xml:space="preserve"> для проведения предвыборной агитации бесплатной печатной площади, он обязан не позднее чем за пять дней до дня публикации предвыборного агитационного материала сообщить об этом в письменной форме редакции </w:t>
      </w:r>
      <w:r w:rsidR="00023F90">
        <w:rPr>
          <w:sz w:val="28"/>
        </w:rPr>
        <w:t>муниципального</w:t>
      </w:r>
      <w:r w:rsidRPr="00524F00">
        <w:rPr>
          <w:sz w:val="28"/>
        </w:rPr>
        <w:t xml:space="preserve"> периодического печатного издания, которая вправе использовать высвободившуюся печатную площадь по своему усмотрению.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2.11</w:t>
      </w:r>
      <w:r w:rsidRPr="00524F00">
        <w:rPr>
          <w:sz w:val="28"/>
        </w:rPr>
        <w:t xml:space="preserve"> Предоставление бесплатной печатной площади для проведения предвыборной агитации осуществляется в соответствии с договором, заключенным в письменной форме между редакцией </w:t>
      </w:r>
      <w:r w:rsidR="00023F90">
        <w:rPr>
          <w:sz w:val="28"/>
        </w:rPr>
        <w:t>муниципального</w:t>
      </w:r>
      <w:r w:rsidRPr="00524F00">
        <w:rPr>
          <w:sz w:val="28"/>
        </w:rPr>
        <w:t xml:space="preserve"> </w:t>
      </w:r>
      <w:r w:rsidRPr="00524F00">
        <w:rPr>
          <w:sz w:val="28"/>
        </w:rPr>
        <w:lastRenderedPageBreak/>
        <w:t>периодического печатного издания и зарегистрированным кандидатом, до предоставления указанной печатной площади.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</w:p>
    <w:p w:rsidR="00DD4A41" w:rsidRPr="00524F00" w:rsidRDefault="00DD4A41" w:rsidP="00DD4A41">
      <w:pPr>
        <w:pStyle w:val="af3"/>
        <w:ind w:firstLine="709"/>
        <w:jc w:val="center"/>
        <w:rPr>
          <w:b/>
          <w:sz w:val="28"/>
        </w:rPr>
      </w:pPr>
      <w:bookmarkStart w:id="1" w:name="bookmark1"/>
      <w:r w:rsidRPr="00524F00">
        <w:rPr>
          <w:b/>
          <w:sz w:val="28"/>
        </w:rPr>
        <w:t xml:space="preserve">3. Распределение между </w:t>
      </w:r>
      <w:r>
        <w:rPr>
          <w:b/>
          <w:sz w:val="28"/>
        </w:rPr>
        <w:t>зарегистрированными кандидатами</w:t>
      </w:r>
      <w:r w:rsidRPr="00524F00">
        <w:rPr>
          <w:b/>
          <w:sz w:val="28"/>
        </w:rPr>
        <w:t xml:space="preserve"> </w:t>
      </w:r>
    </w:p>
    <w:p w:rsidR="00DD4A41" w:rsidRDefault="00DD4A41" w:rsidP="00DD4A41">
      <w:pPr>
        <w:pStyle w:val="af3"/>
        <w:ind w:firstLine="709"/>
        <w:jc w:val="center"/>
        <w:rPr>
          <w:b/>
          <w:sz w:val="28"/>
        </w:rPr>
      </w:pPr>
      <w:r w:rsidRPr="00524F00">
        <w:rPr>
          <w:b/>
          <w:sz w:val="28"/>
        </w:rPr>
        <w:t>печатной площади для проведения</w:t>
      </w:r>
      <w:bookmarkStart w:id="2" w:name="bookmark2"/>
      <w:bookmarkEnd w:id="1"/>
      <w:r w:rsidRPr="00524F00">
        <w:rPr>
          <w:b/>
          <w:sz w:val="28"/>
        </w:rPr>
        <w:t xml:space="preserve"> предвыборной агитации в государственных и муниципальных периодических печатных изданиях за плату</w:t>
      </w:r>
      <w:bookmarkEnd w:id="2"/>
    </w:p>
    <w:p w:rsidR="00DD4A41" w:rsidRPr="00580287" w:rsidRDefault="00DD4A41" w:rsidP="00DD4A41">
      <w:pPr>
        <w:pStyle w:val="af3"/>
        <w:spacing w:line="276" w:lineRule="auto"/>
        <w:ind w:firstLine="709"/>
        <w:jc w:val="center"/>
        <w:rPr>
          <w:sz w:val="28"/>
        </w:rPr>
      </w:pP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</w:t>
      </w:r>
      <w:r w:rsidRPr="00524F00">
        <w:rPr>
          <w:sz w:val="28"/>
        </w:rPr>
        <w:t>. Редакци</w:t>
      </w:r>
      <w:r w:rsidR="00023F90">
        <w:rPr>
          <w:sz w:val="28"/>
        </w:rPr>
        <w:t>я</w:t>
      </w:r>
      <w:r w:rsidRPr="00524F00">
        <w:rPr>
          <w:sz w:val="28"/>
        </w:rPr>
        <w:t xml:space="preserve"> </w:t>
      </w:r>
      <w:r w:rsidR="00023F90">
        <w:rPr>
          <w:sz w:val="28"/>
        </w:rPr>
        <w:t xml:space="preserve">муниципального </w:t>
      </w:r>
      <w:r w:rsidRPr="00524F00">
        <w:rPr>
          <w:sz w:val="28"/>
        </w:rPr>
        <w:t>периодическ</w:t>
      </w:r>
      <w:r w:rsidR="00023F90">
        <w:rPr>
          <w:sz w:val="28"/>
        </w:rPr>
        <w:t>ого</w:t>
      </w:r>
      <w:r w:rsidRPr="00524F00">
        <w:rPr>
          <w:sz w:val="28"/>
        </w:rPr>
        <w:t xml:space="preserve"> печатн</w:t>
      </w:r>
      <w:r w:rsidR="00023F90">
        <w:rPr>
          <w:sz w:val="28"/>
        </w:rPr>
        <w:t>ого</w:t>
      </w:r>
      <w:r w:rsidRPr="00524F00">
        <w:rPr>
          <w:sz w:val="28"/>
        </w:rPr>
        <w:t xml:space="preserve"> издани</w:t>
      </w:r>
      <w:r w:rsidR="00023F90">
        <w:rPr>
          <w:sz w:val="28"/>
        </w:rPr>
        <w:t>я</w:t>
      </w:r>
      <w:r w:rsidRPr="00524F00">
        <w:rPr>
          <w:sz w:val="28"/>
        </w:rPr>
        <w:t>, выходящ</w:t>
      </w:r>
      <w:r w:rsidR="00023F90">
        <w:rPr>
          <w:sz w:val="28"/>
        </w:rPr>
        <w:t>его</w:t>
      </w:r>
      <w:r w:rsidRPr="00524F00">
        <w:rPr>
          <w:sz w:val="28"/>
        </w:rPr>
        <w:t xml:space="preserve"> не реже одного раза в неделю, обязаны резервировать печатную площадь для проведения предвыборной агитации зарегистрированными кандидатами за плату в период, установленный пунктом 2 статьи 49 Федерального закона. Размер и условия оплаты должны быть едиными для всех кандидатов, избирательных объединений. Общий объем печатной площади за плату, резервируемой </w:t>
      </w:r>
      <w:r w:rsidR="00023F90">
        <w:rPr>
          <w:sz w:val="28"/>
        </w:rPr>
        <w:t>р</w:t>
      </w:r>
      <w:r w:rsidRPr="00524F00">
        <w:rPr>
          <w:sz w:val="28"/>
        </w:rPr>
        <w:t xml:space="preserve">едакцией </w:t>
      </w:r>
      <w:r w:rsidR="00023F90">
        <w:rPr>
          <w:sz w:val="28"/>
        </w:rPr>
        <w:t>муниципального</w:t>
      </w:r>
      <w:r w:rsidRPr="00524F00">
        <w:rPr>
          <w:sz w:val="28"/>
        </w:rPr>
        <w:t xml:space="preserve"> периодического печатного издания, не может быть меньше общего объема бесплатной печатной площади, указанного в пункте 1.</w:t>
      </w:r>
      <w:r>
        <w:rPr>
          <w:sz w:val="28"/>
        </w:rPr>
        <w:t>3.</w:t>
      </w:r>
      <w:r w:rsidRPr="00524F00">
        <w:rPr>
          <w:sz w:val="28"/>
        </w:rPr>
        <w:t xml:space="preserve"> настоящего Порядка, но при этом не должен превышать его более чем в два раза.</w:t>
      </w:r>
    </w:p>
    <w:p w:rsidR="00DD4A41" w:rsidRPr="00B82D00" w:rsidRDefault="00DD4A41" w:rsidP="00DD4A41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82D00">
        <w:rPr>
          <w:sz w:val="28"/>
          <w:szCs w:val="28"/>
        </w:rPr>
        <w:t>Редакци</w:t>
      </w:r>
      <w:r w:rsidR="00023F90">
        <w:rPr>
          <w:sz w:val="28"/>
          <w:szCs w:val="28"/>
        </w:rPr>
        <w:t>я</w:t>
      </w:r>
      <w:r w:rsidRPr="00B82D00">
        <w:rPr>
          <w:sz w:val="28"/>
          <w:szCs w:val="28"/>
        </w:rPr>
        <w:t xml:space="preserve"> </w:t>
      </w:r>
      <w:r w:rsidR="00023F90">
        <w:rPr>
          <w:sz w:val="28"/>
          <w:szCs w:val="28"/>
        </w:rPr>
        <w:t xml:space="preserve">муниципального </w:t>
      </w:r>
      <w:r w:rsidRPr="00B82D00">
        <w:rPr>
          <w:sz w:val="28"/>
          <w:szCs w:val="28"/>
        </w:rPr>
        <w:t>периодическ</w:t>
      </w:r>
      <w:r w:rsidR="00023F90">
        <w:rPr>
          <w:sz w:val="28"/>
          <w:szCs w:val="28"/>
        </w:rPr>
        <w:t>ого</w:t>
      </w:r>
      <w:r w:rsidRPr="00B82D00">
        <w:rPr>
          <w:sz w:val="28"/>
          <w:szCs w:val="28"/>
        </w:rPr>
        <w:t xml:space="preserve"> печатн</w:t>
      </w:r>
      <w:r w:rsidR="00023F90">
        <w:rPr>
          <w:sz w:val="28"/>
          <w:szCs w:val="28"/>
        </w:rPr>
        <w:t>ого</w:t>
      </w:r>
      <w:r w:rsidRPr="00B82D00">
        <w:rPr>
          <w:sz w:val="28"/>
          <w:szCs w:val="28"/>
        </w:rPr>
        <w:t xml:space="preserve"> издани</w:t>
      </w:r>
      <w:r w:rsidR="00023F90">
        <w:rPr>
          <w:sz w:val="28"/>
          <w:szCs w:val="28"/>
        </w:rPr>
        <w:t>я</w:t>
      </w:r>
      <w:r w:rsidRPr="00B82D00">
        <w:rPr>
          <w:sz w:val="28"/>
          <w:szCs w:val="28"/>
        </w:rPr>
        <w:t>, выходящ</w:t>
      </w:r>
      <w:r w:rsidR="00023F90">
        <w:rPr>
          <w:sz w:val="28"/>
          <w:szCs w:val="28"/>
        </w:rPr>
        <w:t>его</w:t>
      </w:r>
      <w:r w:rsidRPr="00B82D00">
        <w:rPr>
          <w:sz w:val="28"/>
          <w:szCs w:val="28"/>
        </w:rPr>
        <w:t xml:space="preserve"> не реже одного раза в неделю, не позднее чем за 30 дней до дня голосования проводят жеребьевку по распределению печатных площадей, предоставляемых за плату на основании письменных заявок кандидатов</w:t>
      </w:r>
      <w:r>
        <w:rPr>
          <w:sz w:val="28"/>
          <w:szCs w:val="28"/>
        </w:rPr>
        <w:t xml:space="preserve"> (рекомендуемая форма указана в приложении 3</w:t>
      </w:r>
      <w:r w:rsidRPr="00FE206E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). </w:t>
      </w:r>
      <w:r w:rsidRPr="00B82D00">
        <w:rPr>
          <w:sz w:val="28"/>
          <w:szCs w:val="28"/>
        </w:rPr>
        <w:t>При проведении жеребьевки вправе присутствовать:</w:t>
      </w:r>
    </w:p>
    <w:p w:rsidR="00023F90" w:rsidRPr="00023F90" w:rsidRDefault="00023F90" w:rsidP="000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90">
        <w:rPr>
          <w:sz w:val="28"/>
          <w:szCs w:val="28"/>
        </w:rPr>
        <w:t>– члены Избирательной комиссии Ханты-Мансийского автономного округа – Югры и сотрудники её аппарата;</w:t>
      </w:r>
    </w:p>
    <w:p w:rsidR="00023F90" w:rsidRPr="00023F90" w:rsidRDefault="00023F90" w:rsidP="000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90">
        <w:rPr>
          <w:sz w:val="28"/>
          <w:szCs w:val="28"/>
        </w:rPr>
        <w:t xml:space="preserve">– члены территориальная избирательная комиссия </w:t>
      </w:r>
      <w:r w:rsidR="003646A8">
        <w:rPr>
          <w:sz w:val="28"/>
          <w:szCs w:val="28"/>
        </w:rPr>
        <w:t>города Пыть-Яха</w:t>
      </w:r>
      <w:r w:rsidRPr="00023F90">
        <w:rPr>
          <w:sz w:val="28"/>
          <w:szCs w:val="28"/>
        </w:rPr>
        <w:t>;</w:t>
      </w:r>
    </w:p>
    <w:p w:rsidR="00023F90" w:rsidRDefault="00023F90" w:rsidP="000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90">
        <w:rPr>
          <w:sz w:val="28"/>
          <w:szCs w:val="28"/>
        </w:rPr>
        <w:t>– зарегистрированные кандидаты, их уполномоченные представители по финансов</w:t>
      </w:r>
      <w:r>
        <w:rPr>
          <w:sz w:val="28"/>
          <w:szCs w:val="28"/>
        </w:rPr>
        <w:t>ым вопросам, их доверенные лица.</w:t>
      </w:r>
    </w:p>
    <w:p w:rsidR="00DD4A41" w:rsidRDefault="00DD4A41" w:rsidP="00023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00">
        <w:rPr>
          <w:sz w:val="28"/>
          <w:szCs w:val="28"/>
        </w:rPr>
        <w:t>Результаты жеребьевки оформляются протоколом. Печатная площадь предоставляется на основе договора, заключенного после проведения жеребьевки.</w:t>
      </w:r>
    </w:p>
    <w:p w:rsidR="00424FCD" w:rsidRDefault="00DD4A41" w:rsidP="00424FC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24F00">
        <w:rPr>
          <w:sz w:val="28"/>
        </w:rPr>
        <w:t xml:space="preserve">В случае отсутствия при проведении </w:t>
      </w:r>
      <w:r>
        <w:rPr>
          <w:sz w:val="28"/>
        </w:rPr>
        <w:t xml:space="preserve">жеребьевки по распределению </w:t>
      </w:r>
      <w:r w:rsidRPr="00524F00">
        <w:rPr>
          <w:sz w:val="28"/>
        </w:rPr>
        <w:t xml:space="preserve">платной печатной площади зарегистрированного кандидата, представителя зарегистрированного кандидата, указанного в пункте 2.1 настоящего Порядка, в жеребьевке в интересах такого зарегистрированного кандидата, принимает участие член </w:t>
      </w:r>
      <w:r w:rsidR="00023F90">
        <w:rPr>
          <w:sz w:val="28"/>
        </w:rPr>
        <w:t>территориальной избирательной комиссии</w:t>
      </w:r>
      <w:r w:rsidR="00765DE8">
        <w:rPr>
          <w:sz w:val="28"/>
        </w:rPr>
        <w:t xml:space="preserve"> города Пыть-Яха</w:t>
      </w:r>
      <w:r w:rsidR="00023F90">
        <w:rPr>
          <w:sz w:val="28"/>
        </w:rPr>
        <w:t xml:space="preserve"> с правом </w:t>
      </w:r>
      <w:r w:rsidRPr="00524F00">
        <w:rPr>
          <w:sz w:val="28"/>
        </w:rPr>
        <w:t>решающего голоса</w:t>
      </w:r>
      <w:r>
        <w:rPr>
          <w:sz w:val="28"/>
        </w:rPr>
        <w:t xml:space="preserve"> в случае его присутствия при проведении жеребьевки либо представитель</w:t>
      </w:r>
      <w:r w:rsidRPr="00FD5013">
        <w:rPr>
          <w:sz w:val="28"/>
        </w:rPr>
        <w:t xml:space="preserve"> </w:t>
      </w:r>
      <w:r w:rsidR="00424FCD">
        <w:rPr>
          <w:sz w:val="28"/>
        </w:rPr>
        <w:t>муниципального</w:t>
      </w:r>
      <w:r w:rsidRPr="00FD5013">
        <w:rPr>
          <w:sz w:val="28"/>
        </w:rPr>
        <w:t xml:space="preserve"> периодического печатного издании</w:t>
      </w:r>
      <w:r>
        <w:rPr>
          <w:sz w:val="28"/>
        </w:rPr>
        <w:t>.</w:t>
      </w:r>
    </w:p>
    <w:p w:rsidR="00DD4A41" w:rsidRPr="00890F5E" w:rsidRDefault="00DD4A41" w:rsidP="00424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82D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82D00">
        <w:rPr>
          <w:sz w:val="28"/>
          <w:szCs w:val="28"/>
        </w:rPr>
        <w:t xml:space="preserve">Непредставление в редакцию периодического печатного издания заявки в письменном виде на участие в жеребьевке по распределению </w:t>
      </w:r>
      <w:r w:rsidRPr="00B82D00">
        <w:rPr>
          <w:sz w:val="28"/>
          <w:szCs w:val="28"/>
        </w:rPr>
        <w:lastRenderedPageBreak/>
        <w:t xml:space="preserve">платной печатной площади является отказом кандидата, зарегистрированного по </w:t>
      </w:r>
      <w:r w:rsidR="00765DE8">
        <w:rPr>
          <w:sz w:val="28"/>
          <w:szCs w:val="28"/>
        </w:rPr>
        <w:t>многомандатному</w:t>
      </w:r>
      <w:r w:rsidRPr="00B82D00">
        <w:rPr>
          <w:sz w:val="28"/>
          <w:szCs w:val="28"/>
        </w:rPr>
        <w:t xml:space="preserve"> избирательному округу, избирательного объединения, зарегистрировавшего список кандидатов по </w:t>
      </w:r>
      <w:r w:rsidR="00807B54">
        <w:rPr>
          <w:sz w:val="28"/>
          <w:szCs w:val="28"/>
        </w:rPr>
        <w:t>многомандатному</w:t>
      </w:r>
      <w:bookmarkStart w:id="3" w:name="_GoBack"/>
      <w:bookmarkEnd w:id="3"/>
      <w:r w:rsidRPr="00B82D00">
        <w:rPr>
          <w:sz w:val="28"/>
          <w:szCs w:val="28"/>
        </w:rPr>
        <w:t xml:space="preserve"> избирательному округу, от предоставления платной печатной площади.</w:t>
      </w:r>
      <w:bookmarkStart w:id="4" w:name="Par5"/>
      <w:bookmarkEnd w:id="4"/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3.</w:t>
      </w:r>
      <w:r w:rsidR="00424FCD">
        <w:rPr>
          <w:sz w:val="28"/>
        </w:rPr>
        <w:t>4</w:t>
      </w:r>
      <w:r w:rsidRPr="00524F00">
        <w:rPr>
          <w:sz w:val="28"/>
        </w:rPr>
        <w:t>. Результаты жеребьевки по распределению печатной площади на платной основе оформляются протоколом проведения жеребьевки в целях распределения платной печатной площади между зарегистрированными кандидатами</w:t>
      </w:r>
      <w:r>
        <w:rPr>
          <w:sz w:val="28"/>
        </w:rPr>
        <w:t xml:space="preserve"> </w:t>
      </w:r>
      <w:r w:rsidRPr="00524F00">
        <w:rPr>
          <w:sz w:val="28"/>
        </w:rPr>
        <w:t>и определения дат публикации их предвыборных агитационных материалов, по форме согласно приложени</w:t>
      </w:r>
      <w:r>
        <w:rPr>
          <w:sz w:val="28"/>
        </w:rPr>
        <w:t xml:space="preserve">ю 2 </w:t>
      </w:r>
      <w:r w:rsidRPr="00524F00">
        <w:rPr>
          <w:sz w:val="28"/>
        </w:rPr>
        <w:t>к настоящему Порядку. Такой протокол подписывают предста</w:t>
      </w:r>
      <w:r>
        <w:rPr>
          <w:sz w:val="28"/>
        </w:rPr>
        <w:t>вители</w:t>
      </w:r>
      <w:r w:rsidRPr="00524F00">
        <w:rPr>
          <w:sz w:val="28"/>
        </w:rPr>
        <w:t xml:space="preserve"> редакции соответствующего периодического печатного издания, а также, в случае присутствия, член</w:t>
      </w:r>
      <w:r w:rsidR="00424FCD">
        <w:rPr>
          <w:sz w:val="28"/>
        </w:rPr>
        <w:t xml:space="preserve">ом территориальной избирательной комиссии </w:t>
      </w:r>
      <w:r w:rsidR="00765DE8">
        <w:rPr>
          <w:sz w:val="28"/>
        </w:rPr>
        <w:t>города Пыть-Яха</w:t>
      </w:r>
      <w:r w:rsidRPr="00524F00">
        <w:rPr>
          <w:sz w:val="28"/>
        </w:rPr>
        <w:t xml:space="preserve"> с правом решающего голоса.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3.</w:t>
      </w:r>
      <w:r w:rsidR="00424FCD">
        <w:rPr>
          <w:sz w:val="28"/>
        </w:rPr>
        <w:t>5</w:t>
      </w:r>
      <w:r w:rsidRPr="00524F00">
        <w:rPr>
          <w:sz w:val="28"/>
        </w:rPr>
        <w:t>. В случае если зарегистрированный кандида</w:t>
      </w:r>
      <w:r>
        <w:rPr>
          <w:sz w:val="28"/>
        </w:rPr>
        <w:t>т</w:t>
      </w:r>
      <w:r w:rsidRPr="00524F00">
        <w:rPr>
          <w:sz w:val="28"/>
        </w:rPr>
        <w:t xml:space="preserve"> откаж</w:t>
      </w:r>
      <w:r>
        <w:rPr>
          <w:sz w:val="28"/>
        </w:rPr>
        <w:t>е</w:t>
      </w:r>
      <w:r w:rsidRPr="00524F00">
        <w:rPr>
          <w:sz w:val="28"/>
        </w:rPr>
        <w:t xml:space="preserve">тся от использования предоставленной </w:t>
      </w:r>
      <w:r>
        <w:rPr>
          <w:sz w:val="28"/>
        </w:rPr>
        <w:t>ему</w:t>
      </w:r>
      <w:r w:rsidRPr="00524F00">
        <w:rPr>
          <w:sz w:val="28"/>
        </w:rPr>
        <w:t xml:space="preserve"> для проведения предвыборной агитации платной печатной площади, он обязан не позднее чем за пять дней до дня публикации предвыборного агитационного материала сообщить об этом в письменной форме редакци</w:t>
      </w:r>
      <w:r w:rsidR="00424FCD">
        <w:rPr>
          <w:sz w:val="28"/>
        </w:rPr>
        <w:t>ю</w:t>
      </w:r>
      <w:r w:rsidRPr="00524F00">
        <w:rPr>
          <w:sz w:val="28"/>
        </w:rPr>
        <w:t xml:space="preserve"> периодического печатного издания, которая вправе использовать высвободившуюся печатную площадь по своему усмотрению.</w:t>
      </w:r>
    </w:p>
    <w:p w:rsidR="00DD4A41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3.</w:t>
      </w:r>
      <w:r w:rsidR="00424FCD">
        <w:rPr>
          <w:sz w:val="28"/>
        </w:rPr>
        <w:t>6</w:t>
      </w:r>
      <w:r w:rsidRPr="00524F00">
        <w:rPr>
          <w:sz w:val="28"/>
        </w:rPr>
        <w:t>. Предоставление платной печатной площади для проведения предвыборной агитации осуществляется в соответствии с договором, заключенным в письменной форме между редакцией соответствующего периодического печатного издания и зарегистрированным кандидатом, до предоставления указанной печатной площади.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424FCD">
        <w:rPr>
          <w:sz w:val="28"/>
        </w:rPr>
        <w:t>7</w:t>
      </w:r>
      <w:r>
        <w:rPr>
          <w:sz w:val="28"/>
        </w:rPr>
        <w:t>. </w:t>
      </w:r>
      <w:r w:rsidRPr="008803D3">
        <w:rPr>
          <w:sz w:val="28"/>
        </w:rPr>
        <w:t>Во всех агитационных материалах, размещаемых в периодических печатных изданиях, должна содержаться информация о том, из средств избират</w:t>
      </w:r>
      <w:r>
        <w:rPr>
          <w:sz w:val="28"/>
        </w:rPr>
        <w:t xml:space="preserve">ельного фонда какого кандидата </w:t>
      </w:r>
      <w:r w:rsidRPr="008803D3">
        <w:rPr>
          <w:sz w:val="28"/>
        </w:rPr>
        <w:t>была произведена оплата соответствующей публикации. Если агитационные материалы были опубликованы бесплатно, информация об этом также должна содержаться в публикации с указанием, какому кандидату</w:t>
      </w:r>
      <w:r>
        <w:rPr>
          <w:sz w:val="28"/>
        </w:rPr>
        <w:t xml:space="preserve"> </w:t>
      </w:r>
      <w:r w:rsidRPr="008803D3">
        <w:rPr>
          <w:sz w:val="28"/>
        </w:rPr>
        <w:t>была предоставлена возможность размещения соответствующей публикации. Ответственность за выполнение данного требования несет редакция периодического печатного издания.</w:t>
      </w:r>
    </w:p>
    <w:p w:rsidR="00DD4A41" w:rsidRPr="00524F00" w:rsidRDefault="00DD4A41" w:rsidP="00DD4A41">
      <w:pPr>
        <w:pStyle w:val="af3"/>
        <w:spacing w:line="276" w:lineRule="auto"/>
        <w:ind w:firstLine="709"/>
        <w:jc w:val="both"/>
        <w:rPr>
          <w:sz w:val="28"/>
        </w:rPr>
      </w:pPr>
      <w:r w:rsidRPr="00524F00">
        <w:rPr>
          <w:sz w:val="28"/>
        </w:rPr>
        <w:t>3.</w:t>
      </w:r>
      <w:r w:rsidR="00424FCD">
        <w:rPr>
          <w:sz w:val="28"/>
        </w:rPr>
        <w:t>8</w:t>
      </w:r>
      <w:r w:rsidRPr="00524F00">
        <w:rPr>
          <w:sz w:val="28"/>
        </w:rPr>
        <w:t>. </w:t>
      </w:r>
      <w:r w:rsidRPr="00A205B4">
        <w:rPr>
          <w:sz w:val="28"/>
        </w:rPr>
        <w:t>Платежный документ о перечислении в полном объеме средств в оплату стоимости печатной площади должен быть представлен кандидатом, зарегистрированным по одномандатному избирательному округу, в филиал публичного акционерного общества "Сбербанк России" не позднее чем за два дня до дня опубликования предвыб</w:t>
      </w:r>
      <w:r>
        <w:rPr>
          <w:sz w:val="28"/>
        </w:rPr>
        <w:t xml:space="preserve">орного агитационного материала. </w:t>
      </w:r>
      <w:r w:rsidRPr="00A205B4">
        <w:rPr>
          <w:sz w:val="28"/>
        </w:rPr>
        <w:t>Копия платежного документа с отметкой филиала публичного акционерн</w:t>
      </w:r>
      <w:r>
        <w:rPr>
          <w:sz w:val="28"/>
        </w:rPr>
        <w:t xml:space="preserve">ого общества "Сбербанк России" </w:t>
      </w:r>
      <w:r w:rsidRPr="00A205B4">
        <w:rPr>
          <w:sz w:val="28"/>
        </w:rPr>
        <w:t xml:space="preserve">о перечислении в полном объеме средств на </w:t>
      </w:r>
      <w:r w:rsidRPr="00A205B4">
        <w:rPr>
          <w:sz w:val="28"/>
        </w:rPr>
        <w:lastRenderedPageBreak/>
        <w:t>оплату стоимости печатной площади должна быть представлена кандидатом, зарегистрированным по однома</w:t>
      </w:r>
      <w:r>
        <w:rPr>
          <w:sz w:val="28"/>
        </w:rPr>
        <w:t xml:space="preserve">ндатному избирательному округу </w:t>
      </w:r>
      <w:r w:rsidRPr="00A205B4">
        <w:rPr>
          <w:sz w:val="28"/>
        </w:rPr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DD4A41" w:rsidRPr="006721D4" w:rsidRDefault="00DD4A41" w:rsidP="00DD4A41">
      <w:pPr>
        <w:pStyle w:val="11"/>
        <w:shd w:val="clear" w:color="auto" w:fill="auto"/>
        <w:suppressAutoHyphens/>
        <w:spacing w:after="604" w:line="320" w:lineRule="exact"/>
        <w:ind w:left="20" w:right="20" w:firstLine="709"/>
        <w:jc w:val="both"/>
        <w:rPr>
          <w:sz w:val="28"/>
          <w:szCs w:val="28"/>
        </w:rPr>
        <w:sectPr w:rsidR="00DD4A41" w:rsidRPr="006721D4" w:rsidSect="00DD0DDD">
          <w:pgSz w:w="11906" w:h="16838"/>
          <w:pgMar w:top="1079" w:right="926" w:bottom="993" w:left="1620" w:header="708" w:footer="708" w:gutter="0"/>
          <w:cols w:space="708"/>
          <w:docGrid w:linePitch="360"/>
        </w:sectPr>
      </w:pPr>
    </w:p>
    <w:p w:rsidR="00DD4A41" w:rsidRPr="00B3286D" w:rsidRDefault="00DD4A41" w:rsidP="00DD4A41">
      <w:pPr>
        <w:pStyle w:val="af3"/>
        <w:ind w:left="9639"/>
        <w:jc w:val="center"/>
      </w:pPr>
      <w:r w:rsidRPr="00B3286D">
        <w:lastRenderedPageBreak/>
        <w:t>Приложение 1</w:t>
      </w:r>
    </w:p>
    <w:p w:rsidR="00DD4A41" w:rsidRDefault="00DD4A41" w:rsidP="005647E8">
      <w:pPr>
        <w:pStyle w:val="af3"/>
        <w:ind w:left="9639"/>
        <w:jc w:val="center"/>
        <w:rPr>
          <w:b/>
          <w:bCs/>
          <w:sz w:val="28"/>
          <w:szCs w:val="28"/>
        </w:rPr>
      </w:pPr>
      <w:r w:rsidRPr="00B3286D">
        <w:t xml:space="preserve">к </w:t>
      </w:r>
      <w:r w:rsidR="005647E8" w:rsidRPr="005647E8">
        <w:t>Порядк</w:t>
      </w:r>
      <w:r w:rsidR="005647E8">
        <w:t>у</w:t>
      </w:r>
      <w:r w:rsidR="005647E8" w:rsidRPr="005647E8">
        <w:t xml:space="preserve"> проведения жеребьевки, в целях распределения печатной площади между зарегистрированными кандидатами и определения дат публикации их предвыборных агитационных материалов в муниципальном периодическом печатном издании при проведении дополнительных выборов депутатов Думы </w:t>
      </w:r>
      <w:r w:rsidR="002B3D55">
        <w:t>города Пыть-Яха</w:t>
      </w:r>
      <w:r w:rsidR="005647E8" w:rsidRPr="005647E8">
        <w:t xml:space="preserve"> шестого созыва по </w:t>
      </w:r>
      <w:r w:rsidR="002B3D55">
        <w:t>много</w:t>
      </w:r>
      <w:r w:rsidR="005647E8" w:rsidRPr="005647E8">
        <w:t>мандатн</w:t>
      </w:r>
      <w:r w:rsidR="002B3D55">
        <w:t>ому</w:t>
      </w:r>
      <w:r w:rsidR="005647E8" w:rsidRPr="005647E8">
        <w:t xml:space="preserve"> избирательн</w:t>
      </w:r>
      <w:r w:rsidR="002B3D55">
        <w:t>ому</w:t>
      </w:r>
      <w:r w:rsidR="005647E8" w:rsidRPr="005647E8">
        <w:t xml:space="preserve"> округ</w:t>
      </w:r>
      <w:r w:rsidR="002B3D55">
        <w:t>у</w:t>
      </w:r>
      <w:r w:rsidR="005647E8" w:rsidRPr="005647E8">
        <w:t xml:space="preserve"> №</w:t>
      </w:r>
      <w:r w:rsidR="002B3D55">
        <w:t xml:space="preserve"> 4</w:t>
      </w:r>
    </w:p>
    <w:p w:rsidR="00DD4A41" w:rsidRDefault="00DD4A41" w:rsidP="00DD4A41">
      <w:pPr>
        <w:ind w:right="2268"/>
        <w:jc w:val="center"/>
        <w:rPr>
          <w:sz w:val="28"/>
          <w:szCs w:val="28"/>
        </w:rPr>
      </w:pPr>
    </w:p>
    <w:p w:rsidR="002B3D55" w:rsidRDefault="005647E8" w:rsidP="002B3D55">
      <w:pPr>
        <w:ind w:right="22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br/>
        <w:t xml:space="preserve">жеребьевки по распределению между зарегистрированными кандидатами при проведении дополнительных выборов депутатов Думы </w:t>
      </w:r>
      <w:r w:rsidR="002B3D55">
        <w:rPr>
          <w:b/>
          <w:bCs/>
          <w:sz w:val="28"/>
          <w:szCs w:val="28"/>
        </w:rPr>
        <w:t>города Пыть-Яха шестого созыва по многомандатному избирательному округу № 4</w:t>
      </w:r>
      <w:r>
        <w:rPr>
          <w:b/>
          <w:bCs/>
          <w:sz w:val="28"/>
          <w:szCs w:val="28"/>
        </w:rPr>
        <w:t xml:space="preserve">, бесплатной печатной площади для публикации предвыборных агитационных материалов в </w:t>
      </w:r>
    </w:p>
    <w:p w:rsidR="005647E8" w:rsidRDefault="005647E8" w:rsidP="00DD4A41">
      <w:pPr>
        <w:ind w:right="2268"/>
        <w:jc w:val="center"/>
        <w:rPr>
          <w:sz w:val="28"/>
          <w:szCs w:val="28"/>
        </w:rPr>
      </w:pPr>
    </w:p>
    <w:p w:rsidR="00DD4A41" w:rsidRDefault="00DD4A41" w:rsidP="00DD4A41">
      <w:pPr>
        <w:pBdr>
          <w:top w:val="single" w:sz="4" w:space="1" w:color="auto"/>
        </w:pBdr>
        <w:ind w:left="2268" w:right="2268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35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1966"/>
        <w:gridCol w:w="2428"/>
        <w:gridCol w:w="3827"/>
        <w:gridCol w:w="4754"/>
      </w:tblGrid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5" w:rsidRDefault="002B3D55" w:rsidP="0057185D">
            <w:pPr>
              <w:jc w:val="center"/>
            </w:pPr>
            <w: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5" w:rsidRDefault="002B3D55" w:rsidP="0057185D">
            <w:pPr>
              <w:jc w:val="center"/>
            </w:pPr>
            <w:r>
              <w:t xml:space="preserve">Ф.И.О. зарегистрированного кандидата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5" w:rsidRDefault="002B3D55" w:rsidP="0057185D">
            <w:pPr>
              <w:jc w:val="center"/>
              <w:rPr>
                <w:b/>
              </w:rPr>
            </w:pPr>
            <w:r>
              <w:t>Даты публикации предвыборных агитационных материалов, номер полосы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5" w:rsidRDefault="002B3D55" w:rsidP="00424FCD">
            <w:pPr>
              <w:jc w:val="center"/>
            </w:pPr>
            <w:r>
              <w:t xml:space="preserve">Фамилия, инициалы </w:t>
            </w:r>
            <w:r w:rsidRPr="00981163">
              <w:t xml:space="preserve">зарегистрированного кандидата (его представителя), участвовавшего в жеребьевке, (члена </w:t>
            </w:r>
            <w:r>
              <w:t>территориальной избирательной комиссии</w:t>
            </w:r>
            <w:r w:rsidRPr="00981163">
              <w:t xml:space="preserve"> с правом решающего голоса)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55" w:rsidRDefault="002B3D55" w:rsidP="0057185D">
            <w:pPr>
              <w:jc w:val="center"/>
            </w:pPr>
            <w:r>
              <w:t xml:space="preserve">Подпись зарегистрированного кандидата (его представителя), участвовавшего в жеребьевке </w:t>
            </w:r>
            <w:r w:rsidRPr="005647E8">
              <w:t>(члена территориальной избирательной комиссии с правом решающего голоса)</w:t>
            </w:r>
            <w:r>
              <w:t>, и дата подписания</w:t>
            </w:r>
          </w:p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Измайлов И.В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Измайлов И.В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Исаев Ю.И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2B3D55">
            <w:r>
              <w:t>Балабанова Т.С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Кувакин И.С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Кувакин И.С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Лоншаков В.Н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Балабанова Т.С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Максименко И.В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Балабанова Т.С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Миржамолов И.И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Миржамолов И.И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  <w:tr w:rsidR="002B3D55" w:rsidTr="002B3D55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Хахулина Е.В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>
            <w:r>
              <w:t>Хахулина Е.В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55" w:rsidRDefault="002B3D55" w:rsidP="0057185D"/>
        </w:tc>
      </w:tr>
    </w:tbl>
    <w:p w:rsidR="00DD4A41" w:rsidRDefault="00DD4A41" w:rsidP="00DD4A41"/>
    <w:p w:rsidR="00DD4A41" w:rsidRDefault="00DD4A41" w:rsidP="00DD4A41">
      <w:pPr>
        <w:widowControl w:val="0"/>
        <w:jc w:val="both"/>
      </w:pPr>
      <w:r>
        <w:t xml:space="preserve">Представитель редакции </w:t>
      </w:r>
      <w:r w:rsidR="005647E8">
        <w:t xml:space="preserve">муниципального </w:t>
      </w:r>
      <w:r>
        <w:t>периодического печатного издания</w:t>
      </w:r>
    </w:p>
    <w:tbl>
      <w:tblPr>
        <w:tblW w:w="91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285"/>
        <w:gridCol w:w="2552"/>
        <w:gridCol w:w="284"/>
        <w:gridCol w:w="1558"/>
        <w:gridCol w:w="2437"/>
      </w:tblGrid>
      <w:tr w:rsidR="00DD4A41" w:rsidTr="0057185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85" w:type="dxa"/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2B3D55" w:rsidP="0057185D">
            <w:pPr>
              <w:jc w:val="center"/>
            </w:pPr>
            <w:r>
              <w:t>Ж.М.Матрунич</w:t>
            </w:r>
          </w:p>
        </w:tc>
        <w:tc>
          <w:tcPr>
            <w:tcW w:w="284" w:type="dxa"/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437" w:type="dxa"/>
            <w:vAlign w:val="bottom"/>
          </w:tcPr>
          <w:p w:rsidR="00DD4A41" w:rsidRDefault="00DD4A41" w:rsidP="0057185D">
            <w:pPr>
              <w:jc w:val="center"/>
            </w:pPr>
          </w:p>
        </w:tc>
      </w:tr>
      <w:tr w:rsidR="00DD4A41" w:rsidTr="0057185D">
        <w:trPr>
          <w:trHeight w:val="103"/>
        </w:trPr>
        <w:tc>
          <w:tcPr>
            <w:tcW w:w="1986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5" w:type="dxa"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2437" w:type="dxa"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</w:p>
        </w:tc>
      </w:tr>
    </w:tbl>
    <w:p w:rsidR="00DD4A41" w:rsidRDefault="00DD4A41" w:rsidP="00DD4A41">
      <w:pPr>
        <w:widowControl w:val="0"/>
        <w:ind w:right="3402"/>
      </w:pPr>
    </w:p>
    <w:p w:rsidR="00DD4A41" w:rsidRPr="006B6621" w:rsidRDefault="00DD4A41" w:rsidP="00DD4A41">
      <w:pPr>
        <w:widowControl w:val="0"/>
        <w:spacing w:before="120"/>
        <w:ind w:right="3402"/>
      </w:pPr>
      <w:r w:rsidRPr="006B6621">
        <w:lastRenderedPageBreak/>
        <w:t xml:space="preserve">Член избирательной комиссии </w:t>
      </w:r>
      <w:r>
        <w:tab/>
      </w:r>
      <w:r w:rsidRPr="006B6621">
        <w:t>с правом решающего голоса</w:t>
      </w:r>
      <w:r w:rsidR="002B3D55">
        <w:t xml:space="preserve"> территориальной избирательной комиссии города Пыть-Яха</w:t>
      </w:r>
      <w:r w:rsidRPr="006B6621">
        <w:t xml:space="preserve">    </w:t>
      </w:r>
    </w:p>
    <w:p w:rsidR="00DD4A41" w:rsidRDefault="00DD4A41" w:rsidP="00DD4A41">
      <w:pPr>
        <w:widowControl w:val="0"/>
        <w:pBdr>
          <w:top w:val="single" w:sz="4" w:space="2" w:color="auto"/>
        </w:pBdr>
        <w:spacing w:after="120"/>
        <w:ind w:left="5730" w:right="3402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2552"/>
        <w:gridCol w:w="284"/>
        <w:gridCol w:w="1558"/>
      </w:tblGrid>
      <w:tr w:rsidR="00DD4A41" w:rsidTr="0057185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D4A41" w:rsidRDefault="00DD4A41" w:rsidP="005718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2B3D55" w:rsidP="0057185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Т.С.Балабанова</w:t>
            </w:r>
          </w:p>
        </w:tc>
        <w:tc>
          <w:tcPr>
            <w:tcW w:w="284" w:type="dxa"/>
            <w:vAlign w:val="bottom"/>
          </w:tcPr>
          <w:p w:rsidR="00DD4A41" w:rsidRDefault="00DD4A41" w:rsidP="0057185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  <w:rPr>
                <w:sz w:val="18"/>
                <w:szCs w:val="20"/>
              </w:rPr>
            </w:pPr>
          </w:p>
        </w:tc>
      </w:tr>
      <w:tr w:rsidR="00DD4A41" w:rsidTr="0057185D">
        <w:tc>
          <w:tcPr>
            <w:tcW w:w="1985" w:type="dxa"/>
            <w:hideMark/>
          </w:tcPr>
          <w:p w:rsidR="00DD4A41" w:rsidRDefault="00DD4A41" w:rsidP="0057185D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D4A41" w:rsidRDefault="00DD4A41" w:rsidP="0057185D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hideMark/>
          </w:tcPr>
          <w:p w:rsidR="00DD4A41" w:rsidRDefault="00DD4A41" w:rsidP="0057185D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DD4A41" w:rsidRDefault="00DD4A41" w:rsidP="0057185D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hideMark/>
          </w:tcPr>
          <w:p w:rsidR="00DD4A41" w:rsidRPr="007A65FC" w:rsidRDefault="00DD4A41" w:rsidP="0057185D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>(дата)</w:t>
            </w:r>
          </w:p>
        </w:tc>
      </w:tr>
    </w:tbl>
    <w:p w:rsidR="00DD4A41" w:rsidRDefault="00DD4A41" w:rsidP="00DD4A41">
      <w:pPr>
        <w:rPr>
          <w:iCs/>
        </w:rPr>
        <w:sectPr w:rsidR="00DD4A41" w:rsidSect="00F9388C">
          <w:footnotePr>
            <w:numRestart w:val="eachPage"/>
          </w:footnotePr>
          <w:pgSz w:w="16838" w:h="11906" w:orient="landscape"/>
          <w:pgMar w:top="567" w:right="1134" w:bottom="567" w:left="1134" w:header="709" w:footer="709" w:gutter="0"/>
          <w:pgNumType w:start="1"/>
          <w:cols w:space="720"/>
        </w:sectPr>
      </w:pPr>
    </w:p>
    <w:p w:rsidR="00DD4A41" w:rsidRPr="00B3286D" w:rsidRDefault="00DD4A41" w:rsidP="00DD4A41">
      <w:pPr>
        <w:pStyle w:val="af3"/>
        <w:ind w:left="9639"/>
        <w:jc w:val="center"/>
      </w:pPr>
      <w:r w:rsidRPr="00B3286D">
        <w:lastRenderedPageBreak/>
        <w:t xml:space="preserve">Приложение </w:t>
      </w:r>
      <w:r>
        <w:t>2</w:t>
      </w:r>
    </w:p>
    <w:p w:rsidR="00DD4A41" w:rsidRPr="00B3286D" w:rsidRDefault="00424FCD" w:rsidP="00DD4A41">
      <w:pPr>
        <w:pStyle w:val="af3"/>
        <w:ind w:left="9639"/>
        <w:jc w:val="center"/>
      </w:pPr>
      <w:r w:rsidRPr="00424FCD">
        <w:t xml:space="preserve">к Порядку проведения жеребьевки, в целях распределения печатной площади между зарегистрированными кандидатами и определения дат публикации их предвыборных агитационных материалов в муниципальном периодическом печатном издании при проведении дополнительных выборов депутатов Думы </w:t>
      </w:r>
      <w:r w:rsidR="00765DE8">
        <w:t xml:space="preserve">города Пыть-Яха </w:t>
      </w:r>
      <w:r w:rsidRPr="00424FCD">
        <w:t xml:space="preserve">шестого созыва по </w:t>
      </w:r>
      <w:r w:rsidR="00765DE8">
        <w:t>многомандатному избирательному округу № 4</w:t>
      </w:r>
    </w:p>
    <w:p w:rsidR="00DD4A41" w:rsidRDefault="00DD4A41" w:rsidP="00DD4A41">
      <w:pPr>
        <w:autoSpaceDE w:val="0"/>
        <w:autoSpaceDN w:val="0"/>
        <w:adjustRightInd w:val="0"/>
        <w:spacing w:before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br/>
        <w:t xml:space="preserve">жеребьевки по распределению между зарегистрированными кандидатами </w:t>
      </w:r>
      <w:r w:rsidR="00424FCD" w:rsidRPr="00424FCD">
        <w:rPr>
          <w:b/>
          <w:bCs/>
          <w:sz w:val="28"/>
          <w:szCs w:val="28"/>
        </w:rPr>
        <w:t xml:space="preserve">при проведении дополнительных выборов депутатов Думы </w:t>
      </w:r>
      <w:r w:rsidR="00480B0C">
        <w:rPr>
          <w:b/>
          <w:bCs/>
          <w:sz w:val="28"/>
          <w:szCs w:val="28"/>
        </w:rPr>
        <w:t>города Пыть-Яха шестого созыва по многомандатному избирательному округу № 4</w:t>
      </w:r>
      <w:r w:rsidR="00424FCD" w:rsidRPr="00424FC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DD4A41" w:rsidRDefault="00DD4A41" w:rsidP="00DD4A41">
      <w:pPr>
        <w:ind w:right="2268"/>
        <w:jc w:val="center"/>
        <w:rPr>
          <w:sz w:val="28"/>
          <w:szCs w:val="28"/>
        </w:rPr>
      </w:pPr>
    </w:p>
    <w:p w:rsidR="00DD4A41" w:rsidRDefault="00DD4A41" w:rsidP="00DD4A41">
      <w:pPr>
        <w:pBdr>
          <w:top w:val="single" w:sz="4" w:space="1" w:color="auto"/>
        </w:pBdr>
        <w:spacing w:after="120"/>
        <w:ind w:left="2268" w:right="2268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35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1966"/>
        <w:gridCol w:w="1649"/>
        <w:gridCol w:w="4140"/>
        <w:gridCol w:w="5220"/>
      </w:tblGrid>
      <w:tr w:rsidR="00480B0C" w:rsidTr="00480B0C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C" w:rsidRDefault="00480B0C" w:rsidP="0057185D">
            <w:pPr>
              <w:jc w:val="center"/>
            </w:pPr>
            <w: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C" w:rsidRDefault="00480B0C" w:rsidP="0057185D">
            <w:pPr>
              <w:jc w:val="center"/>
            </w:pPr>
            <w:r>
              <w:t xml:space="preserve">Ф.И.О. зарегистрированного кандидата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C" w:rsidRDefault="00480B0C" w:rsidP="0057185D">
            <w:pPr>
              <w:jc w:val="center"/>
              <w:rPr>
                <w:b/>
              </w:rPr>
            </w:pPr>
            <w:r>
              <w:t>Даты публикации предвыборных агитационных материалов, номер полосы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C" w:rsidRDefault="00480B0C" w:rsidP="00765DE8">
            <w:pPr>
              <w:jc w:val="center"/>
            </w:pPr>
            <w:r>
              <w:t>Фамилия, инициалы зарегистрированного кандидата (его представителя), участвовавшего в жеребьевке (</w:t>
            </w:r>
            <w:r w:rsidRPr="00981163">
              <w:t xml:space="preserve">члена </w:t>
            </w:r>
            <w:r>
              <w:t xml:space="preserve">территориальной избирательной комиссии </w:t>
            </w:r>
            <w:r w:rsidR="00765DE8">
              <w:t>города Пыть-Яха</w:t>
            </w:r>
            <w:r w:rsidRPr="00981163">
              <w:t xml:space="preserve"> с правом решающего голоса</w:t>
            </w:r>
            <w:r>
              <w:t xml:space="preserve">, представителя </w:t>
            </w:r>
            <w:r>
              <w:rPr>
                <w:bCs/>
              </w:rPr>
              <w:t>периодического печатного издании</w:t>
            </w:r>
            <w: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0C" w:rsidRDefault="00480B0C" w:rsidP="00765DE8">
            <w:pPr>
              <w:jc w:val="center"/>
            </w:pPr>
            <w:r>
              <w:t>Подпись зарегистрированного кандидата (его представителя), участвовавшего в жеребьевке (</w:t>
            </w:r>
            <w:r w:rsidRPr="00424FCD">
              <w:t xml:space="preserve">члена территориальной избирательной комиссии </w:t>
            </w:r>
            <w:r w:rsidR="00765DE8">
              <w:t>города Пыть-Яха</w:t>
            </w:r>
            <w:r w:rsidRPr="00424FCD">
              <w:t xml:space="preserve"> с правом решающего голоса</w:t>
            </w:r>
            <w:r>
              <w:t xml:space="preserve">, </w:t>
            </w:r>
            <w:r w:rsidRPr="008D3B00">
              <w:t>представителя периодического печатного издании)</w:t>
            </w:r>
            <w:r>
              <w:t>, и дата подписания</w:t>
            </w:r>
          </w:p>
        </w:tc>
      </w:tr>
      <w:tr w:rsidR="00480B0C" w:rsidTr="00480B0C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C" w:rsidRDefault="00480B0C" w:rsidP="0057185D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C" w:rsidRDefault="00480B0C" w:rsidP="0057185D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C" w:rsidRDefault="00480B0C" w:rsidP="0057185D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C" w:rsidRDefault="00480B0C" w:rsidP="0057185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0C" w:rsidRDefault="00480B0C" w:rsidP="0057185D"/>
        </w:tc>
      </w:tr>
    </w:tbl>
    <w:p w:rsidR="00DD4A41" w:rsidRDefault="00DD4A41" w:rsidP="00DD4A41"/>
    <w:p w:rsidR="00DD4A41" w:rsidRDefault="00DD4A41" w:rsidP="00DD4A41">
      <w:pPr>
        <w:widowControl w:val="0"/>
        <w:spacing w:before="120" w:after="120"/>
        <w:jc w:val="both"/>
      </w:pPr>
      <w:r>
        <w:t>Представитель редакции периодического печатного издания</w:t>
      </w:r>
    </w:p>
    <w:tbl>
      <w:tblPr>
        <w:tblW w:w="66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285"/>
        <w:gridCol w:w="2552"/>
        <w:gridCol w:w="284"/>
        <w:gridCol w:w="1558"/>
      </w:tblGrid>
      <w:tr w:rsidR="00DD4A41" w:rsidTr="0057185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85" w:type="dxa"/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284" w:type="dxa"/>
            <w:vAlign w:val="bottom"/>
          </w:tcPr>
          <w:p w:rsidR="00DD4A41" w:rsidRDefault="00DD4A41" w:rsidP="0057185D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A41" w:rsidRDefault="00DD4A41" w:rsidP="0057185D">
            <w:pPr>
              <w:jc w:val="center"/>
            </w:pPr>
          </w:p>
        </w:tc>
      </w:tr>
      <w:tr w:rsidR="00DD4A41" w:rsidTr="0057185D">
        <w:trPr>
          <w:trHeight w:val="103"/>
        </w:trPr>
        <w:tc>
          <w:tcPr>
            <w:tcW w:w="1986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5" w:type="dxa"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hideMark/>
          </w:tcPr>
          <w:p w:rsidR="00DD4A41" w:rsidRDefault="00DD4A41" w:rsidP="0057185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DD4A41" w:rsidRDefault="00DD4A41" w:rsidP="00DD4A41">
      <w:pPr>
        <w:pStyle w:val="af3"/>
        <w:sectPr w:rsidR="00DD4A41" w:rsidSect="00F9388C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:rsidR="00DD4A41" w:rsidRPr="005F21CE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5F21C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DD4A41" w:rsidRDefault="00424FCD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424FCD">
        <w:rPr>
          <w:sz w:val="20"/>
          <w:szCs w:val="20"/>
        </w:rPr>
        <w:t xml:space="preserve">к Порядку проведения жеребьевки, в целях распределения печатной площади между зарегистрированными кандидатами и определения дат публикации их предвыборных агитационных материалов в муниципальном периодическом печатном издании при проведении дополнительных выборов депутатов Думы </w:t>
      </w:r>
      <w:r w:rsidR="00765DE8">
        <w:rPr>
          <w:sz w:val="20"/>
          <w:szCs w:val="20"/>
        </w:rPr>
        <w:t xml:space="preserve">города Пыть-Яха </w:t>
      </w:r>
      <w:r w:rsidRPr="00424FCD">
        <w:rPr>
          <w:sz w:val="20"/>
          <w:szCs w:val="20"/>
        </w:rPr>
        <w:t xml:space="preserve">шестого созыва по </w:t>
      </w:r>
      <w:r w:rsidR="00765DE8">
        <w:rPr>
          <w:sz w:val="20"/>
          <w:szCs w:val="20"/>
        </w:rPr>
        <w:t>многомандатному избирательному округу № 4</w:t>
      </w: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p w:rsidR="00DD4A41" w:rsidRPr="005F21CE" w:rsidRDefault="00DD4A41" w:rsidP="00DD4A41">
      <w:pPr>
        <w:widowControl w:val="0"/>
        <w:suppressAutoHyphens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D4A41" w:rsidTr="0057185D">
        <w:tc>
          <w:tcPr>
            <w:tcW w:w="3794" w:type="dxa"/>
          </w:tcPr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12" w:type="dxa"/>
          </w:tcPr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36"/>
              <w:jc w:val="center"/>
            </w:pPr>
            <w:r>
              <w:t>Главному редактору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36"/>
              <w:jc w:val="center"/>
            </w:pPr>
            <w:r>
              <w:t>____________________________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36"/>
              <w:jc w:val="center"/>
              <w:rPr>
                <w:i/>
              </w:rPr>
            </w:pPr>
            <w:r>
              <w:rPr>
                <w:i/>
              </w:rPr>
              <w:t>(наименование периодического печатного издания)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36"/>
              <w:jc w:val="center"/>
              <w:rPr>
                <w:i/>
                <w:sz w:val="20"/>
                <w:szCs w:val="20"/>
              </w:rPr>
            </w:pP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36"/>
              <w:jc w:val="center"/>
            </w:pPr>
            <w:r>
              <w:t>от зарегистрированного кандидата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1"/>
              <w:jc w:val="center"/>
            </w:pPr>
            <w:r>
              <w:t xml:space="preserve">в депутаты </w:t>
            </w:r>
            <w:r w:rsidR="00424FCD">
              <w:t xml:space="preserve">Думы </w:t>
            </w:r>
            <w:r w:rsidR="00765DE8">
              <w:t>города Пыть-Яха</w:t>
            </w:r>
            <w:r>
              <w:br/>
              <w:t xml:space="preserve">по </w:t>
            </w:r>
            <w:r w:rsidR="00765DE8">
              <w:t>много</w:t>
            </w:r>
            <w:r>
              <w:t xml:space="preserve">мандатному избирательному округу № </w:t>
            </w:r>
            <w:r w:rsidR="00765DE8">
              <w:t>4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firstLine="34"/>
              <w:jc w:val="center"/>
            </w:pPr>
            <w:r>
              <w:t>_____________________________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ind w:firstLine="1"/>
              <w:jc w:val="center"/>
            </w:pPr>
            <w:r>
              <w:rPr>
                <w:i/>
              </w:rPr>
              <w:t>(фамилия, имя, отчество)</w:t>
            </w:r>
          </w:p>
          <w:p w:rsidR="00DD4A41" w:rsidRDefault="00DD4A41" w:rsidP="0057185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</w:tr>
    </w:tbl>
    <w:p w:rsidR="00DD4A41" w:rsidRDefault="00DD4A41" w:rsidP="00DD4A41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</w:pPr>
      <w:r>
        <w:t>Настоящим уведомляю Вас о своем намерении принять участие в жеребьевке по распределению платной печатной площади, предоставляемой Вашим периодическим печатным изданием.</w:t>
      </w: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</w:pP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jc w:val="both"/>
      </w:pPr>
      <w:r>
        <w:t>«____» _____________ 20____года</w:t>
      </w:r>
      <w:r>
        <w:tab/>
      </w:r>
      <w:r>
        <w:tab/>
      </w:r>
      <w:r>
        <w:tab/>
      </w:r>
      <w:r>
        <w:tab/>
        <w:t>_____________________</w:t>
      </w:r>
    </w:p>
    <w:p w:rsidR="00DD4A41" w:rsidRDefault="00DD4A41" w:rsidP="00DD4A41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(подпись)</w:t>
      </w:r>
    </w:p>
    <w:p w:rsidR="00DD4A41" w:rsidRPr="00B3286D" w:rsidRDefault="00DD4A41" w:rsidP="00DD4A41">
      <w:pPr>
        <w:pStyle w:val="af3"/>
      </w:pPr>
    </w:p>
    <w:p w:rsidR="00D753E4" w:rsidRPr="00D753E4" w:rsidRDefault="00D753E4" w:rsidP="00D753E4">
      <w:pPr>
        <w:pStyle w:val="a6"/>
        <w:spacing w:after="0"/>
        <w:ind w:left="284"/>
        <w:jc w:val="center"/>
        <w:rPr>
          <w:sz w:val="28"/>
          <w:szCs w:val="28"/>
        </w:rPr>
      </w:pPr>
    </w:p>
    <w:sectPr w:rsidR="00D753E4" w:rsidRPr="00D753E4" w:rsidSect="003349BF">
      <w:pgSz w:w="11906" w:h="16838"/>
      <w:pgMar w:top="851" w:right="567" w:bottom="851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3C" w:rsidRDefault="00E32E3C">
      <w:r>
        <w:separator/>
      </w:r>
    </w:p>
  </w:endnote>
  <w:endnote w:type="continuationSeparator" w:id="0">
    <w:p w:rsidR="00E32E3C" w:rsidRDefault="00E3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3C" w:rsidRDefault="00E32E3C">
      <w:r>
        <w:separator/>
      </w:r>
    </w:p>
  </w:footnote>
  <w:footnote w:type="continuationSeparator" w:id="0">
    <w:p w:rsidR="00E32E3C" w:rsidRDefault="00E32E3C">
      <w:r>
        <w:continuationSeparator/>
      </w:r>
    </w:p>
  </w:footnote>
  <w:footnote w:id="1">
    <w:p w:rsidR="002B3D55" w:rsidRDefault="002B3D55" w:rsidP="00DD4A41">
      <w:pPr>
        <w:pStyle w:val="af6"/>
        <w:rPr>
          <w:rFonts w:ascii="Times New Roman" w:hAnsi="Times New Roman"/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 w:rsidRPr="006B6621">
        <w:rPr>
          <w:rFonts w:ascii="Times New Roman" w:eastAsia="Times New Roman" w:hAnsi="Times New Roman"/>
          <w:sz w:val="16"/>
          <w:lang w:eastAsia="zh-CN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480B0C" w:rsidRDefault="00480B0C" w:rsidP="00DD4A41">
      <w:pPr>
        <w:pStyle w:val="af6"/>
        <w:rPr>
          <w:rFonts w:ascii="Times New Roman" w:hAnsi="Times New Roman"/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 w:rsidRPr="00E77FB9">
        <w:rPr>
          <w:rFonts w:ascii="Times New Roman" w:eastAsia="Times New Roman" w:hAnsi="Times New Roman"/>
          <w:sz w:val="16"/>
          <w:lang w:eastAsia="zh-CN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8"/>
    <w:rsid w:val="00020250"/>
    <w:rsid w:val="00023F90"/>
    <w:rsid w:val="00051563"/>
    <w:rsid w:val="00063D20"/>
    <w:rsid w:val="00066C4F"/>
    <w:rsid w:val="000873E9"/>
    <w:rsid w:val="000C2109"/>
    <w:rsid w:val="000E47E5"/>
    <w:rsid w:val="000F10CA"/>
    <w:rsid w:val="000F3B5B"/>
    <w:rsid w:val="00106483"/>
    <w:rsid w:val="001078F5"/>
    <w:rsid w:val="0015364F"/>
    <w:rsid w:val="001555BA"/>
    <w:rsid w:val="0015649F"/>
    <w:rsid w:val="001706DF"/>
    <w:rsid w:val="001823BF"/>
    <w:rsid w:val="00191B9C"/>
    <w:rsid w:val="00195C09"/>
    <w:rsid w:val="001B4B57"/>
    <w:rsid w:val="001B58A6"/>
    <w:rsid w:val="001C1874"/>
    <w:rsid w:val="001E1999"/>
    <w:rsid w:val="001E4AE1"/>
    <w:rsid w:val="002269A9"/>
    <w:rsid w:val="00232A73"/>
    <w:rsid w:val="00237511"/>
    <w:rsid w:val="00251705"/>
    <w:rsid w:val="00251CCA"/>
    <w:rsid w:val="00272508"/>
    <w:rsid w:val="00294A60"/>
    <w:rsid w:val="0029732D"/>
    <w:rsid w:val="002A62CE"/>
    <w:rsid w:val="002B3D55"/>
    <w:rsid w:val="002C7736"/>
    <w:rsid w:val="002D58F4"/>
    <w:rsid w:val="002F19C1"/>
    <w:rsid w:val="00331A02"/>
    <w:rsid w:val="003349BF"/>
    <w:rsid w:val="00345D54"/>
    <w:rsid w:val="00352B54"/>
    <w:rsid w:val="003561B7"/>
    <w:rsid w:val="003646A8"/>
    <w:rsid w:val="00397B64"/>
    <w:rsid w:val="003B2EDD"/>
    <w:rsid w:val="003B4A78"/>
    <w:rsid w:val="003D34D4"/>
    <w:rsid w:val="003D460E"/>
    <w:rsid w:val="0040257B"/>
    <w:rsid w:val="004229D5"/>
    <w:rsid w:val="00424FCD"/>
    <w:rsid w:val="004372AF"/>
    <w:rsid w:val="00472353"/>
    <w:rsid w:val="00480B0C"/>
    <w:rsid w:val="00484598"/>
    <w:rsid w:val="00484853"/>
    <w:rsid w:val="004909B8"/>
    <w:rsid w:val="004C5577"/>
    <w:rsid w:val="004E012C"/>
    <w:rsid w:val="005161F1"/>
    <w:rsid w:val="00525D25"/>
    <w:rsid w:val="00537B64"/>
    <w:rsid w:val="00554A13"/>
    <w:rsid w:val="005647E8"/>
    <w:rsid w:val="00587EC9"/>
    <w:rsid w:val="0059702E"/>
    <w:rsid w:val="005C1A20"/>
    <w:rsid w:val="005D3120"/>
    <w:rsid w:val="005D56A7"/>
    <w:rsid w:val="005F755C"/>
    <w:rsid w:val="00607A12"/>
    <w:rsid w:val="00607AEF"/>
    <w:rsid w:val="006208F7"/>
    <w:rsid w:val="006438F1"/>
    <w:rsid w:val="0065618F"/>
    <w:rsid w:val="006725CA"/>
    <w:rsid w:val="006A2CF4"/>
    <w:rsid w:val="006A7100"/>
    <w:rsid w:val="006B1DA5"/>
    <w:rsid w:val="00722726"/>
    <w:rsid w:val="007423A8"/>
    <w:rsid w:val="00743BB4"/>
    <w:rsid w:val="007606E0"/>
    <w:rsid w:val="007623BF"/>
    <w:rsid w:val="00765DE8"/>
    <w:rsid w:val="007848BC"/>
    <w:rsid w:val="007864A8"/>
    <w:rsid w:val="007B3030"/>
    <w:rsid w:val="007E7B55"/>
    <w:rsid w:val="00807B54"/>
    <w:rsid w:val="00817735"/>
    <w:rsid w:val="008407A9"/>
    <w:rsid w:val="008A3D87"/>
    <w:rsid w:val="008E2915"/>
    <w:rsid w:val="008E374E"/>
    <w:rsid w:val="009072AE"/>
    <w:rsid w:val="00944110"/>
    <w:rsid w:val="00962B30"/>
    <w:rsid w:val="00967269"/>
    <w:rsid w:val="00975594"/>
    <w:rsid w:val="00980608"/>
    <w:rsid w:val="00982C3E"/>
    <w:rsid w:val="00991B10"/>
    <w:rsid w:val="009A6BB9"/>
    <w:rsid w:val="009B0B0E"/>
    <w:rsid w:val="009D7715"/>
    <w:rsid w:val="009E68B6"/>
    <w:rsid w:val="00A25468"/>
    <w:rsid w:val="00A6216C"/>
    <w:rsid w:val="00A71693"/>
    <w:rsid w:val="00A86FB8"/>
    <w:rsid w:val="00AA62E6"/>
    <w:rsid w:val="00AB1CF5"/>
    <w:rsid w:val="00AC53C6"/>
    <w:rsid w:val="00AC6C19"/>
    <w:rsid w:val="00AF1331"/>
    <w:rsid w:val="00AF335A"/>
    <w:rsid w:val="00B22B35"/>
    <w:rsid w:val="00B42F4E"/>
    <w:rsid w:val="00B60243"/>
    <w:rsid w:val="00B77670"/>
    <w:rsid w:val="00B97F86"/>
    <w:rsid w:val="00BA48CD"/>
    <w:rsid w:val="00BB3DCA"/>
    <w:rsid w:val="00BC0B0E"/>
    <w:rsid w:val="00C131A1"/>
    <w:rsid w:val="00C35459"/>
    <w:rsid w:val="00C529F0"/>
    <w:rsid w:val="00CA3949"/>
    <w:rsid w:val="00CA546B"/>
    <w:rsid w:val="00CB5D17"/>
    <w:rsid w:val="00CD5644"/>
    <w:rsid w:val="00D127D6"/>
    <w:rsid w:val="00D164F5"/>
    <w:rsid w:val="00D2015E"/>
    <w:rsid w:val="00D443DC"/>
    <w:rsid w:val="00D753E4"/>
    <w:rsid w:val="00DA6FD4"/>
    <w:rsid w:val="00DA7B64"/>
    <w:rsid w:val="00DC54FF"/>
    <w:rsid w:val="00DD0DA7"/>
    <w:rsid w:val="00DD3CFB"/>
    <w:rsid w:val="00DD4A41"/>
    <w:rsid w:val="00DF0225"/>
    <w:rsid w:val="00E32E3C"/>
    <w:rsid w:val="00E43DDC"/>
    <w:rsid w:val="00EB22CC"/>
    <w:rsid w:val="00ED56ED"/>
    <w:rsid w:val="00EF7437"/>
    <w:rsid w:val="00F647B7"/>
    <w:rsid w:val="00FC4B35"/>
    <w:rsid w:val="00FC5886"/>
    <w:rsid w:val="00FE003B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customStyle="1" w:styleId="14-15">
    <w:name w:val="Текст 14-1.5"/>
    <w:basedOn w:val="a"/>
    <w:rsid w:val="00191B9C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191B9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1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725C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7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003B"/>
    <w:pPr>
      <w:ind w:left="720" w:firstLine="709"/>
      <w:contextualSpacing/>
      <w:jc w:val="both"/>
    </w:pPr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FE00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E003B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FE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FE003B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nformat">
    <w:name w:val="ConsPlusNonformat"/>
    <w:uiPriority w:val="99"/>
    <w:rsid w:val="002D5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0D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D34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nhideWhenUsed/>
    <w:rsid w:val="003D34D4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525D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2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525D25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7">
    <w:name w:val="çàãîëîâîê 7"/>
    <w:basedOn w:val="a"/>
    <w:next w:val="a"/>
    <w:rsid w:val="00525D25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table" w:styleId="af2">
    <w:name w:val="Table Grid"/>
    <w:basedOn w:val="a1"/>
    <w:uiPriority w:val="59"/>
    <w:rsid w:val="003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37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3">
    <w:name w:val="No Spacing"/>
    <w:uiPriority w:val="1"/>
    <w:qFormat/>
    <w:rsid w:val="008E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11"/>
    <w:locked/>
    <w:rsid w:val="00DD4A4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D4A4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4A41"/>
    <w:pPr>
      <w:widowControl w:val="0"/>
      <w:shd w:val="clear" w:color="auto" w:fill="FFFFFF"/>
      <w:spacing w:before="240" w:line="23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0">
    <w:name w:val="Основной текст (5)_"/>
    <w:link w:val="51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D4A41"/>
    <w:pPr>
      <w:widowControl w:val="0"/>
      <w:shd w:val="clear" w:color="auto" w:fill="FFFFFF"/>
      <w:spacing w:before="420" w:line="240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5">
    <w:name w:val="footnote reference"/>
    <w:semiHidden/>
    <w:unhideWhenUsed/>
    <w:rsid w:val="00DD4A41"/>
    <w:rPr>
      <w:vertAlign w:val="superscript"/>
    </w:rPr>
  </w:style>
  <w:style w:type="paragraph" w:styleId="af6">
    <w:name w:val="footnote text"/>
    <w:basedOn w:val="a"/>
    <w:link w:val="af7"/>
    <w:semiHidden/>
    <w:unhideWhenUsed/>
    <w:rsid w:val="00DD4A41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DD4A4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customStyle="1" w:styleId="14-15">
    <w:name w:val="Текст 14-1.5"/>
    <w:basedOn w:val="a"/>
    <w:rsid w:val="00191B9C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191B9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1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725C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7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003B"/>
    <w:pPr>
      <w:ind w:left="720" w:firstLine="709"/>
      <w:contextualSpacing/>
      <w:jc w:val="both"/>
    </w:pPr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FE00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E003B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FE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FE003B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nformat">
    <w:name w:val="ConsPlusNonformat"/>
    <w:uiPriority w:val="99"/>
    <w:rsid w:val="002D5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0D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D34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nhideWhenUsed/>
    <w:rsid w:val="003D34D4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525D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2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525D25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7">
    <w:name w:val="çàãîëîâîê 7"/>
    <w:basedOn w:val="a"/>
    <w:next w:val="a"/>
    <w:rsid w:val="00525D25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table" w:styleId="af2">
    <w:name w:val="Table Grid"/>
    <w:basedOn w:val="a1"/>
    <w:uiPriority w:val="59"/>
    <w:rsid w:val="003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37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3">
    <w:name w:val="No Spacing"/>
    <w:uiPriority w:val="1"/>
    <w:qFormat/>
    <w:rsid w:val="008E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11"/>
    <w:locked/>
    <w:rsid w:val="00DD4A4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D4A4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4A41"/>
    <w:pPr>
      <w:widowControl w:val="0"/>
      <w:shd w:val="clear" w:color="auto" w:fill="FFFFFF"/>
      <w:spacing w:before="240" w:line="23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0">
    <w:name w:val="Основной текст (5)_"/>
    <w:link w:val="51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D4A41"/>
    <w:pPr>
      <w:widowControl w:val="0"/>
      <w:shd w:val="clear" w:color="auto" w:fill="FFFFFF"/>
      <w:spacing w:before="420" w:line="240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5">
    <w:name w:val="footnote reference"/>
    <w:semiHidden/>
    <w:unhideWhenUsed/>
    <w:rsid w:val="00DD4A41"/>
    <w:rPr>
      <w:vertAlign w:val="superscript"/>
    </w:rPr>
  </w:style>
  <w:style w:type="paragraph" w:styleId="af6">
    <w:name w:val="footnote text"/>
    <w:basedOn w:val="a"/>
    <w:link w:val="af7"/>
    <w:semiHidden/>
    <w:unhideWhenUsed/>
    <w:rsid w:val="00DD4A41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DD4A4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Галина Михайловна</dc:creator>
  <cp:lastModifiedBy>ShevchenkoMN</cp:lastModifiedBy>
  <cp:revision>13</cp:revision>
  <cp:lastPrinted>2019-08-08T10:32:00Z</cp:lastPrinted>
  <dcterms:created xsi:type="dcterms:W3CDTF">2019-08-05T04:32:00Z</dcterms:created>
  <dcterms:modified xsi:type="dcterms:W3CDTF">2019-08-08T12:13:00Z</dcterms:modified>
</cp:coreProperties>
</file>