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322" w:rsidRPr="00CE420B" w:rsidRDefault="00097258" w:rsidP="006B2390">
      <w:pPr>
        <w:jc w:val="center"/>
        <w:rPr>
          <w:b/>
          <w:bCs/>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370322" w:rsidRPr="00CE420B" w:rsidRDefault="00370322" w:rsidP="006B2390">
      <w:pPr>
        <w:jc w:val="center"/>
        <w:rPr>
          <w:b/>
          <w:bCs/>
          <w:sz w:val="36"/>
          <w:szCs w:val="36"/>
        </w:rPr>
      </w:pPr>
      <w:r w:rsidRPr="00CE420B">
        <w:rPr>
          <w:b/>
          <w:bCs/>
          <w:sz w:val="36"/>
          <w:szCs w:val="36"/>
        </w:rPr>
        <w:t>Ханты-Мансийский автономный округ-Югра</w:t>
      </w:r>
    </w:p>
    <w:p w:rsidR="00370322" w:rsidRPr="00CE420B" w:rsidRDefault="00370322" w:rsidP="006B2390">
      <w:pPr>
        <w:jc w:val="center"/>
        <w:rPr>
          <w:b/>
          <w:bCs/>
          <w:sz w:val="36"/>
          <w:szCs w:val="36"/>
        </w:rPr>
      </w:pPr>
      <w:r w:rsidRPr="00CE420B">
        <w:rPr>
          <w:b/>
          <w:bCs/>
          <w:sz w:val="36"/>
          <w:szCs w:val="36"/>
        </w:rPr>
        <w:t>муниципальное образование</w:t>
      </w:r>
    </w:p>
    <w:p w:rsidR="00370322" w:rsidRPr="00CE420B" w:rsidRDefault="00370322" w:rsidP="006B2390">
      <w:pPr>
        <w:jc w:val="center"/>
        <w:rPr>
          <w:b/>
          <w:bCs/>
          <w:sz w:val="36"/>
          <w:szCs w:val="36"/>
        </w:rPr>
      </w:pPr>
      <w:r w:rsidRPr="00CE420B">
        <w:rPr>
          <w:b/>
          <w:bCs/>
          <w:sz w:val="36"/>
          <w:szCs w:val="36"/>
        </w:rPr>
        <w:t>городской округ город Пыть-Ях</w:t>
      </w:r>
    </w:p>
    <w:p w:rsidR="00370322" w:rsidRPr="00CE420B" w:rsidRDefault="00370322" w:rsidP="006B2390">
      <w:pPr>
        <w:pStyle w:val="1"/>
        <w:rPr>
          <w:sz w:val="36"/>
          <w:szCs w:val="36"/>
        </w:rPr>
      </w:pPr>
      <w:r w:rsidRPr="00CE420B">
        <w:rPr>
          <w:sz w:val="36"/>
          <w:szCs w:val="36"/>
        </w:rPr>
        <w:t>АДМИНИСТРАЦИЯ ГОРОДА</w:t>
      </w:r>
    </w:p>
    <w:p w:rsidR="00370322" w:rsidRPr="00CE420B" w:rsidRDefault="00370322" w:rsidP="006B2390">
      <w:pPr>
        <w:jc w:val="center"/>
        <w:rPr>
          <w:sz w:val="36"/>
          <w:szCs w:val="36"/>
        </w:rPr>
      </w:pPr>
    </w:p>
    <w:p w:rsidR="00370322" w:rsidRPr="00CE420B" w:rsidRDefault="00370322" w:rsidP="006B2390">
      <w:pPr>
        <w:jc w:val="center"/>
        <w:rPr>
          <w:b/>
          <w:bCs/>
          <w:sz w:val="36"/>
          <w:szCs w:val="36"/>
        </w:rPr>
      </w:pPr>
      <w:r w:rsidRPr="00CE420B">
        <w:rPr>
          <w:b/>
          <w:bCs/>
          <w:sz w:val="36"/>
          <w:szCs w:val="36"/>
        </w:rPr>
        <w:t>П О С Т А Н О В Л Е Н И Е</w:t>
      </w:r>
    </w:p>
    <w:p w:rsidR="00370322" w:rsidRPr="00CE420B" w:rsidRDefault="00370322" w:rsidP="003D00CD">
      <w:pPr>
        <w:pStyle w:val="ConsPlusTitle"/>
        <w:widowControl/>
        <w:autoSpaceDE/>
        <w:autoSpaceDN/>
        <w:adjustRightInd/>
        <w:rPr>
          <w:rFonts w:ascii="Times New Roman" w:hAnsi="Times New Roman" w:cs="Times New Roman"/>
          <w:b w:val="0"/>
          <w:bCs w:val="0"/>
          <w:sz w:val="28"/>
          <w:szCs w:val="28"/>
        </w:rPr>
      </w:pPr>
    </w:p>
    <w:p w:rsidR="00AC2FDD" w:rsidRDefault="00AC2FDD" w:rsidP="00AC2FDD">
      <w:pPr>
        <w:pStyle w:val="ConsPlusTitle"/>
        <w:widowControl/>
        <w:autoSpaceDE/>
        <w:autoSpaceDN/>
        <w:adjustRightInd/>
        <w:rPr>
          <w:rFonts w:ascii="Times New Roman" w:hAnsi="Times New Roman" w:cs="Times New Roman"/>
          <w:b w:val="0"/>
          <w:bCs w:val="0"/>
          <w:sz w:val="28"/>
          <w:szCs w:val="28"/>
        </w:rPr>
      </w:pPr>
    </w:p>
    <w:p w:rsidR="00AC2FDD" w:rsidRPr="00CE420B" w:rsidRDefault="00AC2FDD" w:rsidP="00AC2FDD">
      <w:pPr>
        <w:pStyle w:val="ConsPlusTitle"/>
        <w:widowControl/>
        <w:autoSpaceDE/>
        <w:autoSpaceDN/>
        <w:adjustRightInd/>
        <w:rPr>
          <w:rFonts w:ascii="Times New Roman" w:hAnsi="Times New Roman" w:cs="Times New Roman"/>
          <w:b w:val="0"/>
          <w:bCs w:val="0"/>
          <w:sz w:val="28"/>
          <w:szCs w:val="28"/>
        </w:rPr>
      </w:pPr>
    </w:p>
    <w:p w:rsidR="002C05D9" w:rsidRDefault="002C05D9" w:rsidP="00AC2FDD">
      <w:pPr>
        <w:jc w:val="both"/>
        <w:rPr>
          <w:spacing w:val="-10"/>
          <w:sz w:val="28"/>
          <w:szCs w:val="28"/>
        </w:rPr>
      </w:pPr>
      <w:r>
        <w:rPr>
          <w:spacing w:val="-10"/>
          <w:sz w:val="28"/>
          <w:szCs w:val="28"/>
        </w:rPr>
        <w:t xml:space="preserve">О внесении изменений </w:t>
      </w:r>
      <w:r w:rsidR="00D61F66">
        <w:rPr>
          <w:spacing w:val="-10"/>
          <w:sz w:val="28"/>
          <w:szCs w:val="28"/>
        </w:rPr>
        <w:t xml:space="preserve">в постановление </w:t>
      </w:r>
    </w:p>
    <w:p w:rsidR="002C05D9" w:rsidRDefault="002C05D9" w:rsidP="00AC2FDD">
      <w:pPr>
        <w:jc w:val="both"/>
        <w:rPr>
          <w:spacing w:val="-10"/>
          <w:sz w:val="28"/>
          <w:szCs w:val="28"/>
        </w:rPr>
      </w:pPr>
      <w:r>
        <w:rPr>
          <w:spacing w:val="-10"/>
          <w:sz w:val="28"/>
          <w:szCs w:val="28"/>
        </w:rPr>
        <w:t>а</w:t>
      </w:r>
      <w:r w:rsidR="00D61F66">
        <w:rPr>
          <w:spacing w:val="-10"/>
          <w:sz w:val="28"/>
          <w:szCs w:val="28"/>
        </w:rPr>
        <w:t xml:space="preserve">дминистрации города от 10.12.2018 № 429-па </w:t>
      </w:r>
    </w:p>
    <w:p w:rsidR="002C05D9" w:rsidRDefault="00D61F66" w:rsidP="00AC2FDD">
      <w:pPr>
        <w:jc w:val="both"/>
        <w:rPr>
          <w:spacing w:val="-10"/>
          <w:sz w:val="28"/>
          <w:szCs w:val="28"/>
        </w:rPr>
      </w:pPr>
      <w:r>
        <w:rPr>
          <w:spacing w:val="-10"/>
          <w:sz w:val="28"/>
          <w:szCs w:val="28"/>
        </w:rPr>
        <w:t>«</w:t>
      </w:r>
      <w:r w:rsidR="00AC2FDD" w:rsidRPr="00CE420B">
        <w:rPr>
          <w:spacing w:val="-10"/>
          <w:sz w:val="28"/>
          <w:szCs w:val="28"/>
        </w:rPr>
        <w:t xml:space="preserve">Об утверждении муниципальной программы </w:t>
      </w:r>
    </w:p>
    <w:p w:rsidR="00AC2FDD" w:rsidRDefault="00AC2FDD" w:rsidP="00AC2FDD">
      <w:pPr>
        <w:jc w:val="both"/>
        <w:rPr>
          <w:sz w:val="28"/>
          <w:szCs w:val="28"/>
        </w:rPr>
      </w:pPr>
      <w:r w:rsidRPr="00CE420B">
        <w:rPr>
          <w:spacing w:val="-10"/>
          <w:sz w:val="28"/>
          <w:szCs w:val="28"/>
        </w:rPr>
        <w:t>«</w:t>
      </w:r>
      <w:r>
        <w:rPr>
          <w:spacing w:val="-10"/>
          <w:sz w:val="28"/>
          <w:szCs w:val="28"/>
        </w:rPr>
        <w:t>Развитие жилищной сферы</w:t>
      </w:r>
      <w:r w:rsidR="00D61F66">
        <w:rPr>
          <w:spacing w:val="-10"/>
          <w:sz w:val="28"/>
          <w:szCs w:val="28"/>
        </w:rPr>
        <w:t xml:space="preserve"> </w:t>
      </w:r>
      <w:r>
        <w:rPr>
          <w:spacing w:val="-10"/>
          <w:sz w:val="28"/>
          <w:szCs w:val="28"/>
        </w:rPr>
        <w:t>в городе Пыть-Яхе</w:t>
      </w:r>
      <w:r w:rsidRPr="00CE420B">
        <w:rPr>
          <w:sz w:val="28"/>
          <w:szCs w:val="28"/>
        </w:rPr>
        <w:t>»</w:t>
      </w:r>
    </w:p>
    <w:p w:rsidR="00AC2FDD" w:rsidRPr="00CE420B" w:rsidRDefault="00AC2FDD" w:rsidP="00AC2FDD">
      <w:pPr>
        <w:jc w:val="both"/>
        <w:rPr>
          <w:sz w:val="28"/>
          <w:szCs w:val="28"/>
        </w:rPr>
      </w:pPr>
    </w:p>
    <w:p w:rsidR="00AC2FDD" w:rsidRPr="00CE420B" w:rsidRDefault="00AC2FDD" w:rsidP="00AC2FDD">
      <w:pPr>
        <w:jc w:val="both"/>
        <w:rPr>
          <w:sz w:val="28"/>
          <w:szCs w:val="28"/>
        </w:rPr>
      </w:pPr>
    </w:p>
    <w:p w:rsidR="00AC2FDD" w:rsidRPr="00CE420B" w:rsidRDefault="00AC2FDD" w:rsidP="00AC2FDD">
      <w:pPr>
        <w:spacing w:line="360" w:lineRule="auto"/>
        <w:jc w:val="both"/>
        <w:rPr>
          <w:sz w:val="28"/>
          <w:szCs w:val="28"/>
        </w:rPr>
      </w:pPr>
    </w:p>
    <w:p w:rsidR="00AC2FDD" w:rsidRDefault="00AC2FDD" w:rsidP="00D61F66">
      <w:pPr>
        <w:pStyle w:val="ConsPlusTitle"/>
        <w:tabs>
          <w:tab w:val="left" w:pos="1134"/>
          <w:tab w:val="left" w:pos="4560"/>
        </w:tabs>
        <w:spacing w:line="360" w:lineRule="auto"/>
        <w:ind w:firstLine="993"/>
        <w:jc w:val="both"/>
        <w:rPr>
          <w:rFonts w:ascii="Times New Roman" w:hAnsi="Times New Roman" w:cs="Times New Roman"/>
          <w:b w:val="0"/>
          <w:spacing w:val="-10"/>
          <w:sz w:val="28"/>
          <w:szCs w:val="28"/>
        </w:rPr>
      </w:pPr>
      <w:r w:rsidRPr="00962A7B">
        <w:rPr>
          <w:rFonts w:ascii="Times New Roman" w:hAnsi="Times New Roman" w:cs="Times New Roman"/>
          <w:b w:val="0"/>
          <w:sz w:val="28"/>
          <w:szCs w:val="28"/>
        </w:rPr>
        <w:t>В соответствии с Бюджетным кодексом Российской Федерации, постановлением Правительства Ханты-Мансийского автономного округа – Югры от 0</w:t>
      </w:r>
      <w:r>
        <w:rPr>
          <w:rFonts w:ascii="Times New Roman" w:hAnsi="Times New Roman" w:cs="Times New Roman"/>
          <w:b w:val="0"/>
          <w:sz w:val="28"/>
          <w:szCs w:val="28"/>
        </w:rPr>
        <w:t>5</w:t>
      </w:r>
      <w:r w:rsidRPr="00962A7B">
        <w:rPr>
          <w:rFonts w:ascii="Times New Roman" w:hAnsi="Times New Roman" w:cs="Times New Roman"/>
          <w:b w:val="0"/>
          <w:sz w:val="28"/>
          <w:szCs w:val="28"/>
        </w:rPr>
        <w:t>.10.201</w:t>
      </w:r>
      <w:r>
        <w:rPr>
          <w:rFonts w:ascii="Times New Roman" w:hAnsi="Times New Roman" w:cs="Times New Roman"/>
          <w:b w:val="0"/>
          <w:sz w:val="28"/>
          <w:szCs w:val="28"/>
        </w:rPr>
        <w:t>8</w:t>
      </w:r>
      <w:r w:rsidRPr="00962A7B">
        <w:rPr>
          <w:rFonts w:ascii="Times New Roman" w:hAnsi="Times New Roman" w:cs="Times New Roman"/>
          <w:b w:val="0"/>
          <w:sz w:val="28"/>
          <w:szCs w:val="28"/>
        </w:rPr>
        <w:t xml:space="preserve"> № </w:t>
      </w:r>
      <w:r>
        <w:rPr>
          <w:rFonts w:ascii="Times New Roman" w:hAnsi="Times New Roman" w:cs="Times New Roman"/>
          <w:b w:val="0"/>
          <w:sz w:val="28"/>
          <w:szCs w:val="28"/>
        </w:rPr>
        <w:t>346</w:t>
      </w:r>
      <w:r w:rsidRPr="00962A7B">
        <w:rPr>
          <w:rFonts w:ascii="Times New Roman" w:hAnsi="Times New Roman" w:cs="Times New Roman"/>
          <w:b w:val="0"/>
          <w:sz w:val="28"/>
          <w:szCs w:val="28"/>
        </w:rPr>
        <w:t>-п «</w:t>
      </w:r>
      <w:r w:rsidRPr="00962A7B">
        <w:rPr>
          <w:rFonts w:ascii="Times New Roman" w:hAnsi="Times New Roman" w:cs="Times New Roman"/>
          <w:b w:val="0"/>
          <w:bCs w:val="0"/>
          <w:sz w:val="28"/>
          <w:szCs w:val="28"/>
        </w:rPr>
        <w:t>О государственной программе Ханты-Мансийского автономного округа – Югры «</w:t>
      </w:r>
      <w:r>
        <w:rPr>
          <w:rFonts w:ascii="Times New Roman" w:hAnsi="Times New Roman" w:cs="Times New Roman"/>
          <w:b w:val="0"/>
          <w:bCs w:val="0"/>
          <w:sz w:val="28"/>
          <w:szCs w:val="28"/>
        </w:rPr>
        <w:t>Развитие жилищной сферы</w:t>
      </w:r>
      <w:r w:rsidRPr="00962A7B">
        <w:rPr>
          <w:rFonts w:ascii="Times New Roman" w:hAnsi="Times New Roman" w:cs="Times New Roman"/>
          <w:b w:val="0"/>
          <w:bCs w:val="0"/>
          <w:sz w:val="28"/>
          <w:szCs w:val="28"/>
        </w:rPr>
        <w:t xml:space="preserve">», </w:t>
      </w:r>
      <w:r w:rsidRPr="00962A7B">
        <w:rPr>
          <w:rFonts w:ascii="Times New Roman" w:hAnsi="Times New Roman" w:cs="Times New Roman"/>
          <w:b w:val="0"/>
          <w:sz w:val="28"/>
          <w:szCs w:val="28"/>
        </w:rPr>
        <w:t>постановлением администрации города от 30.08.2018 № 259-па «</w:t>
      </w:r>
      <w:r w:rsidRPr="00962A7B">
        <w:rPr>
          <w:rFonts w:ascii="Times New Roman" w:eastAsia="Batang" w:hAnsi="Times New Roman" w:cs="Times New Roman"/>
          <w:b w:val="0"/>
          <w:sz w:val="28"/>
          <w:szCs w:val="28"/>
        </w:rPr>
        <w:t>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w:t>
      </w:r>
      <w:r w:rsidRPr="00962A7B">
        <w:rPr>
          <w:rFonts w:ascii="Times New Roman" w:hAnsi="Times New Roman" w:cs="Times New Roman"/>
          <w:b w:val="0"/>
          <w:sz w:val="28"/>
          <w:szCs w:val="28"/>
        </w:rPr>
        <w:t xml:space="preserve">», распоряжением администрации города </w:t>
      </w:r>
      <w:r w:rsidRPr="000176E7">
        <w:rPr>
          <w:rFonts w:ascii="Times New Roman" w:hAnsi="Times New Roman" w:cs="Times New Roman"/>
          <w:b w:val="0"/>
          <w:sz w:val="28"/>
          <w:szCs w:val="28"/>
        </w:rPr>
        <w:t>от 15.10.2018 №</w:t>
      </w:r>
      <w:r w:rsidRPr="000176E7">
        <w:rPr>
          <w:sz w:val="28"/>
          <w:szCs w:val="28"/>
        </w:rPr>
        <w:t xml:space="preserve"> </w:t>
      </w:r>
      <w:r w:rsidRPr="000176E7">
        <w:rPr>
          <w:rFonts w:ascii="Times New Roman" w:hAnsi="Times New Roman" w:cs="Times New Roman"/>
          <w:b w:val="0"/>
          <w:sz w:val="28"/>
          <w:szCs w:val="28"/>
        </w:rPr>
        <w:t>1634-ра</w:t>
      </w:r>
      <w:r w:rsidRPr="00962A7B">
        <w:rPr>
          <w:rFonts w:ascii="Times New Roman" w:hAnsi="Times New Roman" w:cs="Times New Roman"/>
          <w:b w:val="0"/>
          <w:sz w:val="28"/>
          <w:szCs w:val="28"/>
        </w:rPr>
        <w:t xml:space="preserve"> «</w:t>
      </w:r>
      <w:r>
        <w:rPr>
          <w:rFonts w:ascii="Times New Roman" w:hAnsi="Times New Roman" w:cs="Times New Roman"/>
          <w:b w:val="0"/>
          <w:sz w:val="28"/>
          <w:szCs w:val="28"/>
        </w:rPr>
        <w:t>О внесении изменений в распоряжение администрации города от 18.07.2013 № 1670-ра «</w:t>
      </w:r>
      <w:r w:rsidRPr="00962A7B">
        <w:rPr>
          <w:rFonts w:ascii="Times New Roman" w:hAnsi="Times New Roman" w:cs="Times New Roman"/>
          <w:b w:val="0"/>
          <w:sz w:val="28"/>
          <w:szCs w:val="28"/>
        </w:rPr>
        <w:t>О перечне муниципальных программ муниципального образования городской округ город Пыть-Ях»</w:t>
      </w:r>
      <w:r w:rsidR="00D61F66">
        <w:rPr>
          <w:rFonts w:ascii="Times New Roman" w:hAnsi="Times New Roman" w:cs="Times New Roman"/>
          <w:b w:val="0"/>
          <w:sz w:val="28"/>
          <w:szCs w:val="28"/>
        </w:rPr>
        <w:t xml:space="preserve"> </w:t>
      </w:r>
      <w:r w:rsidR="00D61F66" w:rsidRPr="00D61F66">
        <w:rPr>
          <w:rFonts w:ascii="Times New Roman" w:hAnsi="Times New Roman" w:cs="Times New Roman"/>
          <w:b w:val="0"/>
          <w:sz w:val="28"/>
          <w:szCs w:val="28"/>
        </w:rPr>
        <w:t xml:space="preserve">внести в постановление администрации  города  от </w:t>
      </w:r>
      <w:r w:rsidR="00D61F66">
        <w:rPr>
          <w:rFonts w:ascii="Times New Roman" w:hAnsi="Times New Roman" w:cs="Times New Roman"/>
          <w:b w:val="0"/>
          <w:sz w:val="28"/>
          <w:szCs w:val="28"/>
        </w:rPr>
        <w:t>10</w:t>
      </w:r>
      <w:r w:rsidR="00D61F66" w:rsidRPr="00D61F66">
        <w:rPr>
          <w:rFonts w:ascii="Times New Roman" w:hAnsi="Times New Roman" w:cs="Times New Roman"/>
          <w:b w:val="0"/>
          <w:sz w:val="28"/>
          <w:szCs w:val="28"/>
        </w:rPr>
        <w:t>.12.201</w:t>
      </w:r>
      <w:r w:rsidR="00D61F66">
        <w:rPr>
          <w:rFonts w:ascii="Times New Roman" w:hAnsi="Times New Roman" w:cs="Times New Roman"/>
          <w:b w:val="0"/>
          <w:sz w:val="28"/>
          <w:szCs w:val="28"/>
        </w:rPr>
        <w:t>8</w:t>
      </w:r>
      <w:r w:rsidR="00D61F66" w:rsidRPr="00D61F66">
        <w:rPr>
          <w:rFonts w:ascii="Times New Roman" w:hAnsi="Times New Roman" w:cs="Times New Roman"/>
          <w:b w:val="0"/>
          <w:sz w:val="28"/>
          <w:szCs w:val="28"/>
        </w:rPr>
        <w:t xml:space="preserve"> № </w:t>
      </w:r>
      <w:r w:rsidR="00D61F66">
        <w:rPr>
          <w:rFonts w:ascii="Times New Roman" w:hAnsi="Times New Roman" w:cs="Times New Roman"/>
          <w:b w:val="0"/>
          <w:sz w:val="28"/>
          <w:szCs w:val="28"/>
        </w:rPr>
        <w:t>429</w:t>
      </w:r>
      <w:r w:rsidR="00D61F66" w:rsidRPr="00D61F66">
        <w:rPr>
          <w:rFonts w:ascii="Times New Roman" w:hAnsi="Times New Roman" w:cs="Times New Roman"/>
          <w:b w:val="0"/>
          <w:sz w:val="28"/>
          <w:szCs w:val="28"/>
        </w:rPr>
        <w:t>-па «Об утверждении муниципальной  программы  «Развитие жилищной сферы в городе Пыть-Яхе» следующие изменения</w:t>
      </w:r>
      <w:r w:rsidRPr="00962A7B">
        <w:rPr>
          <w:rFonts w:ascii="Times New Roman" w:hAnsi="Times New Roman" w:cs="Times New Roman"/>
          <w:b w:val="0"/>
          <w:spacing w:val="-10"/>
          <w:sz w:val="28"/>
          <w:szCs w:val="28"/>
        </w:rPr>
        <w:t>:</w:t>
      </w:r>
    </w:p>
    <w:p w:rsidR="00370322" w:rsidRPr="00CE420B" w:rsidRDefault="00370322" w:rsidP="003B0314">
      <w:pPr>
        <w:autoSpaceDE w:val="0"/>
        <w:autoSpaceDN w:val="0"/>
        <w:adjustRightInd w:val="0"/>
        <w:ind w:firstLine="709"/>
        <w:jc w:val="both"/>
        <w:rPr>
          <w:spacing w:val="-10"/>
          <w:sz w:val="28"/>
          <w:szCs w:val="28"/>
        </w:rPr>
      </w:pPr>
    </w:p>
    <w:p w:rsidR="00370322" w:rsidRDefault="00370322" w:rsidP="003B0314">
      <w:pPr>
        <w:autoSpaceDE w:val="0"/>
        <w:autoSpaceDN w:val="0"/>
        <w:adjustRightInd w:val="0"/>
        <w:ind w:firstLine="709"/>
        <w:jc w:val="both"/>
        <w:rPr>
          <w:spacing w:val="-10"/>
          <w:sz w:val="28"/>
          <w:szCs w:val="28"/>
        </w:rPr>
      </w:pPr>
    </w:p>
    <w:p w:rsidR="00370322" w:rsidRPr="00CE420B" w:rsidRDefault="00370322" w:rsidP="003B0314">
      <w:pPr>
        <w:autoSpaceDE w:val="0"/>
        <w:autoSpaceDN w:val="0"/>
        <w:adjustRightInd w:val="0"/>
        <w:ind w:firstLine="709"/>
        <w:jc w:val="both"/>
        <w:rPr>
          <w:spacing w:val="-10"/>
          <w:sz w:val="28"/>
          <w:szCs w:val="28"/>
        </w:rPr>
      </w:pPr>
    </w:p>
    <w:p w:rsidR="00370322" w:rsidRPr="00C35C9E" w:rsidRDefault="00370322" w:rsidP="000345E9">
      <w:pPr>
        <w:autoSpaceDE w:val="0"/>
        <w:autoSpaceDN w:val="0"/>
        <w:adjustRightInd w:val="0"/>
        <w:spacing w:line="360" w:lineRule="auto"/>
        <w:ind w:firstLine="709"/>
        <w:jc w:val="both"/>
        <w:rPr>
          <w:spacing w:val="-10"/>
          <w:sz w:val="28"/>
          <w:szCs w:val="28"/>
        </w:rPr>
      </w:pPr>
      <w:r w:rsidRPr="00C35C9E">
        <w:rPr>
          <w:spacing w:val="-10"/>
          <w:sz w:val="28"/>
          <w:szCs w:val="28"/>
        </w:rPr>
        <w:t>1.</w:t>
      </w:r>
      <w:r w:rsidRPr="00C35C9E">
        <w:rPr>
          <w:spacing w:val="-10"/>
          <w:sz w:val="28"/>
          <w:szCs w:val="28"/>
        </w:rPr>
        <w:tab/>
        <w:t>В приложении к постановлению:</w:t>
      </w:r>
    </w:p>
    <w:p w:rsidR="00370322" w:rsidRDefault="00370322" w:rsidP="00AC2FDD">
      <w:pPr>
        <w:spacing w:line="360" w:lineRule="auto"/>
        <w:ind w:firstLine="680"/>
        <w:jc w:val="both"/>
        <w:rPr>
          <w:sz w:val="28"/>
          <w:szCs w:val="28"/>
        </w:rPr>
      </w:pPr>
      <w:r w:rsidRPr="00C35C9E">
        <w:rPr>
          <w:sz w:val="28"/>
          <w:szCs w:val="28"/>
        </w:rPr>
        <w:t>1.1.</w:t>
      </w:r>
      <w:r w:rsidRPr="00C35C9E">
        <w:rPr>
          <w:sz w:val="28"/>
          <w:szCs w:val="28"/>
        </w:rPr>
        <w:tab/>
      </w:r>
      <w:r>
        <w:rPr>
          <w:sz w:val="28"/>
          <w:szCs w:val="28"/>
        </w:rPr>
        <w:t xml:space="preserve">Пункт </w:t>
      </w:r>
      <w:r w:rsidR="00AC2FDD">
        <w:rPr>
          <w:sz w:val="28"/>
          <w:szCs w:val="28"/>
        </w:rPr>
        <w:t>6</w:t>
      </w:r>
      <w:r>
        <w:rPr>
          <w:sz w:val="28"/>
          <w:szCs w:val="28"/>
        </w:rPr>
        <w:t xml:space="preserve"> строки «Целевые показатели муниципальной программы», с</w:t>
      </w:r>
      <w:r w:rsidRPr="00C35C9E">
        <w:rPr>
          <w:sz w:val="28"/>
          <w:szCs w:val="28"/>
        </w:rPr>
        <w:t>троку «</w:t>
      </w:r>
      <w:r w:rsidR="00AC2FDD">
        <w:rPr>
          <w:sz w:val="28"/>
          <w:szCs w:val="28"/>
        </w:rPr>
        <w:t>Параметры ф</w:t>
      </w:r>
      <w:r w:rsidRPr="00C35C9E">
        <w:rPr>
          <w:sz w:val="28"/>
          <w:szCs w:val="28"/>
        </w:rPr>
        <w:t>инансово</w:t>
      </w:r>
      <w:r w:rsidR="00AC2FDD">
        <w:rPr>
          <w:sz w:val="28"/>
          <w:szCs w:val="28"/>
        </w:rPr>
        <w:t>го</w:t>
      </w:r>
      <w:r w:rsidRPr="00C35C9E">
        <w:rPr>
          <w:sz w:val="28"/>
          <w:szCs w:val="28"/>
        </w:rPr>
        <w:t xml:space="preserve"> обеспечени</w:t>
      </w:r>
      <w:r w:rsidR="00AC2FDD">
        <w:rPr>
          <w:sz w:val="28"/>
          <w:szCs w:val="28"/>
        </w:rPr>
        <w:t>я</w:t>
      </w:r>
      <w:r w:rsidRPr="00C35C9E">
        <w:rPr>
          <w:sz w:val="28"/>
          <w:szCs w:val="28"/>
        </w:rPr>
        <w:t xml:space="preserve"> муниципальной программы»</w:t>
      </w:r>
      <w:r w:rsidR="00AC2FDD">
        <w:rPr>
          <w:sz w:val="28"/>
          <w:szCs w:val="28"/>
        </w:rPr>
        <w:t>, строку «</w:t>
      </w:r>
      <w:r w:rsidR="00AC2FDD" w:rsidRPr="00AC2FDD">
        <w:rPr>
          <w:sz w:val="28"/>
          <w:szCs w:val="28"/>
        </w:rPr>
        <w:t>Параметры финансового обеспечения портфеля проектов, проекта, направленных в том числе на реализацию в автономном округе</w:t>
      </w:r>
      <w:r w:rsidR="00AC2FDD">
        <w:rPr>
          <w:sz w:val="28"/>
          <w:szCs w:val="28"/>
        </w:rPr>
        <w:t xml:space="preserve"> </w:t>
      </w:r>
      <w:r w:rsidR="00AC2FDD" w:rsidRPr="00AC2FDD">
        <w:rPr>
          <w:sz w:val="28"/>
          <w:szCs w:val="28"/>
        </w:rPr>
        <w:t>национальных проектов (программ) Российской Федерации, реализуемых в составе муниципальной программы</w:t>
      </w:r>
      <w:r w:rsidR="00AC2FDD">
        <w:rPr>
          <w:sz w:val="28"/>
          <w:szCs w:val="28"/>
        </w:rPr>
        <w:t>»</w:t>
      </w:r>
      <w:r w:rsidRPr="00C35C9E">
        <w:rPr>
          <w:sz w:val="28"/>
          <w:szCs w:val="28"/>
        </w:rPr>
        <w:t xml:space="preserve"> паспорта муниципальной программы изложить в следующей редакции:</w:t>
      </w:r>
    </w:p>
    <w:tbl>
      <w:tblPr>
        <w:tblW w:w="98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812"/>
      </w:tblGrid>
      <w:tr w:rsidR="00AC2FDD" w:rsidRPr="00CE420B" w:rsidTr="00AC2FDD">
        <w:trPr>
          <w:trHeight w:val="397"/>
        </w:trPr>
        <w:tc>
          <w:tcPr>
            <w:tcW w:w="9889" w:type="dxa"/>
            <w:gridSpan w:val="2"/>
            <w:tcBorders>
              <w:top w:val="single" w:sz="4" w:space="0" w:color="auto"/>
              <w:left w:val="single" w:sz="4" w:space="0" w:color="auto"/>
              <w:bottom w:val="single" w:sz="4" w:space="0" w:color="auto"/>
              <w:right w:val="single" w:sz="4" w:space="0" w:color="auto"/>
            </w:tcBorders>
            <w:shd w:val="clear" w:color="auto" w:fill="auto"/>
          </w:tcPr>
          <w:p w:rsidR="00AC2FDD" w:rsidRPr="00CE420B" w:rsidRDefault="00AC2FDD" w:rsidP="00AC2FDD">
            <w:pPr>
              <w:ind w:right="252"/>
              <w:jc w:val="center"/>
              <w:rPr>
                <w:sz w:val="26"/>
                <w:szCs w:val="26"/>
              </w:rPr>
            </w:pPr>
            <w:r w:rsidRPr="00CE420B">
              <w:rPr>
                <w:sz w:val="26"/>
                <w:szCs w:val="26"/>
              </w:rPr>
              <w:t>Паспорт муниципальной программы</w:t>
            </w:r>
          </w:p>
        </w:tc>
      </w:tr>
      <w:tr w:rsidR="00AC2FDD" w:rsidRPr="00CE420B" w:rsidTr="00AC2FDD">
        <w:tc>
          <w:tcPr>
            <w:tcW w:w="4077" w:type="dxa"/>
            <w:shd w:val="clear" w:color="auto" w:fill="auto"/>
          </w:tcPr>
          <w:p w:rsidR="00AC2FDD" w:rsidRPr="00CE420B" w:rsidRDefault="00AC2FDD" w:rsidP="00AC2FDD">
            <w:pPr>
              <w:rPr>
                <w:sz w:val="26"/>
                <w:szCs w:val="26"/>
              </w:rPr>
            </w:pPr>
            <w:r w:rsidRPr="00CE420B">
              <w:rPr>
                <w:sz w:val="26"/>
                <w:szCs w:val="26"/>
              </w:rPr>
              <w:t>Целевые показатели муниципальной программы</w:t>
            </w:r>
          </w:p>
          <w:p w:rsidR="00AC2FDD" w:rsidRPr="00CE420B" w:rsidRDefault="00AC2FDD" w:rsidP="00AC2FDD">
            <w:pPr>
              <w:rPr>
                <w:sz w:val="26"/>
                <w:szCs w:val="26"/>
              </w:rPr>
            </w:pPr>
          </w:p>
        </w:tc>
        <w:tc>
          <w:tcPr>
            <w:tcW w:w="5812" w:type="dxa"/>
            <w:shd w:val="clear" w:color="auto" w:fill="auto"/>
          </w:tcPr>
          <w:p w:rsidR="00AC2FDD" w:rsidRPr="002C0377" w:rsidRDefault="00AC2FDD" w:rsidP="00D61F66">
            <w:pPr>
              <w:ind w:right="252"/>
              <w:jc w:val="both"/>
              <w:rPr>
                <w:sz w:val="26"/>
                <w:szCs w:val="26"/>
              </w:rPr>
            </w:pPr>
            <w:r w:rsidRPr="00970F6A">
              <w:rPr>
                <w:sz w:val="26"/>
                <w:szCs w:val="26"/>
              </w:rPr>
              <w:t>6. Увеличение доли семей, обеспеченных жилыми помещениями</w:t>
            </w:r>
            <w:r>
              <w:rPr>
                <w:sz w:val="26"/>
                <w:szCs w:val="26"/>
              </w:rPr>
              <w:t>,</w:t>
            </w:r>
            <w:r w:rsidRPr="00970F6A">
              <w:rPr>
                <w:sz w:val="26"/>
                <w:szCs w:val="26"/>
              </w:rPr>
              <w:t xml:space="preserve"> от числа семей, желающих улучшить жилищные условия (отношение числа семей, которые приобрели или получили доступное и комфортное жилье в течение года, к числу семей, желающих улучшить свои жилищные условия), % от 23,4 до </w:t>
            </w:r>
            <w:r w:rsidR="00D61F66">
              <w:rPr>
                <w:sz w:val="26"/>
                <w:szCs w:val="26"/>
              </w:rPr>
              <w:t>84,4</w:t>
            </w:r>
            <w:r w:rsidRPr="00970F6A">
              <w:rPr>
                <w:sz w:val="26"/>
                <w:szCs w:val="26"/>
              </w:rPr>
              <w:t>.</w:t>
            </w:r>
          </w:p>
        </w:tc>
      </w:tr>
      <w:tr w:rsidR="00AC2FDD" w:rsidRPr="00CE420B" w:rsidTr="00AC2FDD">
        <w:tc>
          <w:tcPr>
            <w:tcW w:w="4077" w:type="dxa"/>
            <w:shd w:val="clear" w:color="auto" w:fill="auto"/>
          </w:tcPr>
          <w:p w:rsidR="00AC2FDD" w:rsidRPr="00970F6A" w:rsidRDefault="00AC2FDD" w:rsidP="00AC2FDD">
            <w:pPr>
              <w:pStyle w:val="ConsPlusNonformat"/>
              <w:jc w:val="both"/>
              <w:rPr>
                <w:rFonts w:ascii="Times New Roman" w:hAnsi="Times New Roman" w:cs="Times New Roman"/>
                <w:sz w:val="26"/>
                <w:szCs w:val="26"/>
              </w:rPr>
            </w:pPr>
            <w:r w:rsidRPr="00970F6A">
              <w:rPr>
                <w:rFonts w:ascii="Times New Roman" w:hAnsi="Times New Roman" w:cs="Times New Roman"/>
                <w:sz w:val="26"/>
                <w:szCs w:val="26"/>
              </w:rPr>
              <w:t>Параметры финансового обеспечения</w:t>
            </w:r>
          </w:p>
          <w:p w:rsidR="00AC2FDD" w:rsidRPr="00CE420B" w:rsidRDefault="00AC2FDD" w:rsidP="00AC2FDD">
            <w:pPr>
              <w:rPr>
                <w:sz w:val="26"/>
                <w:szCs w:val="26"/>
              </w:rPr>
            </w:pPr>
            <w:r w:rsidRPr="00970F6A">
              <w:rPr>
                <w:sz w:val="26"/>
                <w:szCs w:val="26"/>
              </w:rPr>
              <w:t>муниципальной программы**</w:t>
            </w:r>
          </w:p>
        </w:tc>
        <w:tc>
          <w:tcPr>
            <w:tcW w:w="5812" w:type="dxa"/>
            <w:shd w:val="clear" w:color="auto" w:fill="auto"/>
          </w:tcPr>
          <w:p w:rsidR="00AC2FDD" w:rsidRPr="00970F6A" w:rsidRDefault="00AC2FDD" w:rsidP="00AC2FDD">
            <w:pPr>
              <w:ind w:right="-108" w:firstLine="394"/>
              <w:rPr>
                <w:sz w:val="26"/>
                <w:szCs w:val="26"/>
              </w:rPr>
            </w:pPr>
            <w:r w:rsidRPr="00970F6A">
              <w:rPr>
                <w:sz w:val="26"/>
                <w:szCs w:val="26"/>
              </w:rPr>
              <w:t>Общий объем финансирования муниципальной программы на 2019 – 20</w:t>
            </w:r>
            <w:r>
              <w:rPr>
                <w:sz w:val="26"/>
                <w:szCs w:val="26"/>
              </w:rPr>
              <w:t>30</w:t>
            </w:r>
            <w:r w:rsidRPr="00970F6A">
              <w:rPr>
                <w:sz w:val="26"/>
                <w:szCs w:val="26"/>
              </w:rPr>
              <w:t xml:space="preserve">   годы   составляет </w:t>
            </w:r>
          </w:p>
          <w:p w:rsidR="00AC2FDD" w:rsidRPr="00970F6A" w:rsidRDefault="00B91FF7" w:rsidP="00AC2FDD">
            <w:pPr>
              <w:ind w:left="459" w:right="-108"/>
              <w:rPr>
                <w:sz w:val="26"/>
                <w:szCs w:val="26"/>
              </w:rPr>
            </w:pPr>
            <w:r>
              <w:rPr>
                <w:sz w:val="26"/>
                <w:szCs w:val="26"/>
              </w:rPr>
              <w:t>2 995 587,3</w:t>
            </w:r>
            <w:r w:rsidR="00AC2FDD" w:rsidRPr="00970F6A">
              <w:rPr>
                <w:sz w:val="26"/>
                <w:szCs w:val="26"/>
              </w:rPr>
              <w:t xml:space="preserve"> тыс. руб., в том числе:</w:t>
            </w:r>
          </w:p>
          <w:p w:rsidR="00AC2FDD" w:rsidRPr="00970F6A" w:rsidRDefault="00AC2FDD" w:rsidP="00AC2FDD">
            <w:pPr>
              <w:ind w:left="394" w:right="-108"/>
              <w:rPr>
                <w:sz w:val="26"/>
                <w:szCs w:val="26"/>
              </w:rPr>
            </w:pPr>
            <w:r w:rsidRPr="00970F6A">
              <w:rPr>
                <w:sz w:val="26"/>
                <w:szCs w:val="26"/>
              </w:rPr>
              <w:t xml:space="preserve">на 2019 год – </w:t>
            </w:r>
            <w:r w:rsidR="00B91FF7">
              <w:rPr>
                <w:sz w:val="26"/>
                <w:szCs w:val="26"/>
              </w:rPr>
              <w:t>1 507 955,3</w:t>
            </w:r>
            <w:r w:rsidRPr="00970F6A">
              <w:rPr>
                <w:sz w:val="26"/>
                <w:szCs w:val="26"/>
              </w:rPr>
              <w:t xml:space="preserve">  тыс. рублей;</w:t>
            </w:r>
          </w:p>
          <w:p w:rsidR="00AC2FDD" w:rsidRPr="00970F6A" w:rsidRDefault="00AC2FDD" w:rsidP="00AC2FDD">
            <w:pPr>
              <w:ind w:left="394" w:right="-108"/>
              <w:rPr>
                <w:sz w:val="26"/>
                <w:szCs w:val="26"/>
              </w:rPr>
            </w:pPr>
            <w:r w:rsidRPr="00970F6A">
              <w:rPr>
                <w:sz w:val="26"/>
                <w:szCs w:val="26"/>
              </w:rPr>
              <w:t>на 2020 год – 154 175,0  тыс. рублей;</w:t>
            </w:r>
          </w:p>
          <w:p w:rsidR="00AC2FDD" w:rsidRPr="00970F6A" w:rsidRDefault="00AC2FDD" w:rsidP="00AC2FDD">
            <w:pPr>
              <w:ind w:left="394" w:right="-108"/>
              <w:rPr>
                <w:sz w:val="26"/>
                <w:szCs w:val="26"/>
              </w:rPr>
            </w:pPr>
            <w:r w:rsidRPr="00970F6A">
              <w:rPr>
                <w:sz w:val="26"/>
                <w:szCs w:val="26"/>
              </w:rPr>
              <w:t>на 2021 год – 133 301,4  тыс. рублей;</w:t>
            </w:r>
          </w:p>
          <w:p w:rsidR="00AC2FDD" w:rsidRPr="00970F6A" w:rsidRDefault="00AC2FDD" w:rsidP="00AC2FDD">
            <w:pPr>
              <w:ind w:left="394" w:right="-108"/>
              <w:rPr>
                <w:sz w:val="26"/>
                <w:szCs w:val="26"/>
              </w:rPr>
            </w:pPr>
            <w:r w:rsidRPr="00970F6A">
              <w:rPr>
                <w:sz w:val="26"/>
                <w:szCs w:val="26"/>
              </w:rPr>
              <w:t>на 2022 год -  133 201,4  тыс. рублей;</w:t>
            </w:r>
          </w:p>
          <w:p w:rsidR="00AC2FDD" w:rsidRPr="00970F6A" w:rsidRDefault="00AC2FDD" w:rsidP="00AC2FDD">
            <w:pPr>
              <w:ind w:left="394" w:right="-108"/>
              <w:rPr>
                <w:sz w:val="26"/>
                <w:szCs w:val="26"/>
              </w:rPr>
            </w:pPr>
            <w:r w:rsidRPr="00970F6A">
              <w:rPr>
                <w:sz w:val="26"/>
                <w:szCs w:val="26"/>
              </w:rPr>
              <w:t>на 2023 год – 133 001,4  тыс. рублей;</w:t>
            </w:r>
          </w:p>
          <w:p w:rsidR="00AC2FDD" w:rsidRPr="00970F6A" w:rsidRDefault="00AC2FDD" w:rsidP="00AC2FDD">
            <w:pPr>
              <w:ind w:left="394" w:right="-108"/>
              <w:rPr>
                <w:sz w:val="26"/>
                <w:szCs w:val="26"/>
              </w:rPr>
            </w:pPr>
            <w:r w:rsidRPr="00970F6A">
              <w:rPr>
                <w:sz w:val="26"/>
                <w:szCs w:val="26"/>
              </w:rPr>
              <w:t>на 2024 год – 133 601,4  тыс. рублей;</w:t>
            </w:r>
          </w:p>
          <w:p w:rsidR="00AC2FDD" w:rsidRPr="00970F6A" w:rsidRDefault="00AC2FDD" w:rsidP="00AC2FDD">
            <w:pPr>
              <w:ind w:left="394" w:right="-108"/>
              <w:rPr>
                <w:sz w:val="26"/>
                <w:szCs w:val="26"/>
              </w:rPr>
            </w:pPr>
            <w:r w:rsidRPr="00970F6A">
              <w:rPr>
                <w:sz w:val="26"/>
                <w:szCs w:val="26"/>
              </w:rPr>
              <w:t>на 2025 год -  133 001,4    тыс. рублей;</w:t>
            </w:r>
          </w:p>
          <w:p w:rsidR="00AC2FDD" w:rsidRPr="00970F6A" w:rsidRDefault="00AC2FDD" w:rsidP="00AC2FDD">
            <w:pPr>
              <w:ind w:left="394" w:right="-108"/>
              <w:rPr>
                <w:sz w:val="26"/>
                <w:szCs w:val="26"/>
              </w:rPr>
            </w:pPr>
            <w:r w:rsidRPr="00970F6A">
              <w:rPr>
                <w:sz w:val="26"/>
                <w:szCs w:val="26"/>
              </w:rPr>
              <w:t>на 2026-2030 годы -  667 350,0  тыс. рублей.</w:t>
            </w:r>
          </w:p>
          <w:p w:rsidR="00AC2FDD" w:rsidRPr="00CE420B" w:rsidRDefault="00AC2FDD" w:rsidP="00AC2FDD">
            <w:pPr>
              <w:ind w:left="394" w:right="-108"/>
              <w:rPr>
                <w:szCs w:val="28"/>
              </w:rPr>
            </w:pPr>
          </w:p>
        </w:tc>
      </w:tr>
      <w:tr w:rsidR="00AC2FDD" w:rsidRPr="00CE420B" w:rsidTr="00AC2FDD">
        <w:tc>
          <w:tcPr>
            <w:tcW w:w="4077" w:type="dxa"/>
            <w:shd w:val="clear" w:color="auto" w:fill="auto"/>
          </w:tcPr>
          <w:p w:rsidR="00AC2FDD" w:rsidRPr="00970F6A" w:rsidRDefault="00AC2FDD" w:rsidP="00AC2FDD">
            <w:pPr>
              <w:pStyle w:val="ConsPlusNonformat"/>
              <w:jc w:val="both"/>
              <w:rPr>
                <w:rFonts w:ascii="Times New Roman" w:hAnsi="Times New Roman" w:cs="Times New Roman"/>
                <w:sz w:val="26"/>
                <w:szCs w:val="26"/>
              </w:rPr>
            </w:pPr>
            <w:r w:rsidRPr="00970F6A">
              <w:rPr>
                <w:rFonts w:ascii="Times New Roman" w:hAnsi="Times New Roman" w:cs="Times New Roman"/>
                <w:sz w:val="26"/>
                <w:szCs w:val="26"/>
              </w:rPr>
              <w:t>Параметры финансового обеспечения</w:t>
            </w:r>
            <w:r>
              <w:rPr>
                <w:rFonts w:ascii="Times New Roman" w:hAnsi="Times New Roman" w:cs="Times New Roman"/>
                <w:sz w:val="26"/>
                <w:szCs w:val="26"/>
              </w:rPr>
              <w:t xml:space="preserve"> </w:t>
            </w:r>
            <w:r w:rsidRPr="00970F6A">
              <w:rPr>
                <w:rFonts w:ascii="Times New Roman" w:hAnsi="Times New Roman" w:cs="Times New Roman"/>
                <w:sz w:val="26"/>
                <w:szCs w:val="26"/>
              </w:rPr>
              <w:t>портфеля проектов, проекта, направленных в том числе на реализацию в автономном округе</w:t>
            </w:r>
          </w:p>
          <w:p w:rsidR="00AC2FDD" w:rsidRPr="00970F6A" w:rsidRDefault="00AC2FDD" w:rsidP="00AC2FDD">
            <w:pPr>
              <w:pStyle w:val="ConsPlusNonformat"/>
              <w:jc w:val="both"/>
              <w:rPr>
                <w:rFonts w:ascii="Times New Roman" w:hAnsi="Times New Roman" w:cs="Times New Roman"/>
                <w:sz w:val="26"/>
                <w:szCs w:val="26"/>
              </w:rPr>
            </w:pPr>
            <w:r w:rsidRPr="00970F6A">
              <w:rPr>
                <w:rFonts w:ascii="Times New Roman" w:hAnsi="Times New Roman" w:cs="Times New Roman"/>
                <w:sz w:val="26"/>
                <w:szCs w:val="26"/>
              </w:rPr>
              <w:t>национальных проектов (программ) Российской Федерации, реализуемых в составе муниципальной программы</w:t>
            </w:r>
          </w:p>
          <w:p w:rsidR="00AC2FDD" w:rsidRPr="00CE420B" w:rsidRDefault="00AC2FDD" w:rsidP="00AC2FDD">
            <w:pPr>
              <w:rPr>
                <w:sz w:val="26"/>
                <w:szCs w:val="26"/>
              </w:rPr>
            </w:pPr>
          </w:p>
        </w:tc>
        <w:tc>
          <w:tcPr>
            <w:tcW w:w="5812" w:type="dxa"/>
            <w:shd w:val="clear" w:color="auto" w:fill="auto"/>
          </w:tcPr>
          <w:p w:rsidR="00AC2FDD" w:rsidRPr="00970F6A" w:rsidRDefault="00AC2FDD" w:rsidP="00AC2FDD">
            <w:pPr>
              <w:pStyle w:val="ConsPlusNormal"/>
              <w:ind w:firstLine="0"/>
              <w:jc w:val="both"/>
              <w:rPr>
                <w:rFonts w:ascii="Times New Roman" w:hAnsi="Times New Roman"/>
                <w:sz w:val="26"/>
                <w:szCs w:val="26"/>
              </w:rPr>
            </w:pPr>
            <w:r w:rsidRPr="00970F6A">
              <w:rPr>
                <w:rFonts w:ascii="Times New Roman" w:hAnsi="Times New Roman"/>
                <w:sz w:val="26"/>
                <w:szCs w:val="26"/>
              </w:rPr>
              <w:t>Портфель проектов «Жилье и городская среда»:</w:t>
            </w:r>
          </w:p>
          <w:p w:rsidR="00AC2FDD" w:rsidRPr="00970F6A" w:rsidRDefault="00AC2FDD" w:rsidP="00AC2FDD">
            <w:pPr>
              <w:pStyle w:val="ConsPlusNormal"/>
              <w:ind w:firstLine="0"/>
              <w:jc w:val="both"/>
              <w:rPr>
                <w:rFonts w:ascii="Times New Roman" w:hAnsi="Times New Roman"/>
                <w:sz w:val="26"/>
                <w:szCs w:val="26"/>
              </w:rPr>
            </w:pPr>
            <w:r w:rsidRPr="00970F6A">
              <w:rPr>
                <w:rFonts w:ascii="Times New Roman" w:hAnsi="Times New Roman"/>
                <w:sz w:val="26"/>
                <w:szCs w:val="26"/>
              </w:rPr>
              <w:t xml:space="preserve">Общий объем финансирования – </w:t>
            </w:r>
            <w:r w:rsidR="00B91FF7">
              <w:rPr>
                <w:rFonts w:ascii="Times New Roman" w:hAnsi="Times New Roman"/>
                <w:sz w:val="26"/>
                <w:szCs w:val="26"/>
              </w:rPr>
              <w:t>2 049 655,5</w:t>
            </w:r>
            <w:r w:rsidRPr="00970F6A">
              <w:rPr>
                <w:rFonts w:ascii="Times New Roman" w:hAnsi="Times New Roman"/>
                <w:sz w:val="26"/>
                <w:szCs w:val="26"/>
              </w:rPr>
              <w:t xml:space="preserve"> тыс. рублей, в том числе:</w:t>
            </w:r>
          </w:p>
          <w:p w:rsidR="00AC2FDD" w:rsidRPr="00970F6A" w:rsidRDefault="00AC2FDD" w:rsidP="00AC2FDD">
            <w:pPr>
              <w:pStyle w:val="ConsPlusNormal"/>
              <w:jc w:val="both"/>
              <w:rPr>
                <w:rFonts w:ascii="Times New Roman" w:hAnsi="Times New Roman"/>
                <w:sz w:val="26"/>
                <w:szCs w:val="26"/>
              </w:rPr>
            </w:pPr>
            <w:r w:rsidRPr="00970F6A">
              <w:rPr>
                <w:rFonts w:ascii="Times New Roman" w:hAnsi="Times New Roman"/>
                <w:sz w:val="26"/>
                <w:szCs w:val="26"/>
              </w:rPr>
              <w:t xml:space="preserve">2019 год – </w:t>
            </w:r>
            <w:r w:rsidR="00B91FF7">
              <w:rPr>
                <w:rFonts w:ascii="Times New Roman" w:hAnsi="Times New Roman"/>
                <w:sz w:val="26"/>
                <w:szCs w:val="26"/>
              </w:rPr>
              <w:t>1 483 691,9</w:t>
            </w:r>
            <w:r w:rsidRPr="00970F6A">
              <w:rPr>
                <w:rFonts w:ascii="Times New Roman" w:hAnsi="Times New Roman"/>
                <w:sz w:val="26"/>
                <w:szCs w:val="26"/>
              </w:rPr>
              <w:t xml:space="preserve"> тыс. рублей,</w:t>
            </w:r>
          </w:p>
          <w:p w:rsidR="00AC2FDD" w:rsidRPr="00970F6A" w:rsidRDefault="00AC2FDD" w:rsidP="00AC2FDD">
            <w:pPr>
              <w:pStyle w:val="ConsPlusNormal"/>
              <w:jc w:val="both"/>
              <w:rPr>
                <w:rFonts w:ascii="Times New Roman" w:hAnsi="Times New Roman"/>
                <w:sz w:val="26"/>
                <w:szCs w:val="26"/>
              </w:rPr>
            </w:pPr>
            <w:r w:rsidRPr="00970F6A">
              <w:rPr>
                <w:rFonts w:ascii="Times New Roman" w:hAnsi="Times New Roman"/>
                <w:sz w:val="26"/>
                <w:szCs w:val="26"/>
              </w:rPr>
              <w:t>2020 год – 129 911,6 тыс. рублей,</w:t>
            </w:r>
          </w:p>
          <w:p w:rsidR="00AC2FDD" w:rsidRPr="00970F6A" w:rsidRDefault="00AC2FDD" w:rsidP="00AC2FDD">
            <w:pPr>
              <w:pStyle w:val="ConsPlusNormal"/>
              <w:jc w:val="both"/>
              <w:rPr>
                <w:rFonts w:ascii="Times New Roman" w:hAnsi="Times New Roman"/>
                <w:sz w:val="26"/>
                <w:szCs w:val="26"/>
              </w:rPr>
            </w:pPr>
            <w:r w:rsidRPr="00970F6A">
              <w:rPr>
                <w:rFonts w:ascii="Times New Roman" w:hAnsi="Times New Roman"/>
                <w:sz w:val="26"/>
                <w:szCs w:val="26"/>
              </w:rPr>
              <w:t>2021 год – 109 038,0 тыс. рублей,</w:t>
            </w:r>
          </w:p>
          <w:p w:rsidR="00AC2FDD" w:rsidRPr="00970F6A" w:rsidRDefault="00AC2FDD" w:rsidP="00AC2FDD">
            <w:pPr>
              <w:pStyle w:val="ConsPlusNormal"/>
              <w:jc w:val="both"/>
              <w:rPr>
                <w:rFonts w:ascii="Times New Roman" w:hAnsi="Times New Roman"/>
                <w:sz w:val="26"/>
                <w:szCs w:val="26"/>
              </w:rPr>
            </w:pPr>
            <w:r w:rsidRPr="00970F6A">
              <w:rPr>
                <w:rFonts w:ascii="Times New Roman" w:hAnsi="Times New Roman"/>
                <w:sz w:val="26"/>
                <w:szCs w:val="26"/>
              </w:rPr>
              <w:t>2022 год – 108 938,0 тыс. рублей,</w:t>
            </w:r>
          </w:p>
          <w:p w:rsidR="00AC2FDD" w:rsidRPr="00970F6A" w:rsidRDefault="00AC2FDD" w:rsidP="00AC2FDD">
            <w:pPr>
              <w:pStyle w:val="ConsPlusNormal"/>
              <w:jc w:val="both"/>
              <w:rPr>
                <w:rFonts w:ascii="Times New Roman" w:hAnsi="Times New Roman"/>
                <w:sz w:val="26"/>
                <w:szCs w:val="26"/>
              </w:rPr>
            </w:pPr>
            <w:r w:rsidRPr="00970F6A">
              <w:rPr>
                <w:rFonts w:ascii="Times New Roman" w:hAnsi="Times New Roman"/>
                <w:sz w:val="26"/>
                <w:szCs w:val="26"/>
              </w:rPr>
              <w:t>2023 год – 108 738,0 тыс. рублей,</w:t>
            </w:r>
          </w:p>
          <w:p w:rsidR="00AC2FDD" w:rsidRPr="00970F6A" w:rsidRDefault="00AC2FDD" w:rsidP="00AC2FDD">
            <w:pPr>
              <w:pStyle w:val="ConsPlusNormal"/>
              <w:jc w:val="both"/>
              <w:rPr>
                <w:rFonts w:ascii="Times New Roman" w:hAnsi="Times New Roman"/>
                <w:sz w:val="26"/>
                <w:szCs w:val="26"/>
              </w:rPr>
            </w:pPr>
            <w:r w:rsidRPr="00970F6A">
              <w:rPr>
                <w:rFonts w:ascii="Times New Roman" w:hAnsi="Times New Roman"/>
                <w:sz w:val="26"/>
                <w:szCs w:val="26"/>
              </w:rPr>
              <w:t>2024 год – 109 338,0 тыс. рублей</w:t>
            </w:r>
            <w:r>
              <w:rPr>
                <w:rFonts w:ascii="Times New Roman" w:hAnsi="Times New Roman"/>
                <w:sz w:val="26"/>
                <w:szCs w:val="26"/>
              </w:rPr>
              <w:t>.</w:t>
            </w:r>
          </w:p>
          <w:p w:rsidR="00AC2FDD" w:rsidRPr="002C0377" w:rsidRDefault="00AC2FDD" w:rsidP="00AC2FDD">
            <w:pPr>
              <w:pStyle w:val="ConsPlusNormal"/>
              <w:jc w:val="both"/>
              <w:rPr>
                <w:sz w:val="28"/>
                <w:szCs w:val="28"/>
              </w:rPr>
            </w:pPr>
          </w:p>
        </w:tc>
      </w:tr>
    </w:tbl>
    <w:p w:rsidR="00370322" w:rsidRPr="00C35C9E" w:rsidRDefault="00370322" w:rsidP="000345E9">
      <w:pPr>
        <w:spacing w:line="360" w:lineRule="auto"/>
        <w:ind w:firstLine="567"/>
        <w:jc w:val="both"/>
        <w:rPr>
          <w:sz w:val="28"/>
          <w:szCs w:val="28"/>
        </w:rPr>
      </w:pPr>
    </w:p>
    <w:p w:rsidR="00370322" w:rsidRPr="000076E5" w:rsidRDefault="00370322" w:rsidP="000345E9">
      <w:pPr>
        <w:spacing w:line="360" w:lineRule="auto"/>
        <w:ind w:firstLine="600"/>
        <w:jc w:val="both"/>
        <w:rPr>
          <w:sz w:val="28"/>
          <w:szCs w:val="28"/>
        </w:rPr>
      </w:pPr>
      <w:r w:rsidRPr="00C35C9E">
        <w:rPr>
          <w:sz w:val="28"/>
          <w:szCs w:val="28"/>
        </w:rPr>
        <w:t xml:space="preserve">1.2. Пункт </w:t>
      </w:r>
      <w:r w:rsidR="00EF219F">
        <w:rPr>
          <w:sz w:val="28"/>
          <w:szCs w:val="28"/>
        </w:rPr>
        <w:t>6</w:t>
      </w:r>
      <w:r w:rsidRPr="00C35C9E">
        <w:rPr>
          <w:sz w:val="28"/>
          <w:szCs w:val="28"/>
        </w:rPr>
        <w:t xml:space="preserve"> </w:t>
      </w:r>
      <w:r w:rsidR="00EF219F">
        <w:rPr>
          <w:sz w:val="28"/>
          <w:szCs w:val="28"/>
        </w:rPr>
        <w:t>Таблицы 1</w:t>
      </w:r>
      <w:r w:rsidRPr="00C35C9E">
        <w:rPr>
          <w:sz w:val="28"/>
          <w:szCs w:val="28"/>
        </w:rPr>
        <w:t xml:space="preserve"> </w:t>
      </w:r>
      <w:r w:rsidR="004A46F2" w:rsidRPr="000076E5">
        <w:rPr>
          <w:sz w:val="28"/>
          <w:szCs w:val="28"/>
        </w:rPr>
        <w:t xml:space="preserve">к приложению </w:t>
      </w:r>
      <w:r w:rsidRPr="00C35C9E">
        <w:rPr>
          <w:sz w:val="28"/>
          <w:szCs w:val="28"/>
        </w:rPr>
        <w:t xml:space="preserve">изложить в новой редакции </w:t>
      </w:r>
      <w:r w:rsidRPr="000076E5">
        <w:rPr>
          <w:sz w:val="28"/>
          <w:szCs w:val="28"/>
        </w:rPr>
        <w:t xml:space="preserve">согласно приложению № </w:t>
      </w:r>
      <w:r w:rsidR="00EF219F">
        <w:rPr>
          <w:sz w:val="28"/>
          <w:szCs w:val="28"/>
        </w:rPr>
        <w:t>1</w:t>
      </w:r>
      <w:r w:rsidRPr="000076E5">
        <w:rPr>
          <w:sz w:val="28"/>
          <w:szCs w:val="28"/>
        </w:rPr>
        <w:t>.</w:t>
      </w:r>
    </w:p>
    <w:p w:rsidR="00370322" w:rsidRPr="000076E5" w:rsidRDefault="00370322" w:rsidP="000345E9">
      <w:pPr>
        <w:spacing w:line="360" w:lineRule="auto"/>
        <w:ind w:firstLine="600"/>
        <w:jc w:val="both"/>
        <w:rPr>
          <w:sz w:val="28"/>
          <w:szCs w:val="28"/>
        </w:rPr>
      </w:pPr>
      <w:r w:rsidRPr="000076E5">
        <w:rPr>
          <w:sz w:val="28"/>
          <w:szCs w:val="28"/>
        </w:rPr>
        <w:t>1.3. Пункт</w:t>
      </w:r>
      <w:r w:rsidR="00F77601">
        <w:rPr>
          <w:sz w:val="28"/>
          <w:szCs w:val="28"/>
        </w:rPr>
        <w:t>ы</w:t>
      </w:r>
      <w:r w:rsidR="004A46F2">
        <w:rPr>
          <w:sz w:val="28"/>
          <w:szCs w:val="28"/>
        </w:rPr>
        <w:t xml:space="preserve"> 2.1</w:t>
      </w:r>
      <w:r w:rsidR="00F77601">
        <w:rPr>
          <w:sz w:val="28"/>
          <w:szCs w:val="28"/>
        </w:rPr>
        <w:t xml:space="preserve">, 2.2 </w:t>
      </w:r>
      <w:r w:rsidRPr="000076E5">
        <w:rPr>
          <w:sz w:val="28"/>
          <w:szCs w:val="28"/>
        </w:rPr>
        <w:t xml:space="preserve">подпрограммы </w:t>
      </w:r>
      <w:r w:rsidRPr="000076E5">
        <w:rPr>
          <w:sz w:val="28"/>
          <w:szCs w:val="28"/>
          <w:lang w:val="en-US"/>
        </w:rPr>
        <w:t>II</w:t>
      </w:r>
      <w:r w:rsidR="00F77601" w:rsidRPr="00F77601">
        <w:rPr>
          <w:sz w:val="28"/>
          <w:szCs w:val="28"/>
        </w:rPr>
        <w:t xml:space="preserve"> </w:t>
      </w:r>
      <w:r w:rsidR="00F77601">
        <w:rPr>
          <w:sz w:val="28"/>
          <w:szCs w:val="28"/>
        </w:rPr>
        <w:t>дополнить подпунктами 2.1.4</w:t>
      </w:r>
      <w:r w:rsidRPr="000076E5">
        <w:rPr>
          <w:sz w:val="28"/>
          <w:szCs w:val="28"/>
        </w:rPr>
        <w:t>,</w:t>
      </w:r>
      <w:r w:rsidR="00F77601">
        <w:rPr>
          <w:sz w:val="28"/>
          <w:szCs w:val="28"/>
        </w:rPr>
        <w:t xml:space="preserve"> 2.2.1.1, </w:t>
      </w:r>
      <w:r w:rsidRPr="000076E5">
        <w:rPr>
          <w:sz w:val="28"/>
          <w:szCs w:val="28"/>
        </w:rPr>
        <w:t xml:space="preserve"> строк</w:t>
      </w:r>
      <w:r w:rsidR="004A46F2">
        <w:rPr>
          <w:sz w:val="28"/>
          <w:szCs w:val="28"/>
        </w:rPr>
        <w:t>и</w:t>
      </w:r>
      <w:r w:rsidRPr="000076E5">
        <w:rPr>
          <w:sz w:val="28"/>
          <w:szCs w:val="28"/>
        </w:rPr>
        <w:t xml:space="preserve"> «Итого по подпрограмме </w:t>
      </w:r>
      <w:r w:rsidRPr="000076E5">
        <w:rPr>
          <w:sz w:val="28"/>
          <w:szCs w:val="28"/>
          <w:lang w:val="en-US"/>
        </w:rPr>
        <w:t>II</w:t>
      </w:r>
      <w:r w:rsidRPr="000076E5">
        <w:rPr>
          <w:sz w:val="28"/>
          <w:szCs w:val="28"/>
        </w:rPr>
        <w:t xml:space="preserve">», </w:t>
      </w:r>
      <w:r w:rsidR="004A46F2">
        <w:rPr>
          <w:sz w:val="28"/>
          <w:szCs w:val="28"/>
        </w:rPr>
        <w:t>«В</w:t>
      </w:r>
      <w:r w:rsidR="004A46F2" w:rsidRPr="004A46F2">
        <w:rPr>
          <w:sz w:val="28"/>
          <w:szCs w:val="28"/>
        </w:rPr>
        <w:t xml:space="preserve"> том числе по проектам, портфелям проектов автономного округа (в том числе направленные на реализацию национальных и федеральных проектов Российской Федерации), муниципальным проектам, реализуемых на основе проектной инициативы</w:t>
      </w:r>
      <w:r w:rsidR="004A46F2">
        <w:rPr>
          <w:sz w:val="28"/>
          <w:szCs w:val="28"/>
        </w:rPr>
        <w:t xml:space="preserve">», </w:t>
      </w:r>
      <w:r w:rsidRPr="000076E5">
        <w:rPr>
          <w:sz w:val="28"/>
          <w:szCs w:val="28"/>
        </w:rPr>
        <w:t xml:space="preserve">«Всего по муниципальной программе», </w:t>
      </w:r>
      <w:r w:rsidR="004A46F2">
        <w:rPr>
          <w:sz w:val="28"/>
          <w:szCs w:val="28"/>
        </w:rPr>
        <w:t xml:space="preserve">«Инвестиции в объекты муниципальной собственности», </w:t>
      </w:r>
      <w:r w:rsidRPr="000076E5">
        <w:rPr>
          <w:sz w:val="28"/>
          <w:szCs w:val="28"/>
        </w:rPr>
        <w:t>«</w:t>
      </w:r>
      <w:r w:rsidR="004A46F2" w:rsidRPr="004A46F2">
        <w:rPr>
          <w:sz w:val="28"/>
          <w:szCs w:val="28"/>
        </w:rPr>
        <w:t>Проекты, портфели проектов автономного округа (в том числе направленные на реализацию национальных и федеральных проектов Российской Федерации), муниципальным проектам, реализуемых на основе проектной инициативы</w:t>
      </w:r>
      <w:r w:rsidRPr="000076E5">
        <w:rPr>
          <w:sz w:val="28"/>
          <w:szCs w:val="28"/>
        </w:rPr>
        <w:t>», «</w:t>
      </w:r>
      <w:r w:rsidR="004A46F2">
        <w:rPr>
          <w:sz w:val="28"/>
          <w:szCs w:val="28"/>
        </w:rPr>
        <w:t>В</w:t>
      </w:r>
      <w:r w:rsidR="004A46F2" w:rsidRPr="004A46F2">
        <w:rPr>
          <w:sz w:val="28"/>
          <w:szCs w:val="28"/>
        </w:rPr>
        <w:t xml:space="preserve"> том числе инвестиции в объекты государственной и муниципальной собственности</w:t>
      </w:r>
      <w:r w:rsidR="004A46F2">
        <w:rPr>
          <w:sz w:val="28"/>
          <w:szCs w:val="28"/>
        </w:rPr>
        <w:t>», «Ответственный исполнитель» Таблицы 2</w:t>
      </w:r>
      <w:r w:rsidRPr="000076E5">
        <w:rPr>
          <w:sz w:val="28"/>
          <w:szCs w:val="28"/>
        </w:rPr>
        <w:t xml:space="preserve"> к приложению изложить в новой редакции согласно приложению № 2. </w:t>
      </w:r>
    </w:p>
    <w:p w:rsidR="00370322" w:rsidRDefault="003F11AC" w:rsidP="003F11AC">
      <w:pPr>
        <w:numPr>
          <w:ilvl w:val="1"/>
          <w:numId w:val="4"/>
        </w:numPr>
        <w:autoSpaceDE w:val="0"/>
        <w:autoSpaceDN w:val="0"/>
        <w:adjustRightInd w:val="0"/>
        <w:spacing w:line="360" w:lineRule="auto"/>
        <w:ind w:left="0" w:firstLine="680"/>
        <w:jc w:val="both"/>
        <w:rPr>
          <w:spacing w:val="-10"/>
          <w:sz w:val="28"/>
          <w:szCs w:val="28"/>
        </w:rPr>
      </w:pPr>
      <w:r>
        <w:rPr>
          <w:spacing w:val="-10"/>
          <w:sz w:val="28"/>
          <w:szCs w:val="28"/>
        </w:rPr>
        <w:t>Пункт 7 Таблицы 3</w:t>
      </w:r>
      <w:r w:rsidR="004A46F2" w:rsidRPr="004A46F2">
        <w:rPr>
          <w:spacing w:val="-10"/>
          <w:sz w:val="28"/>
          <w:szCs w:val="28"/>
        </w:rPr>
        <w:t xml:space="preserve"> к приложению изл</w:t>
      </w:r>
      <w:r>
        <w:rPr>
          <w:spacing w:val="-10"/>
          <w:sz w:val="28"/>
          <w:szCs w:val="28"/>
        </w:rPr>
        <w:t xml:space="preserve">ожить в новой редакции согласно </w:t>
      </w:r>
      <w:r w:rsidR="004A46F2" w:rsidRPr="004A46F2">
        <w:rPr>
          <w:spacing w:val="-10"/>
          <w:sz w:val="28"/>
          <w:szCs w:val="28"/>
        </w:rPr>
        <w:t xml:space="preserve">приложению № </w:t>
      </w:r>
      <w:r>
        <w:rPr>
          <w:spacing w:val="-10"/>
          <w:sz w:val="28"/>
          <w:szCs w:val="28"/>
        </w:rPr>
        <w:t>3.</w:t>
      </w:r>
    </w:p>
    <w:p w:rsidR="001C1502" w:rsidRPr="000076E5" w:rsidRDefault="001C1502" w:rsidP="003F11AC">
      <w:pPr>
        <w:numPr>
          <w:ilvl w:val="1"/>
          <w:numId w:val="4"/>
        </w:numPr>
        <w:autoSpaceDE w:val="0"/>
        <w:autoSpaceDN w:val="0"/>
        <w:adjustRightInd w:val="0"/>
        <w:spacing w:line="360" w:lineRule="auto"/>
        <w:ind w:left="0" w:firstLine="680"/>
        <w:jc w:val="both"/>
        <w:rPr>
          <w:spacing w:val="-10"/>
          <w:sz w:val="28"/>
          <w:szCs w:val="28"/>
        </w:rPr>
      </w:pPr>
      <w:r>
        <w:rPr>
          <w:spacing w:val="-10"/>
          <w:sz w:val="28"/>
          <w:szCs w:val="28"/>
        </w:rPr>
        <w:t>Пункт 2 Таблицы 4 к приложению изложить в новой редакции согласно приложению № 4.</w:t>
      </w:r>
    </w:p>
    <w:p w:rsidR="00DA1BB5" w:rsidRDefault="00370322" w:rsidP="00DA1BB5">
      <w:pPr>
        <w:autoSpaceDE w:val="0"/>
        <w:autoSpaceDN w:val="0"/>
        <w:adjustRightInd w:val="0"/>
        <w:spacing w:line="360" w:lineRule="auto"/>
        <w:ind w:firstLine="680"/>
        <w:jc w:val="both"/>
        <w:rPr>
          <w:spacing w:val="-10"/>
          <w:sz w:val="28"/>
          <w:szCs w:val="28"/>
        </w:rPr>
      </w:pPr>
      <w:r w:rsidRPr="000076E5">
        <w:rPr>
          <w:spacing w:val="-10"/>
          <w:sz w:val="28"/>
          <w:szCs w:val="28"/>
        </w:rPr>
        <w:t>1.</w:t>
      </w:r>
      <w:r w:rsidR="001C1502">
        <w:rPr>
          <w:spacing w:val="-10"/>
          <w:sz w:val="28"/>
          <w:szCs w:val="28"/>
        </w:rPr>
        <w:t>6</w:t>
      </w:r>
      <w:r w:rsidRPr="000076E5">
        <w:rPr>
          <w:spacing w:val="-10"/>
          <w:sz w:val="28"/>
          <w:szCs w:val="28"/>
        </w:rPr>
        <w:t>.</w:t>
      </w:r>
      <w:r w:rsidR="00DA1BB5" w:rsidRPr="00DA1BB5">
        <w:rPr>
          <w:spacing w:val="-10"/>
          <w:sz w:val="28"/>
          <w:szCs w:val="28"/>
        </w:rPr>
        <w:tab/>
        <w:t xml:space="preserve">Пункт </w:t>
      </w:r>
      <w:r w:rsidR="00DA1BB5">
        <w:rPr>
          <w:spacing w:val="-10"/>
          <w:sz w:val="28"/>
          <w:szCs w:val="28"/>
        </w:rPr>
        <w:t xml:space="preserve">2.1, 2.1.1 </w:t>
      </w:r>
      <w:r w:rsidR="00DA1BB5" w:rsidRPr="00DA1BB5">
        <w:rPr>
          <w:spacing w:val="-10"/>
          <w:sz w:val="28"/>
          <w:szCs w:val="28"/>
        </w:rPr>
        <w:t xml:space="preserve">Таблицы </w:t>
      </w:r>
      <w:r w:rsidR="00DA1BB5">
        <w:rPr>
          <w:spacing w:val="-10"/>
          <w:sz w:val="28"/>
          <w:szCs w:val="28"/>
        </w:rPr>
        <w:t>5</w:t>
      </w:r>
      <w:r w:rsidR="00DA1BB5" w:rsidRPr="00DA1BB5">
        <w:rPr>
          <w:spacing w:val="-10"/>
          <w:sz w:val="28"/>
          <w:szCs w:val="28"/>
        </w:rPr>
        <w:t xml:space="preserve"> к приложению изложить в новой редакции согласно приложению № </w:t>
      </w:r>
      <w:r w:rsidR="001C1502">
        <w:rPr>
          <w:spacing w:val="-10"/>
          <w:sz w:val="28"/>
          <w:szCs w:val="28"/>
        </w:rPr>
        <w:t>5</w:t>
      </w:r>
      <w:r w:rsidR="00DA1BB5" w:rsidRPr="00DA1BB5">
        <w:rPr>
          <w:spacing w:val="-10"/>
          <w:sz w:val="28"/>
          <w:szCs w:val="28"/>
        </w:rPr>
        <w:t>.</w:t>
      </w:r>
    </w:p>
    <w:p w:rsidR="00DA1BB5" w:rsidRDefault="00DA1BB5" w:rsidP="00DA1BB5">
      <w:pPr>
        <w:autoSpaceDE w:val="0"/>
        <w:autoSpaceDN w:val="0"/>
        <w:adjustRightInd w:val="0"/>
        <w:spacing w:line="360" w:lineRule="auto"/>
        <w:ind w:firstLine="680"/>
        <w:jc w:val="both"/>
        <w:rPr>
          <w:spacing w:val="-10"/>
          <w:sz w:val="28"/>
          <w:szCs w:val="28"/>
        </w:rPr>
      </w:pPr>
      <w:r>
        <w:rPr>
          <w:spacing w:val="-10"/>
          <w:sz w:val="28"/>
          <w:szCs w:val="28"/>
        </w:rPr>
        <w:t>1.</w:t>
      </w:r>
      <w:r w:rsidR="001C1502">
        <w:rPr>
          <w:spacing w:val="-10"/>
          <w:sz w:val="28"/>
          <w:szCs w:val="28"/>
        </w:rPr>
        <w:t>7</w:t>
      </w:r>
      <w:r>
        <w:rPr>
          <w:spacing w:val="-10"/>
          <w:sz w:val="28"/>
          <w:szCs w:val="28"/>
        </w:rPr>
        <w:t>. Приложение к постановлению дополнить приложением №2 согласно приложению №5</w:t>
      </w:r>
    </w:p>
    <w:p w:rsidR="00370322" w:rsidRDefault="00370322" w:rsidP="0014170C">
      <w:pPr>
        <w:widowControl w:val="0"/>
        <w:autoSpaceDE w:val="0"/>
        <w:autoSpaceDN w:val="0"/>
        <w:adjustRightInd w:val="0"/>
        <w:spacing w:line="360" w:lineRule="auto"/>
        <w:ind w:firstLine="709"/>
        <w:jc w:val="both"/>
        <w:rPr>
          <w:sz w:val="28"/>
          <w:szCs w:val="28"/>
        </w:rPr>
      </w:pPr>
      <w:r>
        <w:rPr>
          <w:sz w:val="28"/>
          <w:szCs w:val="28"/>
        </w:rPr>
        <w:t>2</w:t>
      </w:r>
      <w:r w:rsidRPr="00C41F25">
        <w:rPr>
          <w:sz w:val="28"/>
          <w:szCs w:val="28"/>
        </w:rPr>
        <w:t xml:space="preserve">. Комитету по финансам (В.В. Стефогло) в ходе исполнения бюджета обеспечить источником финансирования долю софинансирования за счет средств местного бюджета. </w:t>
      </w:r>
    </w:p>
    <w:p w:rsidR="00370322" w:rsidRPr="00427FB9" w:rsidRDefault="00370322" w:rsidP="0014170C">
      <w:pPr>
        <w:widowControl w:val="0"/>
        <w:autoSpaceDE w:val="0"/>
        <w:autoSpaceDN w:val="0"/>
        <w:adjustRightInd w:val="0"/>
        <w:spacing w:line="360" w:lineRule="auto"/>
        <w:ind w:firstLine="709"/>
        <w:jc w:val="both"/>
        <w:rPr>
          <w:sz w:val="28"/>
          <w:szCs w:val="28"/>
        </w:rPr>
      </w:pPr>
      <w:r>
        <w:rPr>
          <w:sz w:val="28"/>
          <w:szCs w:val="28"/>
        </w:rPr>
        <w:t xml:space="preserve">3. </w:t>
      </w:r>
      <w:r w:rsidRPr="00427FB9">
        <w:rPr>
          <w:sz w:val="28"/>
          <w:szCs w:val="28"/>
        </w:rPr>
        <w:t>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rsidR="00370322" w:rsidRPr="00427FB9" w:rsidRDefault="00370322" w:rsidP="0014170C">
      <w:pPr>
        <w:widowControl w:val="0"/>
        <w:autoSpaceDE w:val="0"/>
        <w:autoSpaceDN w:val="0"/>
        <w:adjustRightInd w:val="0"/>
        <w:spacing w:line="360" w:lineRule="auto"/>
        <w:ind w:firstLine="709"/>
        <w:jc w:val="both"/>
        <w:rPr>
          <w:sz w:val="28"/>
          <w:szCs w:val="28"/>
        </w:rPr>
      </w:pPr>
      <w:r>
        <w:rPr>
          <w:sz w:val="28"/>
          <w:szCs w:val="28"/>
        </w:rPr>
        <w:t>4</w:t>
      </w:r>
      <w:r w:rsidRPr="00427FB9">
        <w:rPr>
          <w:sz w:val="28"/>
          <w:szCs w:val="28"/>
        </w:rPr>
        <w:t>.</w:t>
      </w:r>
      <w:r w:rsidRPr="00427FB9">
        <w:rPr>
          <w:sz w:val="28"/>
          <w:szCs w:val="28"/>
        </w:rPr>
        <w:tab/>
        <w:t>Отделу по информационным ресурсам (А.А. Мерзляков) разместить постановление на официальном сайте администрации города в сети Интернет.</w:t>
      </w:r>
    </w:p>
    <w:p w:rsidR="00370322" w:rsidRPr="00427FB9" w:rsidRDefault="00370322" w:rsidP="0014170C">
      <w:pPr>
        <w:widowControl w:val="0"/>
        <w:autoSpaceDE w:val="0"/>
        <w:autoSpaceDN w:val="0"/>
        <w:adjustRightInd w:val="0"/>
        <w:spacing w:line="360" w:lineRule="auto"/>
        <w:ind w:firstLine="709"/>
        <w:jc w:val="both"/>
        <w:rPr>
          <w:sz w:val="28"/>
          <w:szCs w:val="28"/>
        </w:rPr>
      </w:pPr>
      <w:r>
        <w:rPr>
          <w:sz w:val="28"/>
          <w:szCs w:val="28"/>
        </w:rPr>
        <w:t>5</w:t>
      </w:r>
      <w:r w:rsidRPr="00427FB9">
        <w:rPr>
          <w:sz w:val="28"/>
          <w:szCs w:val="28"/>
        </w:rPr>
        <w:t>.</w:t>
      </w:r>
      <w:r w:rsidRPr="00427FB9">
        <w:rPr>
          <w:sz w:val="28"/>
          <w:szCs w:val="28"/>
        </w:rPr>
        <w:tab/>
        <w:t>Настоящее постановление вступает в силу после его официального опубликования.</w:t>
      </w:r>
    </w:p>
    <w:p w:rsidR="00370322" w:rsidRDefault="00370322" w:rsidP="0014170C">
      <w:pPr>
        <w:spacing w:line="360" w:lineRule="auto"/>
        <w:ind w:firstLine="567"/>
        <w:jc w:val="both"/>
        <w:rPr>
          <w:sz w:val="28"/>
          <w:szCs w:val="28"/>
        </w:rPr>
      </w:pPr>
      <w:r>
        <w:rPr>
          <w:sz w:val="28"/>
          <w:szCs w:val="28"/>
        </w:rPr>
        <w:t xml:space="preserve">  </w:t>
      </w:r>
      <w:r w:rsidRPr="006E34B1">
        <w:rPr>
          <w:sz w:val="28"/>
          <w:szCs w:val="28"/>
        </w:rPr>
        <w:t>6.</w:t>
      </w:r>
      <w:r w:rsidRPr="006E34B1">
        <w:rPr>
          <w:sz w:val="28"/>
          <w:szCs w:val="28"/>
        </w:rPr>
        <w:tab/>
        <w:t>Контроль за выполнением постановления оставляю за собой.</w:t>
      </w:r>
    </w:p>
    <w:p w:rsidR="00370322" w:rsidRDefault="00370322" w:rsidP="003B0314">
      <w:pPr>
        <w:jc w:val="both"/>
        <w:rPr>
          <w:sz w:val="28"/>
          <w:szCs w:val="28"/>
        </w:rPr>
      </w:pPr>
    </w:p>
    <w:p w:rsidR="00370322" w:rsidRDefault="00370322" w:rsidP="003B0314">
      <w:pPr>
        <w:jc w:val="both"/>
        <w:rPr>
          <w:sz w:val="28"/>
          <w:szCs w:val="28"/>
        </w:rPr>
      </w:pPr>
    </w:p>
    <w:p w:rsidR="00370322" w:rsidRPr="00CE420B" w:rsidRDefault="00370322" w:rsidP="003B0314">
      <w:pPr>
        <w:jc w:val="both"/>
        <w:rPr>
          <w:sz w:val="28"/>
          <w:szCs w:val="28"/>
        </w:rPr>
      </w:pPr>
    </w:p>
    <w:p w:rsidR="00370322" w:rsidRDefault="00370322" w:rsidP="003B0314">
      <w:pPr>
        <w:pStyle w:val="ae"/>
        <w:jc w:val="left"/>
      </w:pPr>
      <w:r>
        <w:t>Глава города  Пыть-Яха</w:t>
      </w:r>
      <w:r>
        <w:tab/>
      </w:r>
      <w:r>
        <w:tab/>
      </w:r>
      <w:r>
        <w:tab/>
      </w:r>
      <w:r>
        <w:tab/>
      </w:r>
      <w:r>
        <w:tab/>
      </w:r>
      <w:r>
        <w:tab/>
        <w:t xml:space="preserve">              А.Н. Морозов</w:t>
      </w:r>
    </w:p>
    <w:p w:rsidR="001D0BD3" w:rsidRDefault="001D0BD3" w:rsidP="00097AC6">
      <w:pPr>
        <w:ind w:left="5245"/>
        <w:rPr>
          <w:sz w:val="28"/>
          <w:szCs w:val="28"/>
        </w:rPr>
      </w:pPr>
    </w:p>
    <w:p w:rsidR="001D0BD3" w:rsidRDefault="001D0BD3" w:rsidP="00097AC6">
      <w:pPr>
        <w:ind w:left="5245"/>
        <w:rPr>
          <w:sz w:val="28"/>
          <w:szCs w:val="28"/>
        </w:rPr>
      </w:pPr>
    </w:p>
    <w:p w:rsidR="00CA026E" w:rsidRDefault="00CA026E" w:rsidP="00097AC6">
      <w:pPr>
        <w:ind w:left="5245"/>
        <w:rPr>
          <w:sz w:val="28"/>
          <w:szCs w:val="28"/>
        </w:rPr>
        <w:sectPr w:rsidR="00CA026E" w:rsidSect="00CA026E">
          <w:pgSz w:w="11906" w:h="16838" w:code="9"/>
          <w:pgMar w:top="1134" w:right="567" w:bottom="1134" w:left="1701" w:header="720" w:footer="720" w:gutter="0"/>
          <w:cols w:space="708"/>
          <w:titlePg/>
          <w:docGrid w:linePitch="326"/>
        </w:sectPr>
      </w:pPr>
    </w:p>
    <w:tbl>
      <w:tblPr>
        <w:tblW w:w="5000" w:type="pct"/>
        <w:tblLook w:val="04A0" w:firstRow="1" w:lastRow="0" w:firstColumn="1" w:lastColumn="0" w:noHBand="0" w:noVBand="1"/>
      </w:tblPr>
      <w:tblGrid>
        <w:gridCol w:w="570"/>
        <w:gridCol w:w="4660"/>
        <w:gridCol w:w="1843"/>
        <w:gridCol w:w="721"/>
        <w:gridCol w:w="700"/>
        <w:gridCol w:w="696"/>
        <w:gridCol w:w="696"/>
        <w:gridCol w:w="745"/>
        <w:gridCol w:w="739"/>
        <w:gridCol w:w="722"/>
        <w:gridCol w:w="822"/>
        <w:gridCol w:w="1872"/>
      </w:tblGrid>
      <w:tr w:rsidR="001D0BD3" w:rsidTr="00CA026E">
        <w:trPr>
          <w:trHeight w:val="315"/>
        </w:trPr>
        <w:tc>
          <w:tcPr>
            <w:tcW w:w="193" w:type="pct"/>
            <w:tcBorders>
              <w:top w:val="nil"/>
              <w:left w:val="nil"/>
              <w:bottom w:val="nil"/>
              <w:right w:val="nil"/>
            </w:tcBorders>
            <w:shd w:val="clear" w:color="auto" w:fill="auto"/>
            <w:noWrap/>
            <w:vAlign w:val="bottom"/>
            <w:hideMark/>
          </w:tcPr>
          <w:p w:rsidR="001D0BD3" w:rsidRDefault="001D0BD3">
            <w:pPr>
              <w:rPr>
                <w:sz w:val="20"/>
                <w:szCs w:val="20"/>
              </w:rPr>
            </w:pPr>
            <w:bookmarkStart w:id="0" w:name="RANGE!A1:M19"/>
            <w:bookmarkEnd w:id="0"/>
          </w:p>
        </w:tc>
        <w:tc>
          <w:tcPr>
            <w:tcW w:w="1576" w:type="pct"/>
            <w:tcBorders>
              <w:top w:val="nil"/>
              <w:left w:val="nil"/>
              <w:bottom w:val="nil"/>
              <w:right w:val="nil"/>
            </w:tcBorders>
            <w:shd w:val="clear" w:color="auto" w:fill="auto"/>
            <w:noWrap/>
            <w:vAlign w:val="bottom"/>
            <w:hideMark/>
          </w:tcPr>
          <w:p w:rsidR="001D0BD3" w:rsidRDefault="001D0BD3">
            <w:pPr>
              <w:rPr>
                <w:sz w:val="20"/>
                <w:szCs w:val="20"/>
              </w:rPr>
            </w:pPr>
          </w:p>
        </w:tc>
        <w:tc>
          <w:tcPr>
            <w:tcW w:w="623" w:type="pct"/>
            <w:tcBorders>
              <w:top w:val="nil"/>
              <w:left w:val="nil"/>
              <w:bottom w:val="nil"/>
              <w:right w:val="nil"/>
            </w:tcBorders>
            <w:shd w:val="clear" w:color="auto" w:fill="auto"/>
            <w:noWrap/>
            <w:vAlign w:val="bottom"/>
            <w:hideMark/>
          </w:tcPr>
          <w:p w:rsidR="001D0BD3" w:rsidRDefault="001D0BD3">
            <w:pPr>
              <w:rPr>
                <w:sz w:val="20"/>
                <w:szCs w:val="20"/>
              </w:rPr>
            </w:pPr>
          </w:p>
        </w:tc>
        <w:tc>
          <w:tcPr>
            <w:tcW w:w="244" w:type="pct"/>
            <w:tcBorders>
              <w:top w:val="nil"/>
              <w:left w:val="nil"/>
              <w:bottom w:val="nil"/>
              <w:right w:val="nil"/>
            </w:tcBorders>
            <w:shd w:val="clear" w:color="auto" w:fill="auto"/>
            <w:noWrap/>
            <w:vAlign w:val="bottom"/>
            <w:hideMark/>
          </w:tcPr>
          <w:p w:rsidR="001D0BD3" w:rsidRDefault="001D0BD3">
            <w:pPr>
              <w:rPr>
                <w:sz w:val="20"/>
                <w:szCs w:val="20"/>
              </w:rPr>
            </w:pPr>
          </w:p>
        </w:tc>
        <w:tc>
          <w:tcPr>
            <w:tcW w:w="237" w:type="pct"/>
            <w:tcBorders>
              <w:top w:val="nil"/>
              <w:left w:val="nil"/>
              <w:bottom w:val="nil"/>
              <w:right w:val="nil"/>
            </w:tcBorders>
            <w:shd w:val="clear" w:color="auto" w:fill="auto"/>
            <w:noWrap/>
            <w:vAlign w:val="bottom"/>
            <w:hideMark/>
          </w:tcPr>
          <w:p w:rsidR="001D0BD3" w:rsidRDefault="001D0BD3">
            <w:pPr>
              <w:rPr>
                <w:sz w:val="20"/>
                <w:szCs w:val="20"/>
              </w:rPr>
            </w:pPr>
          </w:p>
        </w:tc>
        <w:tc>
          <w:tcPr>
            <w:tcW w:w="2126" w:type="pct"/>
            <w:gridSpan w:val="7"/>
            <w:tcBorders>
              <w:top w:val="nil"/>
              <w:left w:val="nil"/>
              <w:bottom w:val="nil"/>
              <w:right w:val="nil"/>
            </w:tcBorders>
            <w:shd w:val="clear" w:color="auto" w:fill="auto"/>
            <w:noWrap/>
            <w:vAlign w:val="bottom"/>
            <w:hideMark/>
          </w:tcPr>
          <w:p w:rsidR="001D0BD3" w:rsidRDefault="001D0BD3">
            <w:pPr>
              <w:jc w:val="right"/>
            </w:pPr>
            <w:r>
              <w:t xml:space="preserve">Приложение 1 </w:t>
            </w:r>
          </w:p>
        </w:tc>
      </w:tr>
      <w:tr w:rsidR="001D0BD3" w:rsidTr="00CA026E">
        <w:trPr>
          <w:trHeight w:val="315"/>
        </w:trPr>
        <w:tc>
          <w:tcPr>
            <w:tcW w:w="193" w:type="pct"/>
            <w:tcBorders>
              <w:top w:val="nil"/>
              <w:left w:val="nil"/>
              <w:bottom w:val="nil"/>
              <w:right w:val="nil"/>
            </w:tcBorders>
            <w:shd w:val="clear" w:color="auto" w:fill="auto"/>
            <w:noWrap/>
            <w:vAlign w:val="bottom"/>
            <w:hideMark/>
          </w:tcPr>
          <w:p w:rsidR="001D0BD3" w:rsidRDefault="001D0BD3">
            <w:pPr>
              <w:jc w:val="right"/>
            </w:pPr>
          </w:p>
        </w:tc>
        <w:tc>
          <w:tcPr>
            <w:tcW w:w="1576" w:type="pct"/>
            <w:tcBorders>
              <w:top w:val="nil"/>
              <w:left w:val="nil"/>
              <w:bottom w:val="nil"/>
              <w:right w:val="nil"/>
            </w:tcBorders>
            <w:shd w:val="clear" w:color="auto" w:fill="auto"/>
            <w:noWrap/>
            <w:vAlign w:val="bottom"/>
            <w:hideMark/>
          </w:tcPr>
          <w:p w:rsidR="001D0BD3" w:rsidRDefault="001D0BD3">
            <w:pPr>
              <w:rPr>
                <w:sz w:val="20"/>
                <w:szCs w:val="20"/>
              </w:rPr>
            </w:pPr>
          </w:p>
        </w:tc>
        <w:tc>
          <w:tcPr>
            <w:tcW w:w="623" w:type="pct"/>
            <w:tcBorders>
              <w:top w:val="nil"/>
              <w:left w:val="nil"/>
              <w:bottom w:val="nil"/>
              <w:right w:val="nil"/>
            </w:tcBorders>
            <w:shd w:val="clear" w:color="auto" w:fill="auto"/>
            <w:noWrap/>
            <w:vAlign w:val="bottom"/>
            <w:hideMark/>
          </w:tcPr>
          <w:p w:rsidR="001D0BD3" w:rsidRDefault="001D0BD3">
            <w:pPr>
              <w:rPr>
                <w:sz w:val="20"/>
                <w:szCs w:val="20"/>
              </w:rPr>
            </w:pPr>
          </w:p>
        </w:tc>
        <w:tc>
          <w:tcPr>
            <w:tcW w:w="244" w:type="pct"/>
            <w:tcBorders>
              <w:top w:val="nil"/>
              <w:left w:val="nil"/>
              <w:bottom w:val="nil"/>
              <w:right w:val="nil"/>
            </w:tcBorders>
            <w:shd w:val="clear" w:color="auto" w:fill="auto"/>
            <w:noWrap/>
            <w:vAlign w:val="bottom"/>
            <w:hideMark/>
          </w:tcPr>
          <w:p w:rsidR="001D0BD3" w:rsidRDefault="001D0BD3">
            <w:pPr>
              <w:rPr>
                <w:sz w:val="20"/>
                <w:szCs w:val="20"/>
              </w:rPr>
            </w:pPr>
          </w:p>
        </w:tc>
        <w:tc>
          <w:tcPr>
            <w:tcW w:w="237" w:type="pct"/>
            <w:tcBorders>
              <w:top w:val="nil"/>
              <w:left w:val="nil"/>
              <w:bottom w:val="nil"/>
              <w:right w:val="nil"/>
            </w:tcBorders>
            <w:shd w:val="clear" w:color="auto" w:fill="auto"/>
            <w:noWrap/>
            <w:vAlign w:val="bottom"/>
            <w:hideMark/>
          </w:tcPr>
          <w:p w:rsidR="001D0BD3" w:rsidRDefault="001D0BD3">
            <w:pPr>
              <w:rPr>
                <w:sz w:val="20"/>
                <w:szCs w:val="20"/>
              </w:rPr>
            </w:pPr>
          </w:p>
        </w:tc>
        <w:tc>
          <w:tcPr>
            <w:tcW w:w="2126" w:type="pct"/>
            <w:gridSpan w:val="7"/>
            <w:tcBorders>
              <w:top w:val="nil"/>
              <w:left w:val="nil"/>
              <w:bottom w:val="nil"/>
              <w:right w:val="nil"/>
            </w:tcBorders>
            <w:shd w:val="clear" w:color="auto" w:fill="auto"/>
            <w:noWrap/>
            <w:vAlign w:val="bottom"/>
            <w:hideMark/>
          </w:tcPr>
          <w:p w:rsidR="001D0BD3" w:rsidRDefault="001D0BD3">
            <w:pPr>
              <w:jc w:val="right"/>
            </w:pPr>
            <w:r>
              <w:t>к постановлению администрации города</w:t>
            </w:r>
          </w:p>
        </w:tc>
      </w:tr>
      <w:tr w:rsidR="001D0BD3" w:rsidTr="00CA026E">
        <w:trPr>
          <w:trHeight w:val="300"/>
        </w:trPr>
        <w:tc>
          <w:tcPr>
            <w:tcW w:w="193" w:type="pct"/>
            <w:tcBorders>
              <w:top w:val="nil"/>
              <w:left w:val="nil"/>
              <w:bottom w:val="nil"/>
              <w:right w:val="nil"/>
            </w:tcBorders>
            <w:shd w:val="clear" w:color="auto" w:fill="auto"/>
            <w:noWrap/>
            <w:vAlign w:val="bottom"/>
            <w:hideMark/>
          </w:tcPr>
          <w:p w:rsidR="001D0BD3" w:rsidRDefault="001D0BD3">
            <w:pPr>
              <w:jc w:val="right"/>
            </w:pPr>
          </w:p>
        </w:tc>
        <w:tc>
          <w:tcPr>
            <w:tcW w:w="1576" w:type="pct"/>
            <w:tcBorders>
              <w:top w:val="nil"/>
              <w:left w:val="nil"/>
              <w:bottom w:val="nil"/>
              <w:right w:val="nil"/>
            </w:tcBorders>
            <w:shd w:val="clear" w:color="auto" w:fill="auto"/>
            <w:noWrap/>
            <w:vAlign w:val="bottom"/>
            <w:hideMark/>
          </w:tcPr>
          <w:p w:rsidR="001D0BD3" w:rsidRDefault="001D0BD3">
            <w:pPr>
              <w:rPr>
                <w:sz w:val="20"/>
                <w:szCs w:val="20"/>
              </w:rPr>
            </w:pPr>
          </w:p>
        </w:tc>
        <w:tc>
          <w:tcPr>
            <w:tcW w:w="623" w:type="pct"/>
            <w:tcBorders>
              <w:top w:val="nil"/>
              <w:left w:val="nil"/>
              <w:bottom w:val="nil"/>
              <w:right w:val="nil"/>
            </w:tcBorders>
            <w:shd w:val="clear" w:color="auto" w:fill="auto"/>
            <w:noWrap/>
            <w:vAlign w:val="bottom"/>
            <w:hideMark/>
          </w:tcPr>
          <w:p w:rsidR="001D0BD3" w:rsidRDefault="001D0BD3">
            <w:pPr>
              <w:rPr>
                <w:sz w:val="20"/>
                <w:szCs w:val="20"/>
              </w:rPr>
            </w:pPr>
          </w:p>
        </w:tc>
        <w:tc>
          <w:tcPr>
            <w:tcW w:w="244" w:type="pct"/>
            <w:tcBorders>
              <w:top w:val="nil"/>
              <w:left w:val="nil"/>
              <w:bottom w:val="nil"/>
              <w:right w:val="nil"/>
            </w:tcBorders>
            <w:shd w:val="clear" w:color="auto" w:fill="auto"/>
            <w:noWrap/>
            <w:vAlign w:val="bottom"/>
            <w:hideMark/>
          </w:tcPr>
          <w:p w:rsidR="001D0BD3" w:rsidRDefault="001D0BD3">
            <w:pPr>
              <w:rPr>
                <w:sz w:val="20"/>
                <w:szCs w:val="20"/>
              </w:rPr>
            </w:pPr>
          </w:p>
        </w:tc>
        <w:tc>
          <w:tcPr>
            <w:tcW w:w="237" w:type="pct"/>
            <w:tcBorders>
              <w:top w:val="nil"/>
              <w:left w:val="nil"/>
              <w:bottom w:val="nil"/>
              <w:right w:val="nil"/>
            </w:tcBorders>
            <w:shd w:val="clear" w:color="auto" w:fill="auto"/>
            <w:noWrap/>
            <w:vAlign w:val="bottom"/>
            <w:hideMark/>
          </w:tcPr>
          <w:p w:rsidR="001D0BD3" w:rsidRDefault="001D0BD3">
            <w:pPr>
              <w:rPr>
                <w:sz w:val="20"/>
                <w:szCs w:val="20"/>
              </w:rPr>
            </w:pPr>
          </w:p>
        </w:tc>
        <w:tc>
          <w:tcPr>
            <w:tcW w:w="2126" w:type="pct"/>
            <w:gridSpan w:val="7"/>
            <w:tcBorders>
              <w:top w:val="nil"/>
              <w:left w:val="nil"/>
              <w:bottom w:val="nil"/>
              <w:right w:val="nil"/>
            </w:tcBorders>
            <w:shd w:val="clear" w:color="auto" w:fill="auto"/>
            <w:noWrap/>
            <w:vAlign w:val="bottom"/>
            <w:hideMark/>
          </w:tcPr>
          <w:p w:rsidR="001D0BD3" w:rsidRDefault="001D0BD3">
            <w:pPr>
              <w:rPr>
                <w:sz w:val="20"/>
                <w:szCs w:val="20"/>
              </w:rPr>
            </w:pPr>
          </w:p>
        </w:tc>
      </w:tr>
      <w:tr w:rsidR="001D0BD3" w:rsidTr="001D0BD3">
        <w:trPr>
          <w:trHeight w:val="390"/>
        </w:trPr>
        <w:tc>
          <w:tcPr>
            <w:tcW w:w="5000" w:type="pct"/>
            <w:gridSpan w:val="12"/>
            <w:tcBorders>
              <w:top w:val="nil"/>
              <w:left w:val="nil"/>
              <w:bottom w:val="nil"/>
              <w:right w:val="nil"/>
            </w:tcBorders>
            <w:shd w:val="clear" w:color="auto" w:fill="auto"/>
            <w:noWrap/>
            <w:vAlign w:val="center"/>
            <w:hideMark/>
          </w:tcPr>
          <w:p w:rsidR="001D0BD3" w:rsidRDefault="001D0BD3">
            <w:pPr>
              <w:jc w:val="center"/>
            </w:pPr>
            <w:r>
              <w:t>Целевые показатели муниципальной программы</w:t>
            </w:r>
          </w:p>
        </w:tc>
      </w:tr>
      <w:tr w:rsidR="001D0BD3" w:rsidTr="00CA026E">
        <w:trPr>
          <w:trHeight w:val="300"/>
        </w:trPr>
        <w:tc>
          <w:tcPr>
            <w:tcW w:w="193" w:type="pct"/>
            <w:tcBorders>
              <w:top w:val="nil"/>
              <w:left w:val="nil"/>
              <w:bottom w:val="nil"/>
              <w:right w:val="nil"/>
            </w:tcBorders>
            <w:shd w:val="clear" w:color="auto" w:fill="auto"/>
            <w:noWrap/>
            <w:vAlign w:val="center"/>
            <w:hideMark/>
          </w:tcPr>
          <w:p w:rsidR="001D0BD3" w:rsidRDefault="001D0BD3">
            <w:pPr>
              <w:jc w:val="center"/>
            </w:pPr>
          </w:p>
        </w:tc>
        <w:tc>
          <w:tcPr>
            <w:tcW w:w="1576" w:type="pct"/>
            <w:tcBorders>
              <w:top w:val="nil"/>
              <w:left w:val="nil"/>
              <w:bottom w:val="nil"/>
              <w:right w:val="nil"/>
            </w:tcBorders>
            <w:shd w:val="clear" w:color="auto" w:fill="auto"/>
            <w:noWrap/>
            <w:vAlign w:val="center"/>
            <w:hideMark/>
          </w:tcPr>
          <w:p w:rsidR="001D0BD3" w:rsidRDefault="001D0BD3">
            <w:pPr>
              <w:jc w:val="center"/>
              <w:rPr>
                <w:sz w:val="20"/>
                <w:szCs w:val="20"/>
              </w:rPr>
            </w:pPr>
          </w:p>
        </w:tc>
        <w:tc>
          <w:tcPr>
            <w:tcW w:w="623" w:type="pct"/>
            <w:tcBorders>
              <w:top w:val="nil"/>
              <w:left w:val="nil"/>
              <w:bottom w:val="nil"/>
              <w:right w:val="nil"/>
            </w:tcBorders>
            <w:shd w:val="clear" w:color="auto" w:fill="auto"/>
            <w:noWrap/>
            <w:vAlign w:val="center"/>
            <w:hideMark/>
          </w:tcPr>
          <w:p w:rsidR="001D0BD3" w:rsidRDefault="001D0BD3">
            <w:pPr>
              <w:jc w:val="center"/>
              <w:rPr>
                <w:sz w:val="20"/>
                <w:szCs w:val="20"/>
              </w:rPr>
            </w:pPr>
          </w:p>
        </w:tc>
        <w:tc>
          <w:tcPr>
            <w:tcW w:w="244" w:type="pct"/>
            <w:tcBorders>
              <w:top w:val="nil"/>
              <w:left w:val="nil"/>
              <w:bottom w:val="nil"/>
              <w:right w:val="nil"/>
            </w:tcBorders>
            <w:shd w:val="clear" w:color="auto" w:fill="auto"/>
            <w:noWrap/>
            <w:vAlign w:val="center"/>
            <w:hideMark/>
          </w:tcPr>
          <w:p w:rsidR="001D0BD3" w:rsidRDefault="001D0BD3">
            <w:pPr>
              <w:jc w:val="center"/>
              <w:rPr>
                <w:sz w:val="20"/>
                <w:szCs w:val="20"/>
              </w:rPr>
            </w:pPr>
          </w:p>
        </w:tc>
        <w:tc>
          <w:tcPr>
            <w:tcW w:w="237" w:type="pct"/>
            <w:tcBorders>
              <w:top w:val="nil"/>
              <w:left w:val="nil"/>
              <w:bottom w:val="nil"/>
              <w:right w:val="nil"/>
            </w:tcBorders>
            <w:shd w:val="clear" w:color="auto" w:fill="auto"/>
            <w:noWrap/>
            <w:vAlign w:val="center"/>
            <w:hideMark/>
          </w:tcPr>
          <w:p w:rsidR="001D0BD3" w:rsidRDefault="001D0BD3">
            <w:pPr>
              <w:jc w:val="center"/>
              <w:rPr>
                <w:sz w:val="20"/>
                <w:szCs w:val="20"/>
              </w:rPr>
            </w:pPr>
          </w:p>
        </w:tc>
        <w:tc>
          <w:tcPr>
            <w:tcW w:w="235" w:type="pct"/>
            <w:tcBorders>
              <w:top w:val="nil"/>
              <w:left w:val="nil"/>
              <w:bottom w:val="nil"/>
              <w:right w:val="nil"/>
            </w:tcBorders>
            <w:shd w:val="clear" w:color="auto" w:fill="auto"/>
            <w:noWrap/>
            <w:vAlign w:val="center"/>
            <w:hideMark/>
          </w:tcPr>
          <w:p w:rsidR="001D0BD3" w:rsidRDefault="001D0BD3">
            <w:pPr>
              <w:jc w:val="center"/>
              <w:rPr>
                <w:sz w:val="20"/>
                <w:szCs w:val="20"/>
              </w:rPr>
            </w:pPr>
          </w:p>
        </w:tc>
        <w:tc>
          <w:tcPr>
            <w:tcW w:w="235" w:type="pct"/>
            <w:tcBorders>
              <w:top w:val="nil"/>
              <w:left w:val="nil"/>
              <w:bottom w:val="nil"/>
              <w:right w:val="nil"/>
            </w:tcBorders>
            <w:shd w:val="clear" w:color="auto" w:fill="auto"/>
            <w:noWrap/>
            <w:vAlign w:val="center"/>
            <w:hideMark/>
          </w:tcPr>
          <w:p w:rsidR="001D0BD3" w:rsidRDefault="001D0BD3">
            <w:pPr>
              <w:jc w:val="center"/>
              <w:rPr>
                <w:sz w:val="20"/>
                <w:szCs w:val="20"/>
              </w:rPr>
            </w:pPr>
          </w:p>
        </w:tc>
        <w:tc>
          <w:tcPr>
            <w:tcW w:w="252" w:type="pct"/>
            <w:tcBorders>
              <w:top w:val="nil"/>
              <w:left w:val="nil"/>
              <w:bottom w:val="nil"/>
              <w:right w:val="nil"/>
            </w:tcBorders>
            <w:shd w:val="clear" w:color="auto" w:fill="auto"/>
            <w:noWrap/>
            <w:vAlign w:val="center"/>
            <w:hideMark/>
          </w:tcPr>
          <w:p w:rsidR="001D0BD3" w:rsidRDefault="001D0BD3">
            <w:pPr>
              <w:jc w:val="center"/>
              <w:rPr>
                <w:sz w:val="20"/>
                <w:szCs w:val="20"/>
              </w:rPr>
            </w:pPr>
          </w:p>
        </w:tc>
        <w:tc>
          <w:tcPr>
            <w:tcW w:w="250" w:type="pct"/>
            <w:tcBorders>
              <w:top w:val="nil"/>
              <w:left w:val="nil"/>
              <w:bottom w:val="nil"/>
              <w:right w:val="nil"/>
            </w:tcBorders>
            <w:shd w:val="clear" w:color="auto" w:fill="auto"/>
            <w:noWrap/>
            <w:vAlign w:val="center"/>
            <w:hideMark/>
          </w:tcPr>
          <w:p w:rsidR="001D0BD3" w:rsidRDefault="001D0BD3">
            <w:pPr>
              <w:jc w:val="center"/>
              <w:rPr>
                <w:sz w:val="20"/>
                <w:szCs w:val="20"/>
              </w:rPr>
            </w:pPr>
          </w:p>
        </w:tc>
        <w:tc>
          <w:tcPr>
            <w:tcW w:w="244" w:type="pct"/>
            <w:tcBorders>
              <w:top w:val="nil"/>
              <w:left w:val="nil"/>
              <w:bottom w:val="nil"/>
              <w:right w:val="nil"/>
            </w:tcBorders>
            <w:shd w:val="clear" w:color="auto" w:fill="auto"/>
            <w:noWrap/>
            <w:vAlign w:val="center"/>
            <w:hideMark/>
          </w:tcPr>
          <w:p w:rsidR="001D0BD3" w:rsidRDefault="001D0BD3">
            <w:pPr>
              <w:jc w:val="center"/>
              <w:rPr>
                <w:sz w:val="20"/>
                <w:szCs w:val="20"/>
              </w:rPr>
            </w:pPr>
          </w:p>
        </w:tc>
        <w:tc>
          <w:tcPr>
            <w:tcW w:w="276" w:type="pct"/>
            <w:tcBorders>
              <w:top w:val="nil"/>
              <w:left w:val="nil"/>
              <w:bottom w:val="nil"/>
              <w:right w:val="nil"/>
            </w:tcBorders>
            <w:shd w:val="clear" w:color="auto" w:fill="auto"/>
            <w:noWrap/>
            <w:vAlign w:val="center"/>
            <w:hideMark/>
          </w:tcPr>
          <w:p w:rsidR="001D0BD3" w:rsidRDefault="001D0BD3">
            <w:pPr>
              <w:jc w:val="center"/>
              <w:rPr>
                <w:sz w:val="20"/>
                <w:szCs w:val="20"/>
              </w:rPr>
            </w:pPr>
          </w:p>
        </w:tc>
        <w:tc>
          <w:tcPr>
            <w:tcW w:w="632" w:type="pct"/>
            <w:tcBorders>
              <w:top w:val="nil"/>
              <w:left w:val="nil"/>
              <w:bottom w:val="nil"/>
              <w:right w:val="nil"/>
            </w:tcBorders>
            <w:shd w:val="clear" w:color="auto" w:fill="auto"/>
            <w:noWrap/>
            <w:vAlign w:val="center"/>
            <w:hideMark/>
          </w:tcPr>
          <w:p w:rsidR="001D0BD3" w:rsidRDefault="001D0BD3">
            <w:pPr>
              <w:jc w:val="center"/>
              <w:rPr>
                <w:sz w:val="20"/>
                <w:szCs w:val="20"/>
              </w:rPr>
            </w:pPr>
          </w:p>
        </w:tc>
      </w:tr>
      <w:tr w:rsidR="001D0BD3" w:rsidTr="00CA026E">
        <w:trPr>
          <w:trHeight w:val="1440"/>
        </w:trPr>
        <w:tc>
          <w:tcPr>
            <w:tcW w:w="1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0BD3" w:rsidRDefault="001D0BD3">
            <w:pPr>
              <w:jc w:val="center"/>
            </w:pPr>
            <w:r>
              <w:t>№</w:t>
            </w:r>
          </w:p>
        </w:tc>
        <w:tc>
          <w:tcPr>
            <w:tcW w:w="15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0BD3" w:rsidRDefault="001D0BD3">
            <w:pPr>
              <w:jc w:val="center"/>
            </w:pPr>
            <w:r>
              <w:t xml:space="preserve">Наименование  показателей результатов  </w:t>
            </w:r>
          </w:p>
        </w:tc>
        <w:tc>
          <w:tcPr>
            <w:tcW w:w="6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0BD3" w:rsidRDefault="001D0BD3">
            <w:pPr>
              <w:jc w:val="center"/>
            </w:pPr>
            <w:r>
              <w:t xml:space="preserve">Базовый показатель на начало реализации муниципальной программы </w:t>
            </w:r>
            <w:r>
              <w:rPr>
                <w:color w:val="FF0000"/>
              </w:rPr>
              <w:t>(01.01.2019г.)</w:t>
            </w:r>
          </w:p>
        </w:tc>
        <w:tc>
          <w:tcPr>
            <w:tcW w:w="1975" w:type="pct"/>
            <w:gridSpan w:val="8"/>
            <w:tcBorders>
              <w:top w:val="single" w:sz="4" w:space="0" w:color="auto"/>
              <w:left w:val="nil"/>
              <w:bottom w:val="single" w:sz="4" w:space="0" w:color="auto"/>
              <w:right w:val="single" w:sz="4" w:space="0" w:color="auto"/>
            </w:tcBorders>
            <w:shd w:val="clear" w:color="auto" w:fill="auto"/>
            <w:vAlign w:val="center"/>
            <w:hideMark/>
          </w:tcPr>
          <w:p w:rsidR="001D0BD3" w:rsidRDefault="001D0BD3">
            <w:pPr>
              <w:jc w:val="center"/>
            </w:pPr>
            <w:r>
              <w:t>Значение показателя по годам</w:t>
            </w:r>
          </w:p>
        </w:tc>
        <w:tc>
          <w:tcPr>
            <w:tcW w:w="6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0BD3" w:rsidRDefault="001D0BD3">
            <w:pPr>
              <w:jc w:val="center"/>
            </w:pPr>
            <w:r>
              <w:t>Целевое значение показателя на момент окончания действия программы</w:t>
            </w:r>
          </w:p>
        </w:tc>
      </w:tr>
      <w:tr w:rsidR="001D0BD3" w:rsidTr="00CA026E">
        <w:trPr>
          <w:trHeight w:val="818"/>
        </w:trPr>
        <w:tc>
          <w:tcPr>
            <w:tcW w:w="193" w:type="pct"/>
            <w:vMerge/>
            <w:tcBorders>
              <w:top w:val="single" w:sz="4" w:space="0" w:color="auto"/>
              <w:left w:val="single" w:sz="4" w:space="0" w:color="auto"/>
              <w:bottom w:val="single" w:sz="4" w:space="0" w:color="auto"/>
              <w:right w:val="single" w:sz="4" w:space="0" w:color="auto"/>
            </w:tcBorders>
            <w:vAlign w:val="center"/>
            <w:hideMark/>
          </w:tcPr>
          <w:p w:rsidR="001D0BD3" w:rsidRDefault="001D0BD3"/>
        </w:tc>
        <w:tc>
          <w:tcPr>
            <w:tcW w:w="1576" w:type="pct"/>
            <w:vMerge/>
            <w:tcBorders>
              <w:top w:val="single" w:sz="4" w:space="0" w:color="auto"/>
              <w:left w:val="single" w:sz="4" w:space="0" w:color="auto"/>
              <w:bottom w:val="single" w:sz="4" w:space="0" w:color="auto"/>
              <w:right w:val="single" w:sz="4" w:space="0" w:color="auto"/>
            </w:tcBorders>
            <w:vAlign w:val="center"/>
            <w:hideMark/>
          </w:tcPr>
          <w:p w:rsidR="001D0BD3" w:rsidRDefault="001D0BD3"/>
        </w:tc>
        <w:tc>
          <w:tcPr>
            <w:tcW w:w="623" w:type="pct"/>
            <w:vMerge/>
            <w:tcBorders>
              <w:top w:val="single" w:sz="4" w:space="0" w:color="auto"/>
              <w:left w:val="single" w:sz="4" w:space="0" w:color="auto"/>
              <w:bottom w:val="single" w:sz="4" w:space="0" w:color="auto"/>
              <w:right w:val="single" w:sz="4" w:space="0" w:color="auto"/>
            </w:tcBorders>
            <w:vAlign w:val="center"/>
            <w:hideMark/>
          </w:tcPr>
          <w:p w:rsidR="001D0BD3" w:rsidRDefault="001D0BD3"/>
        </w:tc>
        <w:tc>
          <w:tcPr>
            <w:tcW w:w="244" w:type="pct"/>
            <w:tcBorders>
              <w:top w:val="nil"/>
              <w:left w:val="nil"/>
              <w:bottom w:val="single" w:sz="4" w:space="0" w:color="auto"/>
              <w:right w:val="single" w:sz="4" w:space="0" w:color="auto"/>
            </w:tcBorders>
            <w:shd w:val="clear" w:color="auto" w:fill="auto"/>
            <w:vAlign w:val="center"/>
            <w:hideMark/>
          </w:tcPr>
          <w:p w:rsidR="001D0BD3" w:rsidRDefault="001D0BD3">
            <w:pPr>
              <w:jc w:val="center"/>
            </w:pPr>
            <w:r>
              <w:t>2019</w:t>
            </w:r>
          </w:p>
        </w:tc>
        <w:tc>
          <w:tcPr>
            <w:tcW w:w="237" w:type="pct"/>
            <w:tcBorders>
              <w:top w:val="nil"/>
              <w:left w:val="nil"/>
              <w:bottom w:val="single" w:sz="4" w:space="0" w:color="auto"/>
              <w:right w:val="single" w:sz="4" w:space="0" w:color="auto"/>
            </w:tcBorders>
            <w:shd w:val="clear" w:color="auto" w:fill="auto"/>
            <w:vAlign w:val="center"/>
            <w:hideMark/>
          </w:tcPr>
          <w:p w:rsidR="001D0BD3" w:rsidRDefault="001D0BD3">
            <w:pPr>
              <w:jc w:val="center"/>
            </w:pPr>
            <w:r>
              <w:t>2020</w:t>
            </w:r>
          </w:p>
        </w:tc>
        <w:tc>
          <w:tcPr>
            <w:tcW w:w="235" w:type="pct"/>
            <w:tcBorders>
              <w:top w:val="nil"/>
              <w:left w:val="nil"/>
              <w:bottom w:val="single" w:sz="4" w:space="0" w:color="auto"/>
              <w:right w:val="single" w:sz="4" w:space="0" w:color="auto"/>
            </w:tcBorders>
            <w:shd w:val="clear" w:color="auto" w:fill="auto"/>
            <w:vAlign w:val="center"/>
            <w:hideMark/>
          </w:tcPr>
          <w:p w:rsidR="001D0BD3" w:rsidRDefault="001D0BD3">
            <w:pPr>
              <w:jc w:val="center"/>
            </w:pPr>
            <w:r>
              <w:t>2021</w:t>
            </w:r>
          </w:p>
        </w:tc>
        <w:tc>
          <w:tcPr>
            <w:tcW w:w="235" w:type="pct"/>
            <w:tcBorders>
              <w:top w:val="nil"/>
              <w:left w:val="nil"/>
              <w:bottom w:val="single" w:sz="4" w:space="0" w:color="auto"/>
              <w:right w:val="single" w:sz="4" w:space="0" w:color="auto"/>
            </w:tcBorders>
            <w:shd w:val="clear" w:color="auto" w:fill="auto"/>
            <w:vAlign w:val="center"/>
            <w:hideMark/>
          </w:tcPr>
          <w:p w:rsidR="001D0BD3" w:rsidRDefault="001D0BD3">
            <w:pPr>
              <w:jc w:val="center"/>
            </w:pPr>
            <w:r>
              <w:t>2022</w:t>
            </w:r>
          </w:p>
        </w:tc>
        <w:tc>
          <w:tcPr>
            <w:tcW w:w="252" w:type="pct"/>
            <w:tcBorders>
              <w:top w:val="nil"/>
              <w:left w:val="nil"/>
              <w:bottom w:val="single" w:sz="4" w:space="0" w:color="auto"/>
              <w:right w:val="single" w:sz="4" w:space="0" w:color="auto"/>
            </w:tcBorders>
            <w:shd w:val="clear" w:color="auto" w:fill="auto"/>
            <w:vAlign w:val="center"/>
            <w:hideMark/>
          </w:tcPr>
          <w:p w:rsidR="001D0BD3" w:rsidRDefault="001D0BD3">
            <w:pPr>
              <w:jc w:val="center"/>
            </w:pPr>
            <w:r>
              <w:t>2023</w:t>
            </w:r>
          </w:p>
        </w:tc>
        <w:tc>
          <w:tcPr>
            <w:tcW w:w="250" w:type="pct"/>
            <w:tcBorders>
              <w:top w:val="nil"/>
              <w:left w:val="nil"/>
              <w:bottom w:val="single" w:sz="4" w:space="0" w:color="auto"/>
              <w:right w:val="single" w:sz="4" w:space="0" w:color="auto"/>
            </w:tcBorders>
            <w:shd w:val="clear" w:color="auto" w:fill="auto"/>
            <w:vAlign w:val="center"/>
            <w:hideMark/>
          </w:tcPr>
          <w:p w:rsidR="001D0BD3" w:rsidRDefault="001D0BD3">
            <w:pPr>
              <w:jc w:val="center"/>
            </w:pPr>
            <w:r>
              <w:t>2024</w:t>
            </w:r>
          </w:p>
        </w:tc>
        <w:tc>
          <w:tcPr>
            <w:tcW w:w="244" w:type="pct"/>
            <w:tcBorders>
              <w:top w:val="nil"/>
              <w:left w:val="nil"/>
              <w:bottom w:val="single" w:sz="4" w:space="0" w:color="auto"/>
              <w:right w:val="single" w:sz="4" w:space="0" w:color="auto"/>
            </w:tcBorders>
            <w:shd w:val="clear" w:color="auto" w:fill="auto"/>
            <w:vAlign w:val="center"/>
            <w:hideMark/>
          </w:tcPr>
          <w:p w:rsidR="001D0BD3" w:rsidRDefault="001D0BD3">
            <w:pPr>
              <w:jc w:val="center"/>
            </w:pPr>
            <w:r>
              <w:t>2025</w:t>
            </w:r>
          </w:p>
        </w:tc>
        <w:tc>
          <w:tcPr>
            <w:tcW w:w="276" w:type="pct"/>
            <w:tcBorders>
              <w:top w:val="nil"/>
              <w:left w:val="nil"/>
              <w:bottom w:val="single" w:sz="4" w:space="0" w:color="auto"/>
              <w:right w:val="single" w:sz="4" w:space="0" w:color="auto"/>
            </w:tcBorders>
            <w:shd w:val="clear" w:color="auto" w:fill="auto"/>
            <w:vAlign w:val="center"/>
            <w:hideMark/>
          </w:tcPr>
          <w:p w:rsidR="001D0BD3" w:rsidRDefault="001D0BD3">
            <w:pPr>
              <w:jc w:val="center"/>
            </w:pPr>
            <w:r>
              <w:t>2026-2030</w:t>
            </w:r>
          </w:p>
        </w:tc>
        <w:tc>
          <w:tcPr>
            <w:tcW w:w="632" w:type="pct"/>
            <w:vMerge/>
            <w:tcBorders>
              <w:top w:val="single" w:sz="4" w:space="0" w:color="auto"/>
              <w:left w:val="single" w:sz="4" w:space="0" w:color="auto"/>
              <w:bottom w:val="single" w:sz="4" w:space="0" w:color="auto"/>
              <w:right w:val="single" w:sz="4" w:space="0" w:color="auto"/>
            </w:tcBorders>
            <w:vAlign w:val="center"/>
            <w:hideMark/>
          </w:tcPr>
          <w:p w:rsidR="001D0BD3" w:rsidRDefault="001D0BD3"/>
        </w:tc>
      </w:tr>
      <w:tr w:rsidR="001D0BD3" w:rsidTr="00CA026E">
        <w:trPr>
          <w:trHeight w:val="495"/>
        </w:trPr>
        <w:tc>
          <w:tcPr>
            <w:tcW w:w="193" w:type="pct"/>
            <w:tcBorders>
              <w:top w:val="nil"/>
              <w:left w:val="single" w:sz="4" w:space="0" w:color="auto"/>
              <w:bottom w:val="single" w:sz="4" w:space="0" w:color="auto"/>
              <w:right w:val="single" w:sz="4" w:space="0" w:color="auto"/>
            </w:tcBorders>
            <w:shd w:val="clear" w:color="auto" w:fill="auto"/>
            <w:vAlign w:val="center"/>
            <w:hideMark/>
          </w:tcPr>
          <w:p w:rsidR="001D0BD3" w:rsidRDefault="001D0BD3">
            <w:pPr>
              <w:jc w:val="center"/>
            </w:pPr>
            <w:r>
              <w:t>1</w:t>
            </w:r>
          </w:p>
        </w:tc>
        <w:tc>
          <w:tcPr>
            <w:tcW w:w="1576" w:type="pct"/>
            <w:tcBorders>
              <w:top w:val="nil"/>
              <w:left w:val="nil"/>
              <w:bottom w:val="single" w:sz="4" w:space="0" w:color="auto"/>
              <w:right w:val="single" w:sz="4" w:space="0" w:color="auto"/>
            </w:tcBorders>
            <w:shd w:val="clear" w:color="auto" w:fill="auto"/>
            <w:vAlign w:val="center"/>
            <w:hideMark/>
          </w:tcPr>
          <w:p w:rsidR="001D0BD3" w:rsidRDefault="001D0BD3">
            <w:pPr>
              <w:jc w:val="center"/>
            </w:pPr>
            <w:r>
              <w:t>2</w:t>
            </w:r>
          </w:p>
        </w:tc>
        <w:tc>
          <w:tcPr>
            <w:tcW w:w="623" w:type="pct"/>
            <w:tcBorders>
              <w:top w:val="nil"/>
              <w:left w:val="nil"/>
              <w:bottom w:val="single" w:sz="4" w:space="0" w:color="auto"/>
              <w:right w:val="single" w:sz="4" w:space="0" w:color="auto"/>
            </w:tcBorders>
            <w:shd w:val="clear" w:color="auto" w:fill="auto"/>
            <w:vAlign w:val="center"/>
            <w:hideMark/>
          </w:tcPr>
          <w:p w:rsidR="001D0BD3" w:rsidRDefault="001D0BD3">
            <w:pPr>
              <w:jc w:val="center"/>
            </w:pPr>
            <w:r>
              <w:t>3</w:t>
            </w:r>
          </w:p>
        </w:tc>
        <w:tc>
          <w:tcPr>
            <w:tcW w:w="244" w:type="pct"/>
            <w:tcBorders>
              <w:top w:val="nil"/>
              <w:left w:val="nil"/>
              <w:bottom w:val="single" w:sz="4" w:space="0" w:color="auto"/>
              <w:right w:val="single" w:sz="4" w:space="0" w:color="auto"/>
            </w:tcBorders>
            <w:shd w:val="clear" w:color="auto" w:fill="auto"/>
            <w:vAlign w:val="center"/>
            <w:hideMark/>
          </w:tcPr>
          <w:p w:rsidR="001D0BD3" w:rsidRDefault="001D0BD3">
            <w:pPr>
              <w:jc w:val="center"/>
            </w:pPr>
            <w:r>
              <w:t>4</w:t>
            </w:r>
          </w:p>
        </w:tc>
        <w:tc>
          <w:tcPr>
            <w:tcW w:w="237" w:type="pct"/>
            <w:tcBorders>
              <w:top w:val="nil"/>
              <w:left w:val="nil"/>
              <w:bottom w:val="single" w:sz="4" w:space="0" w:color="auto"/>
              <w:right w:val="single" w:sz="4" w:space="0" w:color="auto"/>
            </w:tcBorders>
            <w:shd w:val="clear" w:color="auto" w:fill="auto"/>
            <w:vAlign w:val="center"/>
            <w:hideMark/>
          </w:tcPr>
          <w:p w:rsidR="001D0BD3" w:rsidRDefault="001D0BD3">
            <w:pPr>
              <w:jc w:val="center"/>
            </w:pPr>
            <w:r>
              <w:t>5</w:t>
            </w:r>
          </w:p>
        </w:tc>
        <w:tc>
          <w:tcPr>
            <w:tcW w:w="235" w:type="pct"/>
            <w:tcBorders>
              <w:top w:val="nil"/>
              <w:left w:val="nil"/>
              <w:bottom w:val="single" w:sz="4" w:space="0" w:color="auto"/>
              <w:right w:val="single" w:sz="4" w:space="0" w:color="auto"/>
            </w:tcBorders>
            <w:shd w:val="clear" w:color="auto" w:fill="auto"/>
            <w:vAlign w:val="center"/>
            <w:hideMark/>
          </w:tcPr>
          <w:p w:rsidR="001D0BD3" w:rsidRDefault="001D0BD3">
            <w:pPr>
              <w:jc w:val="center"/>
            </w:pPr>
            <w:r>
              <w:t>6</w:t>
            </w:r>
          </w:p>
        </w:tc>
        <w:tc>
          <w:tcPr>
            <w:tcW w:w="235" w:type="pct"/>
            <w:tcBorders>
              <w:top w:val="nil"/>
              <w:left w:val="nil"/>
              <w:bottom w:val="single" w:sz="4" w:space="0" w:color="auto"/>
              <w:right w:val="single" w:sz="4" w:space="0" w:color="auto"/>
            </w:tcBorders>
            <w:shd w:val="clear" w:color="auto" w:fill="auto"/>
            <w:vAlign w:val="center"/>
            <w:hideMark/>
          </w:tcPr>
          <w:p w:rsidR="001D0BD3" w:rsidRDefault="001D0BD3">
            <w:pPr>
              <w:jc w:val="center"/>
            </w:pPr>
            <w:r>
              <w:t>7</w:t>
            </w:r>
          </w:p>
        </w:tc>
        <w:tc>
          <w:tcPr>
            <w:tcW w:w="252" w:type="pct"/>
            <w:tcBorders>
              <w:top w:val="nil"/>
              <w:left w:val="nil"/>
              <w:bottom w:val="single" w:sz="4" w:space="0" w:color="auto"/>
              <w:right w:val="single" w:sz="4" w:space="0" w:color="auto"/>
            </w:tcBorders>
            <w:shd w:val="clear" w:color="auto" w:fill="auto"/>
            <w:vAlign w:val="center"/>
            <w:hideMark/>
          </w:tcPr>
          <w:p w:rsidR="001D0BD3" w:rsidRDefault="001D0BD3">
            <w:pPr>
              <w:jc w:val="center"/>
            </w:pPr>
            <w:r>
              <w:t>8</w:t>
            </w:r>
          </w:p>
        </w:tc>
        <w:tc>
          <w:tcPr>
            <w:tcW w:w="250" w:type="pct"/>
            <w:tcBorders>
              <w:top w:val="nil"/>
              <w:left w:val="nil"/>
              <w:bottom w:val="single" w:sz="4" w:space="0" w:color="auto"/>
              <w:right w:val="single" w:sz="4" w:space="0" w:color="auto"/>
            </w:tcBorders>
            <w:shd w:val="clear" w:color="auto" w:fill="auto"/>
            <w:vAlign w:val="center"/>
            <w:hideMark/>
          </w:tcPr>
          <w:p w:rsidR="001D0BD3" w:rsidRDefault="001D0BD3">
            <w:pPr>
              <w:jc w:val="center"/>
            </w:pPr>
            <w:r>
              <w:t>9</w:t>
            </w:r>
          </w:p>
        </w:tc>
        <w:tc>
          <w:tcPr>
            <w:tcW w:w="244" w:type="pct"/>
            <w:tcBorders>
              <w:top w:val="nil"/>
              <w:left w:val="nil"/>
              <w:bottom w:val="single" w:sz="4" w:space="0" w:color="auto"/>
              <w:right w:val="single" w:sz="4" w:space="0" w:color="auto"/>
            </w:tcBorders>
            <w:shd w:val="clear" w:color="auto" w:fill="auto"/>
            <w:vAlign w:val="center"/>
            <w:hideMark/>
          </w:tcPr>
          <w:p w:rsidR="001D0BD3" w:rsidRDefault="001D0BD3">
            <w:pPr>
              <w:jc w:val="center"/>
            </w:pPr>
            <w:r>
              <w:t>10</w:t>
            </w:r>
          </w:p>
        </w:tc>
        <w:tc>
          <w:tcPr>
            <w:tcW w:w="276" w:type="pct"/>
            <w:tcBorders>
              <w:top w:val="nil"/>
              <w:left w:val="nil"/>
              <w:bottom w:val="single" w:sz="4" w:space="0" w:color="auto"/>
              <w:right w:val="single" w:sz="4" w:space="0" w:color="auto"/>
            </w:tcBorders>
            <w:shd w:val="clear" w:color="auto" w:fill="auto"/>
            <w:vAlign w:val="center"/>
            <w:hideMark/>
          </w:tcPr>
          <w:p w:rsidR="001D0BD3" w:rsidRDefault="001D0BD3">
            <w:pPr>
              <w:jc w:val="center"/>
            </w:pPr>
            <w:r>
              <w:t>11</w:t>
            </w:r>
          </w:p>
        </w:tc>
        <w:tc>
          <w:tcPr>
            <w:tcW w:w="632" w:type="pct"/>
            <w:tcBorders>
              <w:top w:val="nil"/>
              <w:left w:val="nil"/>
              <w:bottom w:val="single" w:sz="4" w:space="0" w:color="auto"/>
              <w:right w:val="single" w:sz="4" w:space="0" w:color="auto"/>
            </w:tcBorders>
            <w:shd w:val="clear" w:color="auto" w:fill="auto"/>
            <w:vAlign w:val="center"/>
            <w:hideMark/>
          </w:tcPr>
          <w:p w:rsidR="001D0BD3" w:rsidRDefault="001D0BD3">
            <w:pPr>
              <w:jc w:val="center"/>
            </w:pPr>
            <w:r>
              <w:t>12</w:t>
            </w:r>
          </w:p>
        </w:tc>
      </w:tr>
      <w:tr w:rsidR="001D0BD3" w:rsidTr="00CA026E">
        <w:trPr>
          <w:trHeight w:val="2340"/>
        </w:trPr>
        <w:tc>
          <w:tcPr>
            <w:tcW w:w="193" w:type="pct"/>
            <w:tcBorders>
              <w:top w:val="nil"/>
              <w:left w:val="single" w:sz="4" w:space="0" w:color="auto"/>
              <w:bottom w:val="single" w:sz="4" w:space="0" w:color="auto"/>
              <w:right w:val="single" w:sz="4" w:space="0" w:color="auto"/>
            </w:tcBorders>
            <w:shd w:val="clear" w:color="000000" w:fill="FFFFFF"/>
            <w:vAlign w:val="center"/>
            <w:hideMark/>
          </w:tcPr>
          <w:p w:rsidR="001D0BD3" w:rsidRDefault="001D0BD3">
            <w:pPr>
              <w:jc w:val="center"/>
            </w:pPr>
            <w:r>
              <w:t>6</w:t>
            </w:r>
          </w:p>
        </w:tc>
        <w:tc>
          <w:tcPr>
            <w:tcW w:w="1576" w:type="pct"/>
            <w:tcBorders>
              <w:top w:val="nil"/>
              <w:left w:val="nil"/>
              <w:bottom w:val="single" w:sz="4" w:space="0" w:color="auto"/>
              <w:right w:val="single" w:sz="4" w:space="0" w:color="auto"/>
            </w:tcBorders>
            <w:shd w:val="clear" w:color="000000" w:fill="FFFFFF"/>
            <w:vAlign w:val="center"/>
            <w:hideMark/>
          </w:tcPr>
          <w:p w:rsidR="001D0BD3" w:rsidRDefault="001D0BD3">
            <w:pPr>
              <w:jc w:val="center"/>
            </w:pPr>
            <w:r>
              <w:t>Доля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жилье в течение года, к числу семей, желающих улучшить свои жилищные условия), нарастающим итогом</w:t>
            </w:r>
          </w:p>
        </w:tc>
        <w:tc>
          <w:tcPr>
            <w:tcW w:w="623" w:type="pct"/>
            <w:tcBorders>
              <w:top w:val="nil"/>
              <w:left w:val="nil"/>
              <w:bottom w:val="single" w:sz="4" w:space="0" w:color="auto"/>
              <w:right w:val="single" w:sz="4" w:space="0" w:color="auto"/>
            </w:tcBorders>
            <w:shd w:val="clear" w:color="000000" w:fill="FFFFFF"/>
            <w:vAlign w:val="center"/>
            <w:hideMark/>
          </w:tcPr>
          <w:p w:rsidR="001D0BD3" w:rsidRDefault="001D0BD3">
            <w:pPr>
              <w:jc w:val="center"/>
            </w:pPr>
            <w:r>
              <w:t>23,4</w:t>
            </w:r>
          </w:p>
        </w:tc>
        <w:tc>
          <w:tcPr>
            <w:tcW w:w="244" w:type="pct"/>
            <w:tcBorders>
              <w:top w:val="nil"/>
              <w:left w:val="nil"/>
              <w:bottom w:val="single" w:sz="4" w:space="0" w:color="auto"/>
              <w:right w:val="single" w:sz="4" w:space="0" w:color="auto"/>
            </w:tcBorders>
            <w:shd w:val="clear" w:color="000000" w:fill="FFFFFF"/>
            <w:vAlign w:val="center"/>
            <w:hideMark/>
          </w:tcPr>
          <w:p w:rsidR="001D0BD3" w:rsidRDefault="001D0BD3">
            <w:pPr>
              <w:jc w:val="center"/>
            </w:pPr>
            <w:r>
              <w:t>75,8</w:t>
            </w:r>
          </w:p>
        </w:tc>
        <w:tc>
          <w:tcPr>
            <w:tcW w:w="237" w:type="pct"/>
            <w:tcBorders>
              <w:top w:val="nil"/>
              <w:left w:val="nil"/>
              <w:bottom w:val="single" w:sz="4" w:space="0" w:color="auto"/>
              <w:right w:val="single" w:sz="4" w:space="0" w:color="auto"/>
            </w:tcBorders>
            <w:shd w:val="clear" w:color="000000" w:fill="FFFFFF"/>
            <w:vAlign w:val="center"/>
            <w:hideMark/>
          </w:tcPr>
          <w:p w:rsidR="001D0BD3" w:rsidRDefault="001D0BD3">
            <w:pPr>
              <w:jc w:val="center"/>
            </w:pPr>
            <w:r>
              <w:t>76,4</w:t>
            </w:r>
          </w:p>
        </w:tc>
        <w:tc>
          <w:tcPr>
            <w:tcW w:w="235" w:type="pct"/>
            <w:tcBorders>
              <w:top w:val="nil"/>
              <w:left w:val="nil"/>
              <w:bottom w:val="single" w:sz="4" w:space="0" w:color="auto"/>
              <w:right w:val="single" w:sz="4" w:space="0" w:color="auto"/>
            </w:tcBorders>
            <w:shd w:val="clear" w:color="000000" w:fill="FFFFFF"/>
            <w:vAlign w:val="center"/>
            <w:hideMark/>
          </w:tcPr>
          <w:p w:rsidR="001D0BD3" w:rsidRDefault="001D0BD3">
            <w:pPr>
              <w:jc w:val="center"/>
            </w:pPr>
            <w:r>
              <w:t>77,0</w:t>
            </w:r>
          </w:p>
        </w:tc>
        <w:tc>
          <w:tcPr>
            <w:tcW w:w="235" w:type="pct"/>
            <w:tcBorders>
              <w:top w:val="nil"/>
              <w:left w:val="nil"/>
              <w:bottom w:val="single" w:sz="4" w:space="0" w:color="auto"/>
              <w:right w:val="single" w:sz="4" w:space="0" w:color="auto"/>
            </w:tcBorders>
            <w:shd w:val="clear" w:color="000000" w:fill="FFFFFF"/>
            <w:vAlign w:val="center"/>
            <w:hideMark/>
          </w:tcPr>
          <w:p w:rsidR="001D0BD3" w:rsidRDefault="001D0BD3">
            <w:pPr>
              <w:jc w:val="center"/>
            </w:pPr>
            <w:r>
              <w:t>77,6</w:t>
            </w:r>
          </w:p>
        </w:tc>
        <w:tc>
          <w:tcPr>
            <w:tcW w:w="252" w:type="pct"/>
            <w:tcBorders>
              <w:top w:val="nil"/>
              <w:left w:val="nil"/>
              <w:bottom w:val="single" w:sz="4" w:space="0" w:color="auto"/>
              <w:right w:val="single" w:sz="4" w:space="0" w:color="auto"/>
            </w:tcBorders>
            <w:shd w:val="clear" w:color="000000" w:fill="FFFFFF"/>
            <w:vAlign w:val="center"/>
            <w:hideMark/>
          </w:tcPr>
          <w:p w:rsidR="001D0BD3" w:rsidRDefault="001D0BD3">
            <w:pPr>
              <w:jc w:val="center"/>
            </w:pPr>
            <w:r>
              <w:t>78,2</w:t>
            </w:r>
          </w:p>
        </w:tc>
        <w:tc>
          <w:tcPr>
            <w:tcW w:w="250" w:type="pct"/>
            <w:tcBorders>
              <w:top w:val="nil"/>
              <w:left w:val="nil"/>
              <w:bottom w:val="single" w:sz="4" w:space="0" w:color="auto"/>
              <w:right w:val="single" w:sz="4" w:space="0" w:color="auto"/>
            </w:tcBorders>
            <w:shd w:val="clear" w:color="000000" w:fill="FFFFFF"/>
            <w:vAlign w:val="center"/>
            <w:hideMark/>
          </w:tcPr>
          <w:p w:rsidR="001D0BD3" w:rsidRDefault="001D0BD3">
            <w:pPr>
              <w:jc w:val="center"/>
            </w:pPr>
            <w:r>
              <w:t>78,8</w:t>
            </w:r>
          </w:p>
        </w:tc>
        <w:tc>
          <w:tcPr>
            <w:tcW w:w="244" w:type="pct"/>
            <w:tcBorders>
              <w:top w:val="nil"/>
              <w:left w:val="nil"/>
              <w:bottom w:val="single" w:sz="4" w:space="0" w:color="auto"/>
              <w:right w:val="single" w:sz="4" w:space="0" w:color="auto"/>
            </w:tcBorders>
            <w:shd w:val="clear" w:color="000000" w:fill="FFFFFF"/>
            <w:vAlign w:val="center"/>
            <w:hideMark/>
          </w:tcPr>
          <w:p w:rsidR="001D0BD3" w:rsidRDefault="001D0BD3">
            <w:pPr>
              <w:jc w:val="center"/>
            </w:pPr>
            <w:r>
              <w:t>79,4</w:t>
            </w:r>
          </w:p>
        </w:tc>
        <w:tc>
          <w:tcPr>
            <w:tcW w:w="276" w:type="pct"/>
            <w:tcBorders>
              <w:top w:val="nil"/>
              <w:left w:val="nil"/>
              <w:bottom w:val="single" w:sz="4" w:space="0" w:color="auto"/>
              <w:right w:val="single" w:sz="4" w:space="0" w:color="auto"/>
            </w:tcBorders>
            <w:shd w:val="clear" w:color="000000" w:fill="FFFFFF"/>
            <w:vAlign w:val="center"/>
            <w:hideMark/>
          </w:tcPr>
          <w:p w:rsidR="001D0BD3" w:rsidRDefault="001D0BD3">
            <w:pPr>
              <w:jc w:val="center"/>
            </w:pPr>
            <w:r>
              <w:t>84,4</w:t>
            </w:r>
          </w:p>
        </w:tc>
        <w:tc>
          <w:tcPr>
            <w:tcW w:w="632" w:type="pct"/>
            <w:tcBorders>
              <w:top w:val="nil"/>
              <w:left w:val="nil"/>
              <w:bottom w:val="single" w:sz="4" w:space="0" w:color="auto"/>
              <w:right w:val="single" w:sz="4" w:space="0" w:color="auto"/>
            </w:tcBorders>
            <w:shd w:val="clear" w:color="000000" w:fill="FFFFFF"/>
            <w:vAlign w:val="center"/>
            <w:hideMark/>
          </w:tcPr>
          <w:p w:rsidR="001D0BD3" w:rsidRDefault="001D0BD3">
            <w:pPr>
              <w:jc w:val="center"/>
            </w:pPr>
            <w:r>
              <w:t>84,4</w:t>
            </w:r>
          </w:p>
        </w:tc>
      </w:tr>
    </w:tbl>
    <w:p w:rsidR="001D0BD3" w:rsidRDefault="001D0BD3" w:rsidP="00097AC6">
      <w:pPr>
        <w:ind w:left="5245"/>
        <w:rPr>
          <w:sz w:val="28"/>
          <w:szCs w:val="28"/>
        </w:rPr>
      </w:pPr>
    </w:p>
    <w:p w:rsidR="001D0BD3" w:rsidRDefault="001D0BD3" w:rsidP="00097AC6">
      <w:pPr>
        <w:ind w:left="5245"/>
        <w:rPr>
          <w:sz w:val="28"/>
          <w:szCs w:val="28"/>
        </w:rPr>
      </w:pPr>
    </w:p>
    <w:p w:rsidR="001D0BD3" w:rsidRDefault="001D0BD3" w:rsidP="00097AC6">
      <w:pPr>
        <w:ind w:left="5245"/>
        <w:rPr>
          <w:sz w:val="28"/>
          <w:szCs w:val="28"/>
        </w:rPr>
      </w:pPr>
    </w:p>
    <w:p w:rsidR="001D0BD3" w:rsidRDefault="001D0BD3" w:rsidP="00097AC6">
      <w:pPr>
        <w:ind w:left="5245"/>
        <w:rPr>
          <w:sz w:val="28"/>
          <w:szCs w:val="28"/>
        </w:rPr>
      </w:pPr>
    </w:p>
    <w:p w:rsidR="001D0BD3" w:rsidRDefault="001D0BD3" w:rsidP="00097AC6">
      <w:pPr>
        <w:ind w:left="5245"/>
        <w:rPr>
          <w:sz w:val="28"/>
          <w:szCs w:val="28"/>
        </w:rPr>
      </w:pPr>
    </w:p>
    <w:p w:rsidR="001D0BD3" w:rsidRDefault="001D0BD3" w:rsidP="00097AC6">
      <w:pPr>
        <w:ind w:left="5245"/>
        <w:rPr>
          <w:sz w:val="28"/>
          <w:szCs w:val="28"/>
        </w:rPr>
      </w:pPr>
    </w:p>
    <w:p w:rsidR="001D0BD3" w:rsidRDefault="001D0BD3" w:rsidP="00097AC6">
      <w:pPr>
        <w:ind w:left="5245"/>
        <w:rPr>
          <w:sz w:val="28"/>
          <w:szCs w:val="28"/>
        </w:rPr>
      </w:pPr>
    </w:p>
    <w:p w:rsidR="00CA026E" w:rsidRDefault="00CA026E" w:rsidP="00097AC6">
      <w:pPr>
        <w:ind w:left="5245"/>
        <w:rPr>
          <w:sz w:val="28"/>
          <w:szCs w:val="28"/>
        </w:rPr>
      </w:pPr>
    </w:p>
    <w:tbl>
      <w:tblPr>
        <w:tblW w:w="5170" w:type="pct"/>
        <w:tblLayout w:type="fixed"/>
        <w:tblLook w:val="04A0" w:firstRow="1" w:lastRow="0" w:firstColumn="1" w:lastColumn="0" w:noHBand="0" w:noVBand="1"/>
      </w:tblPr>
      <w:tblGrid>
        <w:gridCol w:w="1060"/>
        <w:gridCol w:w="1385"/>
        <w:gridCol w:w="2046"/>
        <w:gridCol w:w="1434"/>
        <w:gridCol w:w="988"/>
        <w:gridCol w:w="988"/>
        <w:gridCol w:w="847"/>
        <w:gridCol w:w="884"/>
        <w:gridCol w:w="810"/>
        <w:gridCol w:w="927"/>
        <w:gridCol w:w="1452"/>
        <w:gridCol w:w="1740"/>
        <w:gridCol w:w="728"/>
      </w:tblGrid>
      <w:tr w:rsidR="00CA026E" w:rsidRPr="001D0BD3" w:rsidTr="00CA026E">
        <w:trPr>
          <w:trHeight w:val="375"/>
        </w:trPr>
        <w:tc>
          <w:tcPr>
            <w:tcW w:w="347" w:type="pct"/>
            <w:tcBorders>
              <w:top w:val="nil"/>
              <w:left w:val="nil"/>
              <w:bottom w:val="nil"/>
              <w:right w:val="nil"/>
            </w:tcBorders>
            <w:shd w:val="clear" w:color="000000" w:fill="FFFFFF"/>
            <w:noWrap/>
            <w:vAlign w:val="center"/>
            <w:hideMark/>
          </w:tcPr>
          <w:p w:rsidR="001D0BD3" w:rsidRPr="001D0BD3" w:rsidRDefault="001D0BD3" w:rsidP="001D0BD3">
            <w:pPr>
              <w:jc w:val="center"/>
              <w:rPr>
                <w:sz w:val="20"/>
                <w:szCs w:val="20"/>
              </w:rPr>
            </w:pPr>
            <w:r w:rsidRPr="001D0BD3">
              <w:rPr>
                <w:sz w:val="20"/>
                <w:szCs w:val="20"/>
              </w:rPr>
              <w:t> </w:t>
            </w:r>
          </w:p>
        </w:tc>
        <w:tc>
          <w:tcPr>
            <w:tcW w:w="453" w:type="pct"/>
            <w:tcBorders>
              <w:top w:val="nil"/>
              <w:left w:val="nil"/>
              <w:bottom w:val="nil"/>
              <w:right w:val="nil"/>
            </w:tcBorders>
            <w:shd w:val="clear" w:color="000000" w:fill="FFFFFF"/>
            <w:noWrap/>
            <w:vAlign w:val="center"/>
            <w:hideMark/>
          </w:tcPr>
          <w:p w:rsidR="001D0BD3" w:rsidRPr="001D0BD3" w:rsidRDefault="001D0BD3" w:rsidP="001D0BD3">
            <w:pPr>
              <w:jc w:val="center"/>
              <w:rPr>
                <w:sz w:val="20"/>
                <w:szCs w:val="20"/>
              </w:rPr>
            </w:pPr>
            <w:r w:rsidRPr="001D0BD3">
              <w:rPr>
                <w:sz w:val="20"/>
                <w:szCs w:val="20"/>
              </w:rPr>
              <w:t> </w:t>
            </w:r>
          </w:p>
        </w:tc>
        <w:tc>
          <w:tcPr>
            <w:tcW w:w="669" w:type="pct"/>
            <w:tcBorders>
              <w:top w:val="nil"/>
              <w:left w:val="nil"/>
              <w:bottom w:val="nil"/>
              <w:right w:val="nil"/>
            </w:tcBorders>
            <w:shd w:val="clear" w:color="000000" w:fill="FFFFFF"/>
            <w:noWrap/>
            <w:vAlign w:val="center"/>
            <w:hideMark/>
          </w:tcPr>
          <w:p w:rsidR="001D0BD3" w:rsidRPr="001D0BD3" w:rsidRDefault="001D0BD3" w:rsidP="001D0BD3">
            <w:pPr>
              <w:jc w:val="center"/>
              <w:rPr>
                <w:sz w:val="20"/>
                <w:szCs w:val="20"/>
              </w:rPr>
            </w:pPr>
            <w:r w:rsidRPr="001D0BD3">
              <w:rPr>
                <w:sz w:val="20"/>
                <w:szCs w:val="20"/>
              </w:rPr>
              <w:t> </w:t>
            </w:r>
          </w:p>
        </w:tc>
        <w:tc>
          <w:tcPr>
            <w:tcW w:w="469" w:type="pct"/>
            <w:tcBorders>
              <w:top w:val="nil"/>
              <w:left w:val="nil"/>
              <w:bottom w:val="nil"/>
              <w:right w:val="nil"/>
            </w:tcBorders>
            <w:shd w:val="clear" w:color="000000" w:fill="FFFFFF"/>
            <w:noWrap/>
            <w:vAlign w:val="center"/>
            <w:hideMark/>
          </w:tcPr>
          <w:p w:rsidR="001D0BD3" w:rsidRPr="001D0BD3" w:rsidRDefault="001D0BD3" w:rsidP="001D0BD3">
            <w:pPr>
              <w:jc w:val="center"/>
              <w:rPr>
                <w:sz w:val="18"/>
                <w:szCs w:val="18"/>
              </w:rPr>
            </w:pPr>
            <w:r w:rsidRPr="001D0BD3">
              <w:rPr>
                <w:sz w:val="18"/>
                <w:szCs w:val="18"/>
              </w:rPr>
              <w:t> </w:t>
            </w:r>
          </w:p>
        </w:tc>
        <w:tc>
          <w:tcPr>
            <w:tcW w:w="323" w:type="pct"/>
            <w:tcBorders>
              <w:top w:val="nil"/>
              <w:left w:val="nil"/>
              <w:bottom w:val="nil"/>
              <w:right w:val="nil"/>
            </w:tcBorders>
            <w:shd w:val="clear" w:color="000000" w:fill="FFFFFF"/>
            <w:noWrap/>
            <w:vAlign w:val="center"/>
            <w:hideMark/>
          </w:tcPr>
          <w:p w:rsidR="001D0BD3" w:rsidRPr="001D0BD3" w:rsidRDefault="001D0BD3" w:rsidP="001D0BD3">
            <w:pPr>
              <w:jc w:val="center"/>
              <w:rPr>
                <w:sz w:val="20"/>
                <w:szCs w:val="20"/>
              </w:rPr>
            </w:pPr>
            <w:r w:rsidRPr="001D0BD3">
              <w:rPr>
                <w:sz w:val="20"/>
                <w:szCs w:val="20"/>
              </w:rPr>
              <w:t> </w:t>
            </w:r>
          </w:p>
        </w:tc>
        <w:tc>
          <w:tcPr>
            <w:tcW w:w="323" w:type="pct"/>
            <w:tcBorders>
              <w:top w:val="nil"/>
              <w:left w:val="nil"/>
              <w:bottom w:val="nil"/>
              <w:right w:val="nil"/>
            </w:tcBorders>
            <w:shd w:val="clear" w:color="000000" w:fill="FFFFFF"/>
            <w:noWrap/>
            <w:vAlign w:val="center"/>
            <w:hideMark/>
          </w:tcPr>
          <w:p w:rsidR="001D0BD3" w:rsidRPr="001D0BD3" w:rsidRDefault="001D0BD3" w:rsidP="001D0BD3">
            <w:pPr>
              <w:jc w:val="center"/>
              <w:rPr>
                <w:sz w:val="20"/>
                <w:szCs w:val="20"/>
              </w:rPr>
            </w:pPr>
            <w:r w:rsidRPr="001D0BD3">
              <w:rPr>
                <w:sz w:val="20"/>
                <w:szCs w:val="20"/>
              </w:rPr>
              <w:t> </w:t>
            </w:r>
          </w:p>
        </w:tc>
        <w:tc>
          <w:tcPr>
            <w:tcW w:w="277" w:type="pct"/>
            <w:tcBorders>
              <w:top w:val="nil"/>
              <w:left w:val="nil"/>
              <w:bottom w:val="nil"/>
              <w:right w:val="nil"/>
            </w:tcBorders>
            <w:shd w:val="clear" w:color="000000" w:fill="FFFFFF"/>
            <w:noWrap/>
            <w:vAlign w:val="center"/>
            <w:hideMark/>
          </w:tcPr>
          <w:p w:rsidR="001D0BD3" w:rsidRPr="001D0BD3" w:rsidRDefault="001D0BD3" w:rsidP="001D0BD3">
            <w:pPr>
              <w:jc w:val="center"/>
              <w:rPr>
                <w:sz w:val="20"/>
                <w:szCs w:val="20"/>
              </w:rPr>
            </w:pPr>
            <w:r w:rsidRPr="001D0BD3">
              <w:rPr>
                <w:sz w:val="20"/>
                <w:szCs w:val="20"/>
              </w:rPr>
              <w:t> </w:t>
            </w:r>
          </w:p>
        </w:tc>
        <w:tc>
          <w:tcPr>
            <w:tcW w:w="289" w:type="pct"/>
            <w:tcBorders>
              <w:top w:val="nil"/>
              <w:left w:val="nil"/>
              <w:bottom w:val="nil"/>
              <w:right w:val="nil"/>
            </w:tcBorders>
            <w:shd w:val="clear" w:color="000000" w:fill="FFFFFF"/>
            <w:noWrap/>
            <w:vAlign w:val="center"/>
            <w:hideMark/>
          </w:tcPr>
          <w:p w:rsidR="001D0BD3" w:rsidRPr="001D0BD3" w:rsidRDefault="001D0BD3" w:rsidP="001D0BD3">
            <w:pPr>
              <w:rPr>
                <w:sz w:val="20"/>
                <w:szCs w:val="20"/>
              </w:rPr>
            </w:pPr>
            <w:r w:rsidRPr="001D0BD3">
              <w:rPr>
                <w:sz w:val="20"/>
                <w:szCs w:val="20"/>
              </w:rPr>
              <w:t> </w:t>
            </w:r>
          </w:p>
        </w:tc>
        <w:tc>
          <w:tcPr>
            <w:tcW w:w="265" w:type="pct"/>
            <w:tcBorders>
              <w:top w:val="nil"/>
              <w:left w:val="nil"/>
              <w:bottom w:val="nil"/>
              <w:right w:val="nil"/>
            </w:tcBorders>
            <w:shd w:val="clear" w:color="000000" w:fill="FFFFFF"/>
            <w:noWrap/>
            <w:vAlign w:val="center"/>
            <w:hideMark/>
          </w:tcPr>
          <w:p w:rsidR="001D0BD3" w:rsidRPr="001D0BD3" w:rsidRDefault="001D0BD3" w:rsidP="001D0BD3">
            <w:pPr>
              <w:rPr>
                <w:sz w:val="20"/>
                <w:szCs w:val="20"/>
              </w:rPr>
            </w:pPr>
            <w:r w:rsidRPr="001D0BD3">
              <w:rPr>
                <w:sz w:val="20"/>
                <w:szCs w:val="20"/>
              </w:rPr>
              <w:t> </w:t>
            </w:r>
          </w:p>
        </w:tc>
        <w:tc>
          <w:tcPr>
            <w:tcW w:w="303" w:type="pct"/>
            <w:tcBorders>
              <w:top w:val="nil"/>
              <w:left w:val="nil"/>
              <w:bottom w:val="nil"/>
              <w:right w:val="nil"/>
            </w:tcBorders>
            <w:shd w:val="clear" w:color="000000" w:fill="FFFFFF"/>
            <w:noWrap/>
            <w:vAlign w:val="center"/>
            <w:hideMark/>
          </w:tcPr>
          <w:p w:rsidR="001D0BD3" w:rsidRPr="001D0BD3" w:rsidRDefault="001D0BD3" w:rsidP="001D0BD3">
            <w:pPr>
              <w:rPr>
                <w:sz w:val="20"/>
                <w:szCs w:val="20"/>
              </w:rPr>
            </w:pPr>
            <w:r w:rsidRPr="001D0BD3">
              <w:rPr>
                <w:sz w:val="20"/>
                <w:szCs w:val="20"/>
              </w:rPr>
              <w:t> </w:t>
            </w:r>
          </w:p>
        </w:tc>
        <w:tc>
          <w:tcPr>
            <w:tcW w:w="475" w:type="pct"/>
            <w:tcBorders>
              <w:top w:val="nil"/>
              <w:left w:val="nil"/>
              <w:bottom w:val="nil"/>
              <w:right w:val="nil"/>
            </w:tcBorders>
            <w:shd w:val="clear" w:color="000000" w:fill="FFFFFF"/>
            <w:noWrap/>
            <w:vAlign w:val="center"/>
            <w:hideMark/>
          </w:tcPr>
          <w:p w:rsidR="001D0BD3" w:rsidRPr="001D0BD3" w:rsidRDefault="001D0BD3" w:rsidP="001D0BD3">
            <w:pPr>
              <w:jc w:val="center"/>
            </w:pPr>
            <w:r w:rsidRPr="001D0BD3">
              <w:t> </w:t>
            </w:r>
          </w:p>
        </w:tc>
        <w:tc>
          <w:tcPr>
            <w:tcW w:w="805" w:type="pct"/>
            <w:gridSpan w:val="2"/>
            <w:tcBorders>
              <w:top w:val="nil"/>
              <w:left w:val="nil"/>
              <w:bottom w:val="nil"/>
              <w:right w:val="nil"/>
            </w:tcBorders>
            <w:shd w:val="clear" w:color="000000" w:fill="FFFFFF"/>
            <w:noWrap/>
            <w:vAlign w:val="center"/>
            <w:hideMark/>
          </w:tcPr>
          <w:p w:rsidR="001D0BD3" w:rsidRPr="001D0BD3" w:rsidRDefault="001D0BD3" w:rsidP="001D0BD3">
            <w:pPr>
              <w:jc w:val="center"/>
              <w:rPr>
                <w:sz w:val="28"/>
                <w:szCs w:val="28"/>
              </w:rPr>
            </w:pPr>
            <w:r w:rsidRPr="001D0BD3">
              <w:rPr>
                <w:sz w:val="28"/>
                <w:szCs w:val="28"/>
              </w:rPr>
              <w:t>Приложение № 2</w:t>
            </w:r>
          </w:p>
        </w:tc>
      </w:tr>
      <w:tr w:rsidR="00CA026E" w:rsidRPr="001D0BD3" w:rsidTr="00CA026E">
        <w:trPr>
          <w:trHeight w:val="375"/>
        </w:trPr>
        <w:tc>
          <w:tcPr>
            <w:tcW w:w="347" w:type="pct"/>
            <w:tcBorders>
              <w:top w:val="nil"/>
              <w:left w:val="nil"/>
              <w:bottom w:val="nil"/>
              <w:right w:val="nil"/>
            </w:tcBorders>
            <w:shd w:val="clear" w:color="000000" w:fill="FFFFFF"/>
            <w:noWrap/>
            <w:vAlign w:val="center"/>
            <w:hideMark/>
          </w:tcPr>
          <w:p w:rsidR="00CA026E" w:rsidRPr="001D0BD3" w:rsidRDefault="00CA026E" w:rsidP="001D0BD3">
            <w:pPr>
              <w:jc w:val="center"/>
              <w:rPr>
                <w:sz w:val="20"/>
                <w:szCs w:val="20"/>
              </w:rPr>
            </w:pPr>
            <w:r w:rsidRPr="001D0BD3">
              <w:rPr>
                <w:sz w:val="20"/>
                <w:szCs w:val="20"/>
              </w:rPr>
              <w:t> </w:t>
            </w:r>
          </w:p>
        </w:tc>
        <w:tc>
          <w:tcPr>
            <w:tcW w:w="453" w:type="pct"/>
            <w:tcBorders>
              <w:top w:val="nil"/>
              <w:left w:val="nil"/>
              <w:bottom w:val="nil"/>
              <w:right w:val="nil"/>
            </w:tcBorders>
            <w:shd w:val="clear" w:color="000000" w:fill="FFFFFF"/>
            <w:noWrap/>
            <w:vAlign w:val="center"/>
            <w:hideMark/>
          </w:tcPr>
          <w:p w:rsidR="00CA026E" w:rsidRPr="001D0BD3" w:rsidRDefault="00CA026E" w:rsidP="001D0BD3">
            <w:pPr>
              <w:jc w:val="center"/>
              <w:rPr>
                <w:sz w:val="20"/>
                <w:szCs w:val="20"/>
              </w:rPr>
            </w:pPr>
            <w:r w:rsidRPr="001D0BD3">
              <w:rPr>
                <w:sz w:val="20"/>
                <w:szCs w:val="20"/>
              </w:rPr>
              <w:t> </w:t>
            </w:r>
          </w:p>
        </w:tc>
        <w:tc>
          <w:tcPr>
            <w:tcW w:w="669" w:type="pct"/>
            <w:tcBorders>
              <w:top w:val="nil"/>
              <w:left w:val="nil"/>
              <w:bottom w:val="nil"/>
              <w:right w:val="nil"/>
            </w:tcBorders>
            <w:shd w:val="clear" w:color="000000" w:fill="FFFFFF"/>
            <w:noWrap/>
            <w:vAlign w:val="center"/>
            <w:hideMark/>
          </w:tcPr>
          <w:p w:rsidR="00CA026E" w:rsidRPr="001D0BD3" w:rsidRDefault="00CA026E" w:rsidP="001D0BD3">
            <w:pPr>
              <w:jc w:val="center"/>
              <w:rPr>
                <w:sz w:val="20"/>
                <w:szCs w:val="20"/>
              </w:rPr>
            </w:pPr>
            <w:r w:rsidRPr="001D0BD3">
              <w:rPr>
                <w:sz w:val="20"/>
                <w:szCs w:val="20"/>
              </w:rPr>
              <w:t> </w:t>
            </w:r>
          </w:p>
        </w:tc>
        <w:tc>
          <w:tcPr>
            <w:tcW w:w="469" w:type="pct"/>
            <w:tcBorders>
              <w:top w:val="nil"/>
              <w:left w:val="nil"/>
              <w:bottom w:val="nil"/>
              <w:right w:val="nil"/>
            </w:tcBorders>
            <w:shd w:val="clear" w:color="000000" w:fill="FFFFFF"/>
            <w:noWrap/>
            <w:vAlign w:val="center"/>
            <w:hideMark/>
          </w:tcPr>
          <w:p w:rsidR="00CA026E" w:rsidRPr="001D0BD3" w:rsidRDefault="00CA026E" w:rsidP="001D0BD3">
            <w:pPr>
              <w:jc w:val="center"/>
              <w:rPr>
                <w:sz w:val="18"/>
                <w:szCs w:val="18"/>
              </w:rPr>
            </w:pPr>
            <w:r w:rsidRPr="001D0BD3">
              <w:rPr>
                <w:sz w:val="18"/>
                <w:szCs w:val="18"/>
              </w:rPr>
              <w:t> </w:t>
            </w:r>
          </w:p>
        </w:tc>
        <w:tc>
          <w:tcPr>
            <w:tcW w:w="323" w:type="pct"/>
            <w:tcBorders>
              <w:top w:val="nil"/>
              <w:left w:val="nil"/>
              <w:bottom w:val="nil"/>
              <w:right w:val="nil"/>
            </w:tcBorders>
            <w:shd w:val="clear" w:color="000000" w:fill="FFFFFF"/>
            <w:noWrap/>
            <w:vAlign w:val="center"/>
            <w:hideMark/>
          </w:tcPr>
          <w:p w:rsidR="00CA026E" w:rsidRPr="001D0BD3" w:rsidRDefault="00CA026E" w:rsidP="001D0BD3">
            <w:pPr>
              <w:jc w:val="center"/>
              <w:rPr>
                <w:sz w:val="20"/>
                <w:szCs w:val="20"/>
              </w:rPr>
            </w:pPr>
            <w:r w:rsidRPr="001D0BD3">
              <w:rPr>
                <w:sz w:val="20"/>
                <w:szCs w:val="20"/>
              </w:rPr>
              <w:t> </w:t>
            </w:r>
          </w:p>
        </w:tc>
        <w:tc>
          <w:tcPr>
            <w:tcW w:w="323" w:type="pct"/>
            <w:tcBorders>
              <w:top w:val="nil"/>
              <w:left w:val="nil"/>
              <w:bottom w:val="nil"/>
              <w:right w:val="nil"/>
            </w:tcBorders>
            <w:shd w:val="clear" w:color="000000" w:fill="FFFFFF"/>
            <w:noWrap/>
            <w:vAlign w:val="center"/>
            <w:hideMark/>
          </w:tcPr>
          <w:p w:rsidR="00CA026E" w:rsidRPr="001D0BD3" w:rsidRDefault="00CA026E" w:rsidP="001D0BD3">
            <w:pPr>
              <w:jc w:val="center"/>
              <w:rPr>
                <w:sz w:val="20"/>
                <w:szCs w:val="20"/>
              </w:rPr>
            </w:pPr>
            <w:r w:rsidRPr="001D0BD3">
              <w:rPr>
                <w:sz w:val="20"/>
                <w:szCs w:val="20"/>
              </w:rPr>
              <w:t> </w:t>
            </w:r>
          </w:p>
        </w:tc>
        <w:tc>
          <w:tcPr>
            <w:tcW w:w="277" w:type="pct"/>
            <w:tcBorders>
              <w:top w:val="nil"/>
              <w:left w:val="nil"/>
              <w:bottom w:val="nil"/>
              <w:right w:val="nil"/>
            </w:tcBorders>
            <w:shd w:val="clear" w:color="000000" w:fill="FFFFFF"/>
            <w:noWrap/>
            <w:vAlign w:val="center"/>
            <w:hideMark/>
          </w:tcPr>
          <w:p w:rsidR="00CA026E" w:rsidRPr="001D0BD3" w:rsidRDefault="00CA026E" w:rsidP="001D0BD3">
            <w:pPr>
              <w:jc w:val="center"/>
              <w:rPr>
                <w:sz w:val="20"/>
                <w:szCs w:val="20"/>
              </w:rPr>
            </w:pPr>
            <w:r w:rsidRPr="001D0BD3">
              <w:rPr>
                <w:sz w:val="20"/>
                <w:szCs w:val="20"/>
              </w:rPr>
              <w:t xml:space="preserve"> </w:t>
            </w:r>
          </w:p>
        </w:tc>
        <w:tc>
          <w:tcPr>
            <w:tcW w:w="2137" w:type="pct"/>
            <w:gridSpan w:val="6"/>
            <w:tcBorders>
              <w:top w:val="nil"/>
              <w:left w:val="nil"/>
              <w:bottom w:val="nil"/>
              <w:right w:val="nil"/>
            </w:tcBorders>
            <w:shd w:val="clear" w:color="000000" w:fill="FFFFFF"/>
            <w:noWrap/>
            <w:vAlign w:val="center"/>
            <w:hideMark/>
          </w:tcPr>
          <w:p w:rsidR="00CA026E" w:rsidRPr="001D0BD3" w:rsidRDefault="00CA026E" w:rsidP="00CA026E">
            <w:pPr>
              <w:jc w:val="right"/>
              <w:rPr>
                <w:sz w:val="28"/>
                <w:szCs w:val="28"/>
              </w:rPr>
            </w:pPr>
            <w:r w:rsidRPr="001D0BD3">
              <w:rPr>
                <w:sz w:val="20"/>
                <w:szCs w:val="20"/>
              </w:rPr>
              <w:t> </w:t>
            </w:r>
            <w:r w:rsidRPr="001D0BD3">
              <w:rPr>
                <w:sz w:val="28"/>
                <w:szCs w:val="28"/>
              </w:rPr>
              <w:t>к постановлению администрации</w:t>
            </w:r>
          </w:p>
        </w:tc>
      </w:tr>
      <w:tr w:rsidR="00CA026E" w:rsidRPr="001D0BD3" w:rsidTr="00CA026E">
        <w:trPr>
          <w:trHeight w:val="75"/>
        </w:trPr>
        <w:tc>
          <w:tcPr>
            <w:tcW w:w="347" w:type="pct"/>
            <w:tcBorders>
              <w:top w:val="nil"/>
              <w:left w:val="nil"/>
              <w:bottom w:val="nil"/>
              <w:right w:val="nil"/>
            </w:tcBorders>
            <w:shd w:val="clear" w:color="000000" w:fill="FFFFFF"/>
            <w:noWrap/>
            <w:vAlign w:val="center"/>
            <w:hideMark/>
          </w:tcPr>
          <w:p w:rsidR="001D0BD3" w:rsidRPr="001D0BD3" w:rsidRDefault="001D0BD3" w:rsidP="001D0BD3">
            <w:pPr>
              <w:jc w:val="center"/>
              <w:rPr>
                <w:sz w:val="20"/>
                <w:szCs w:val="20"/>
              </w:rPr>
            </w:pPr>
            <w:r w:rsidRPr="001D0BD3">
              <w:rPr>
                <w:sz w:val="20"/>
                <w:szCs w:val="20"/>
              </w:rPr>
              <w:t> </w:t>
            </w:r>
          </w:p>
        </w:tc>
        <w:tc>
          <w:tcPr>
            <w:tcW w:w="453" w:type="pct"/>
            <w:tcBorders>
              <w:top w:val="nil"/>
              <w:left w:val="nil"/>
              <w:bottom w:val="nil"/>
              <w:right w:val="nil"/>
            </w:tcBorders>
            <w:shd w:val="clear" w:color="000000" w:fill="FFFFFF"/>
            <w:noWrap/>
            <w:vAlign w:val="center"/>
            <w:hideMark/>
          </w:tcPr>
          <w:p w:rsidR="001D0BD3" w:rsidRPr="001D0BD3" w:rsidRDefault="001D0BD3" w:rsidP="001D0BD3">
            <w:pPr>
              <w:jc w:val="center"/>
              <w:rPr>
                <w:sz w:val="20"/>
                <w:szCs w:val="20"/>
              </w:rPr>
            </w:pPr>
            <w:r w:rsidRPr="001D0BD3">
              <w:rPr>
                <w:sz w:val="20"/>
                <w:szCs w:val="20"/>
              </w:rPr>
              <w:t> </w:t>
            </w:r>
          </w:p>
        </w:tc>
        <w:tc>
          <w:tcPr>
            <w:tcW w:w="669" w:type="pct"/>
            <w:tcBorders>
              <w:top w:val="nil"/>
              <w:left w:val="nil"/>
              <w:bottom w:val="nil"/>
              <w:right w:val="nil"/>
            </w:tcBorders>
            <w:shd w:val="clear" w:color="000000" w:fill="FFFFFF"/>
            <w:noWrap/>
            <w:vAlign w:val="center"/>
            <w:hideMark/>
          </w:tcPr>
          <w:p w:rsidR="001D0BD3" w:rsidRPr="001D0BD3" w:rsidRDefault="001D0BD3" w:rsidP="001D0BD3">
            <w:pPr>
              <w:jc w:val="center"/>
              <w:rPr>
                <w:sz w:val="20"/>
                <w:szCs w:val="20"/>
              </w:rPr>
            </w:pPr>
            <w:r w:rsidRPr="001D0BD3">
              <w:rPr>
                <w:sz w:val="20"/>
                <w:szCs w:val="20"/>
              </w:rPr>
              <w:t> </w:t>
            </w:r>
          </w:p>
        </w:tc>
        <w:tc>
          <w:tcPr>
            <w:tcW w:w="469" w:type="pct"/>
            <w:tcBorders>
              <w:top w:val="nil"/>
              <w:left w:val="nil"/>
              <w:bottom w:val="nil"/>
              <w:right w:val="nil"/>
            </w:tcBorders>
            <w:shd w:val="clear" w:color="000000" w:fill="FFFFFF"/>
            <w:noWrap/>
            <w:vAlign w:val="center"/>
            <w:hideMark/>
          </w:tcPr>
          <w:p w:rsidR="001D0BD3" w:rsidRPr="001D0BD3" w:rsidRDefault="001D0BD3" w:rsidP="001D0BD3">
            <w:pPr>
              <w:jc w:val="center"/>
              <w:rPr>
                <w:sz w:val="18"/>
                <w:szCs w:val="18"/>
              </w:rPr>
            </w:pPr>
            <w:r w:rsidRPr="001D0BD3">
              <w:rPr>
                <w:sz w:val="18"/>
                <w:szCs w:val="18"/>
              </w:rPr>
              <w:t> </w:t>
            </w:r>
          </w:p>
        </w:tc>
        <w:tc>
          <w:tcPr>
            <w:tcW w:w="323" w:type="pct"/>
            <w:tcBorders>
              <w:top w:val="nil"/>
              <w:left w:val="nil"/>
              <w:bottom w:val="nil"/>
              <w:right w:val="nil"/>
            </w:tcBorders>
            <w:shd w:val="clear" w:color="000000" w:fill="FFFFFF"/>
            <w:noWrap/>
            <w:vAlign w:val="center"/>
            <w:hideMark/>
          </w:tcPr>
          <w:p w:rsidR="001D0BD3" w:rsidRPr="001D0BD3" w:rsidRDefault="001D0BD3" w:rsidP="001D0BD3">
            <w:pPr>
              <w:jc w:val="center"/>
              <w:rPr>
                <w:sz w:val="20"/>
                <w:szCs w:val="20"/>
              </w:rPr>
            </w:pPr>
            <w:r w:rsidRPr="001D0BD3">
              <w:rPr>
                <w:sz w:val="20"/>
                <w:szCs w:val="20"/>
              </w:rPr>
              <w:t> </w:t>
            </w:r>
          </w:p>
        </w:tc>
        <w:tc>
          <w:tcPr>
            <w:tcW w:w="323" w:type="pct"/>
            <w:tcBorders>
              <w:top w:val="nil"/>
              <w:left w:val="nil"/>
              <w:bottom w:val="nil"/>
              <w:right w:val="nil"/>
            </w:tcBorders>
            <w:shd w:val="clear" w:color="000000" w:fill="FFFFFF"/>
            <w:noWrap/>
            <w:vAlign w:val="center"/>
            <w:hideMark/>
          </w:tcPr>
          <w:p w:rsidR="001D0BD3" w:rsidRPr="001D0BD3" w:rsidRDefault="001D0BD3" w:rsidP="001D0BD3">
            <w:pPr>
              <w:jc w:val="center"/>
              <w:rPr>
                <w:sz w:val="20"/>
                <w:szCs w:val="20"/>
              </w:rPr>
            </w:pPr>
            <w:r w:rsidRPr="001D0BD3">
              <w:rPr>
                <w:sz w:val="20"/>
                <w:szCs w:val="20"/>
              </w:rPr>
              <w:t xml:space="preserve"> </w:t>
            </w:r>
          </w:p>
        </w:tc>
        <w:tc>
          <w:tcPr>
            <w:tcW w:w="277" w:type="pct"/>
            <w:tcBorders>
              <w:top w:val="nil"/>
              <w:left w:val="nil"/>
              <w:bottom w:val="nil"/>
              <w:right w:val="nil"/>
            </w:tcBorders>
            <w:shd w:val="clear" w:color="000000" w:fill="FFFFFF"/>
            <w:noWrap/>
            <w:vAlign w:val="center"/>
            <w:hideMark/>
          </w:tcPr>
          <w:p w:rsidR="001D0BD3" w:rsidRPr="001D0BD3" w:rsidRDefault="001D0BD3" w:rsidP="001D0BD3">
            <w:pPr>
              <w:jc w:val="center"/>
              <w:rPr>
                <w:sz w:val="20"/>
                <w:szCs w:val="20"/>
              </w:rPr>
            </w:pPr>
            <w:r w:rsidRPr="001D0BD3">
              <w:rPr>
                <w:sz w:val="20"/>
                <w:szCs w:val="20"/>
              </w:rPr>
              <w:t> </w:t>
            </w:r>
          </w:p>
        </w:tc>
        <w:tc>
          <w:tcPr>
            <w:tcW w:w="857" w:type="pct"/>
            <w:gridSpan w:val="3"/>
            <w:tcBorders>
              <w:top w:val="nil"/>
              <w:left w:val="nil"/>
              <w:bottom w:val="nil"/>
              <w:right w:val="nil"/>
            </w:tcBorders>
            <w:shd w:val="clear" w:color="000000" w:fill="FFFFFF"/>
            <w:noWrap/>
            <w:vAlign w:val="center"/>
            <w:hideMark/>
          </w:tcPr>
          <w:p w:rsidR="001D0BD3" w:rsidRPr="001D0BD3" w:rsidRDefault="001D0BD3" w:rsidP="001D0BD3">
            <w:pPr>
              <w:jc w:val="center"/>
              <w:rPr>
                <w:sz w:val="20"/>
                <w:szCs w:val="20"/>
              </w:rPr>
            </w:pPr>
            <w:r w:rsidRPr="001D0BD3">
              <w:rPr>
                <w:sz w:val="20"/>
                <w:szCs w:val="20"/>
              </w:rPr>
              <w:t> </w:t>
            </w:r>
          </w:p>
        </w:tc>
        <w:tc>
          <w:tcPr>
            <w:tcW w:w="475" w:type="pct"/>
            <w:tcBorders>
              <w:top w:val="nil"/>
              <w:left w:val="nil"/>
              <w:bottom w:val="nil"/>
              <w:right w:val="nil"/>
            </w:tcBorders>
            <w:shd w:val="clear" w:color="000000" w:fill="FFFFFF"/>
            <w:noWrap/>
            <w:vAlign w:val="center"/>
            <w:hideMark/>
          </w:tcPr>
          <w:p w:rsidR="001D0BD3" w:rsidRPr="001D0BD3" w:rsidRDefault="001D0BD3" w:rsidP="001D0BD3">
            <w:pPr>
              <w:jc w:val="center"/>
            </w:pPr>
            <w:r w:rsidRPr="001D0BD3">
              <w:t xml:space="preserve"> </w:t>
            </w:r>
          </w:p>
        </w:tc>
        <w:tc>
          <w:tcPr>
            <w:tcW w:w="569" w:type="pct"/>
            <w:tcBorders>
              <w:top w:val="nil"/>
              <w:left w:val="nil"/>
              <w:bottom w:val="nil"/>
              <w:right w:val="nil"/>
            </w:tcBorders>
            <w:shd w:val="clear" w:color="000000" w:fill="FFFFFF"/>
            <w:noWrap/>
            <w:vAlign w:val="center"/>
            <w:hideMark/>
          </w:tcPr>
          <w:p w:rsidR="001D0BD3" w:rsidRPr="001D0BD3" w:rsidRDefault="001D0BD3" w:rsidP="001D0BD3">
            <w:pPr>
              <w:jc w:val="center"/>
            </w:pPr>
            <w:r w:rsidRPr="001D0BD3">
              <w:t> </w:t>
            </w:r>
          </w:p>
        </w:tc>
        <w:tc>
          <w:tcPr>
            <w:tcW w:w="236" w:type="pct"/>
            <w:tcBorders>
              <w:top w:val="nil"/>
              <w:left w:val="nil"/>
              <w:bottom w:val="nil"/>
              <w:right w:val="nil"/>
            </w:tcBorders>
            <w:shd w:val="clear" w:color="000000" w:fill="FFFFFF"/>
            <w:noWrap/>
            <w:vAlign w:val="center"/>
            <w:hideMark/>
          </w:tcPr>
          <w:p w:rsidR="001D0BD3" w:rsidRPr="001D0BD3" w:rsidRDefault="001D0BD3" w:rsidP="001D0BD3">
            <w:pPr>
              <w:jc w:val="center"/>
            </w:pPr>
            <w:r w:rsidRPr="001D0BD3">
              <w:t> </w:t>
            </w:r>
          </w:p>
        </w:tc>
      </w:tr>
      <w:tr w:rsidR="00CA026E" w:rsidRPr="001D0BD3" w:rsidTr="00CA026E">
        <w:trPr>
          <w:trHeight w:val="315"/>
        </w:trPr>
        <w:tc>
          <w:tcPr>
            <w:tcW w:w="347" w:type="pct"/>
            <w:tcBorders>
              <w:top w:val="nil"/>
              <w:left w:val="nil"/>
              <w:bottom w:val="nil"/>
              <w:right w:val="nil"/>
            </w:tcBorders>
            <w:shd w:val="clear" w:color="000000" w:fill="FFFFFF"/>
            <w:noWrap/>
            <w:vAlign w:val="center"/>
            <w:hideMark/>
          </w:tcPr>
          <w:p w:rsidR="001D0BD3" w:rsidRPr="001D0BD3" w:rsidRDefault="001D0BD3" w:rsidP="001D0BD3">
            <w:pPr>
              <w:jc w:val="center"/>
              <w:rPr>
                <w:sz w:val="20"/>
                <w:szCs w:val="20"/>
              </w:rPr>
            </w:pPr>
            <w:r w:rsidRPr="001D0BD3">
              <w:rPr>
                <w:sz w:val="20"/>
                <w:szCs w:val="20"/>
              </w:rPr>
              <w:t> </w:t>
            </w:r>
          </w:p>
        </w:tc>
        <w:tc>
          <w:tcPr>
            <w:tcW w:w="453" w:type="pct"/>
            <w:tcBorders>
              <w:top w:val="nil"/>
              <w:left w:val="nil"/>
              <w:bottom w:val="nil"/>
              <w:right w:val="nil"/>
            </w:tcBorders>
            <w:shd w:val="clear" w:color="000000" w:fill="FFFFFF"/>
            <w:noWrap/>
            <w:vAlign w:val="center"/>
            <w:hideMark/>
          </w:tcPr>
          <w:p w:rsidR="001D0BD3" w:rsidRPr="001D0BD3" w:rsidRDefault="001D0BD3" w:rsidP="001D0BD3">
            <w:pPr>
              <w:jc w:val="center"/>
              <w:rPr>
                <w:sz w:val="20"/>
                <w:szCs w:val="20"/>
              </w:rPr>
            </w:pPr>
            <w:r w:rsidRPr="001D0BD3">
              <w:rPr>
                <w:sz w:val="20"/>
                <w:szCs w:val="20"/>
              </w:rPr>
              <w:t> </w:t>
            </w:r>
          </w:p>
        </w:tc>
        <w:tc>
          <w:tcPr>
            <w:tcW w:w="669" w:type="pct"/>
            <w:tcBorders>
              <w:top w:val="nil"/>
              <w:left w:val="nil"/>
              <w:bottom w:val="nil"/>
              <w:right w:val="nil"/>
            </w:tcBorders>
            <w:shd w:val="clear" w:color="000000" w:fill="FFFFFF"/>
            <w:noWrap/>
            <w:vAlign w:val="center"/>
            <w:hideMark/>
          </w:tcPr>
          <w:p w:rsidR="001D0BD3" w:rsidRPr="001D0BD3" w:rsidRDefault="001D0BD3" w:rsidP="001D0BD3">
            <w:pPr>
              <w:jc w:val="center"/>
              <w:rPr>
                <w:sz w:val="20"/>
                <w:szCs w:val="20"/>
              </w:rPr>
            </w:pPr>
            <w:r w:rsidRPr="001D0BD3">
              <w:rPr>
                <w:sz w:val="20"/>
                <w:szCs w:val="20"/>
              </w:rPr>
              <w:t> </w:t>
            </w:r>
          </w:p>
        </w:tc>
        <w:tc>
          <w:tcPr>
            <w:tcW w:w="469" w:type="pct"/>
            <w:tcBorders>
              <w:top w:val="nil"/>
              <w:left w:val="nil"/>
              <w:bottom w:val="nil"/>
              <w:right w:val="nil"/>
            </w:tcBorders>
            <w:shd w:val="clear" w:color="000000" w:fill="FFFFFF"/>
            <w:noWrap/>
            <w:vAlign w:val="center"/>
            <w:hideMark/>
          </w:tcPr>
          <w:p w:rsidR="001D0BD3" w:rsidRPr="001D0BD3" w:rsidRDefault="001D0BD3" w:rsidP="001D0BD3">
            <w:pPr>
              <w:jc w:val="center"/>
              <w:rPr>
                <w:sz w:val="18"/>
                <w:szCs w:val="18"/>
              </w:rPr>
            </w:pPr>
            <w:r w:rsidRPr="001D0BD3">
              <w:rPr>
                <w:sz w:val="18"/>
                <w:szCs w:val="18"/>
              </w:rPr>
              <w:t> </w:t>
            </w:r>
          </w:p>
        </w:tc>
        <w:tc>
          <w:tcPr>
            <w:tcW w:w="323" w:type="pct"/>
            <w:tcBorders>
              <w:top w:val="nil"/>
              <w:left w:val="nil"/>
              <w:bottom w:val="nil"/>
              <w:right w:val="nil"/>
            </w:tcBorders>
            <w:shd w:val="clear" w:color="000000" w:fill="FFFFFF"/>
            <w:noWrap/>
            <w:vAlign w:val="center"/>
            <w:hideMark/>
          </w:tcPr>
          <w:p w:rsidR="001D0BD3" w:rsidRPr="001D0BD3" w:rsidRDefault="001D0BD3" w:rsidP="001D0BD3">
            <w:pPr>
              <w:jc w:val="center"/>
              <w:rPr>
                <w:sz w:val="20"/>
                <w:szCs w:val="20"/>
              </w:rPr>
            </w:pPr>
            <w:r w:rsidRPr="001D0BD3">
              <w:rPr>
                <w:sz w:val="20"/>
                <w:szCs w:val="20"/>
              </w:rPr>
              <w:t> </w:t>
            </w:r>
          </w:p>
        </w:tc>
        <w:tc>
          <w:tcPr>
            <w:tcW w:w="323" w:type="pct"/>
            <w:tcBorders>
              <w:top w:val="nil"/>
              <w:left w:val="nil"/>
              <w:bottom w:val="nil"/>
              <w:right w:val="nil"/>
            </w:tcBorders>
            <w:shd w:val="clear" w:color="000000" w:fill="FFFFFF"/>
            <w:noWrap/>
            <w:vAlign w:val="center"/>
            <w:hideMark/>
          </w:tcPr>
          <w:p w:rsidR="001D0BD3" w:rsidRPr="001D0BD3" w:rsidRDefault="001D0BD3" w:rsidP="001D0BD3">
            <w:pPr>
              <w:jc w:val="center"/>
              <w:rPr>
                <w:sz w:val="20"/>
                <w:szCs w:val="20"/>
              </w:rPr>
            </w:pPr>
            <w:r w:rsidRPr="001D0BD3">
              <w:rPr>
                <w:sz w:val="20"/>
                <w:szCs w:val="20"/>
              </w:rPr>
              <w:t> </w:t>
            </w:r>
          </w:p>
        </w:tc>
        <w:tc>
          <w:tcPr>
            <w:tcW w:w="277" w:type="pct"/>
            <w:tcBorders>
              <w:top w:val="nil"/>
              <w:left w:val="nil"/>
              <w:bottom w:val="nil"/>
              <w:right w:val="nil"/>
            </w:tcBorders>
            <w:shd w:val="clear" w:color="000000" w:fill="FFFFFF"/>
            <w:noWrap/>
            <w:vAlign w:val="center"/>
            <w:hideMark/>
          </w:tcPr>
          <w:p w:rsidR="001D0BD3" w:rsidRPr="001D0BD3" w:rsidRDefault="001D0BD3" w:rsidP="001D0BD3">
            <w:pPr>
              <w:jc w:val="center"/>
              <w:rPr>
                <w:sz w:val="20"/>
                <w:szCs w:val="20"/>
              </w:rPr>
            </w:pPr>
            <w:r w:rsidRPr="001D0BD3">
              <w:rPr>
                <w:sz w:val="20"/>
                <w:szCs w:val="20"/>
              </w:rPr>
              <w:t> </w:t>
            </w:r>
          </w:p>
        </w:tc>
        <w:tc>
          <w:tcPr>
            <w:tcW w:w="289" w:type="pct"/>
            <w:tcBorders>
              <w:top w:val="nil"/>
              <w:left w:val="nil"/>
              <w:bottom w:val="nil"/>
              <w:right w:val="nil"/>
            </w:tcBorders>
            <w:shd w:val="clear" w:color="000000" w:fill="FFFFFF"/>
            <w:vAlign w:val="center"/>
            <w:hideMark/>
          </w:tcPr>
          <w:p w:rsidR="001D0BD3" w:rsidRPr="001D0BD3" w:rsidRDefault="001D0BD3" w:rsidP="001D0BD3">
            <w:pPr>
              <w:jc w:val="center"/>
              <w:rPr>
                <w:sz w:val="20"/>
                <w:szCs w:val="20"/>
              </w:rPr>
            </w:pPr>
            <w:r w:rsidRPr="001D0BD3">
              <w:rPr>
                <w:sz w:val="20"/>
                <w:szCs w:val="20"/>
              </w:rPr>
              <w:t> </w:t>
            </w:r>
          </w:p>
        </w:tc>
        <w:tc>
          <w:tcPr>
            <w:tcW w:w="265" w:type="pct"/>
            <w:tcBorders>
              <w:top w:val="nil"/>
              <w:left w:val="nil"/>
              <w:bottom w:val="nil"/>
              <w:right w:val="nil"/>
            </w:tcBorders>
            <w:shd w:val="clear" w:color="000000" w:fill="FFFFFF"/>
            <w:noWrap/>
            <w:vAlign w:val="center"/>
            <w:hideMark/>
          </w:tcPr>
          <w:p w:rsidR="001D0BD3" w:rsidRPr="001D0BD3" w:rsidRDefault="001D0BD3" w:rsidP="001D0BD3">
            <w:pPr>
              <w:jc w:val="center"/>
              <w:rPr>
                <w:sz w:val="20"/>
                <w:szCs w:val="20"/>
              </w:rPr>
            </w:pPr>
            <w:r w:rsidRPr="001D0BD3">
              <w:rPr>
                <w:sz w:val="20"/>
                <w:szCs w:val="20"/>
              </w:rPr>
              <w:t> </w:t>
            </w:r>
          </w:p>
        </w:tc>
        <w:tc>
          <w:tcPr>
            <w:tcW w:w="303" w:type="pct"/>
            <w:tcBorders>
              <w:top w:val="nil"/>
              <w:left w:val="nil"/>
              <w:bottom w:val="nil"/>
              <w:right w:val="nil"/>
            </w:tcBorders>
            <w:shd w:val="clear" w:color="000000" w:fill="FFFFFF"/>
            <w:noWrap/>
            <w:vAlign w:val="center"/>
            <w:hideMark/>
          </w:tcPr>
          <w:p w:rsidR="001D0BD3" w:rsidRPr="001D0BD3" w:rsidRDefault="001D0BD3" w:rsidP="001D0BD3">
            <w:pPr>
              <w:jc w:val="center"/>
              <w:rPr>
                <w:sz w:val="20"/>
                <w:szCs w:val="20"/>
              </w:rPr>
            </w:pPr>
            <w:r w:rsidRPr="001D0BD3">
              <w:rPr>
                <w:sz w:val="20"/>
                <w:szCs w:val="20"/>
              </w:rPr>
              <w:t xml:space="preserve"> </w:t>
            </w:r>
          </w:p>
        </w:tc>
        <w:tc>
          <w:tcPr>
            <w:tcW w:w="475" w:type="pct"/>
            <w:tcBorders>
              <w:top w:val="nil"/>
              <w:left w:val="nil"/>
              <w:bottom w:val="nil"/>
              <w:right w:val="nil"/>
            </w:tcBorders>
            <w:shd w:val="clear" w:color="000000" w:fill="FFFFFF"/>
            <w:noWrap/>
            <w:vAlign w:val="center"/>
            <w:hideMark/>
          </w:tcPr>
          <w:p w:rsidR="001D0BD3" w:rsidRPr="001D0BD3" w:rsidRDefault="001D0BD3" w:rsidP="001D0BD3">
            <w:pPr>
              <w:jc w:val="center"/>
            </w:pPr>
            <w:r w:rsidRPr="001D0BD3">
              <w:t> </w:t>
            </w:r>
          </w:p>
        </w:tc>
        <w:tc>
          <w:tcPr>
            <w:tcW w:w="569" w:type="pct"/>
            <w:tcBorders>
              <w:top w:val="nil"/>
              <w:left w:val="nil"/>
              <w:bottom w:val="nil"/>
              <w:right w:val="nil"/>
            </w:tcBorders>
            <w:shd w:val="clear" w:color="000000" w:fill="FFFFFF"/>
            <w:noWrap/>
            <w:vAlign w:val="center"/>
            <w:hideMark/>
          </w:tcPr>
          <w:p w:rsidR="001D0BD3" w:rsidRPr="001D0BD3" w:rsidRDefault="001D0BD3" w:rsidP="001D0BD3">
            <w:pPr>
              <w:jc w:val="center"/>
            </w:pPr>
            <w:r w:rsidRPr="001D0BD3">
              <w:t> </w:t>
            </w:r>
          </w:p>
        </w:tc>
        <w:tc>
          <w:tcPr>
            <w:tcW w:w="236" w:type="pct"/>
            <w:tcBorders>
              <w:top w:val="nil"/>
              <w:left w:val="nil"/>
              <w:bottom w:val="nil"/>
              <w:right w:val="nil"/>
            </w:tcBorders>
            <w:shd w:val="clear" w:color="000000" w:fill="FFFFFF"/>
            <w:noWrap/>
            <w:vAlign w:val="center"/>
            <w:hideMark/>
          </w:tcPr>
          <w:p w:rsidR="001D0BD3" w:rsidRPr="001D0BD3" w:rsidRDefault="001D0BD3" w:rsidP="001D0BD3">
            <w:pPr>
              <w:jc w:val="center"/>
            </w:pPr>
            <w:r w:rsidRPr="001D0BD3">
              <w:t> </w:t>
            </w:r>
          </w:p>
        </w:tc>
      </w:tr>
      <w:tr w:rsidR="00CA026E" w:rsidRPr="001D0BD3" w:rsidTr="00CA026E">
        <w:trPr>
          <w:trHeight w:val="255"/>
        </w:trPr>
        <w:tc>
          <w:tcPr>
            <w:tcW w:w="5000" w:type="pct"/>
            <w:gridSpan w:val="13"/>
            <w:tcBorders>
              <w:top w:val="nil"/>
              <w:left w:val="nil"/>
              <w:bottom w:val="nil"/>
              <w:right w:val="nil"/>
            </w:tcBorders>
            <w:shd w:val="clear" w:color="000000" w:fill="FFFFFF"/>
            <w:noWrap/>
            <w:vAlign w:val="center"/>
            <w:hideMark/>
          </w:tcPr>
          <w:p w:rsidR="001D0BD3" w:rsidRPr="001D0BD3" w:rsidRDefault="001D0BD3" w:rsidP="001D0BD3">
            <w:pPr>
              <w:jc w:val="center"/>
              <w:rPr>
                <w:b/>
                <w:bCs/>
                <w:sz w:val="20"/>
                <w:szCs w:val="20"/>
              </w:rPr>
            </w:pPr>
            <w:r w:rsidRPr="001D0BD3">
              <w:rPr>
                <w:b/>
                <w:bCs/>
                <w:sz w:val="20"/>
                <w:szCs w:val="20"/>
              </w:rPr>
              <w:t>Перечень основных  мероприятий муниципальной программы</w:t>
            </w:r>
          </w:p>
        </w:tc>
      </w:tr>
      <w:tr w:rsidR="00CA026E" w:rsidRPr="001D0BD3" w:rsidTr="00CA026E">
        <w:trPr>
          <w:trHeight w:val="270"/>
        </w:trPr>
        <w:tc>
          <w:tcPr>
            <w:tcW w:w="347" w:type="pct"/>
            <w:tcBorders>
              <w:top w:val="nil"/>
              <w:left w:val="nil"/>
              <w:bottom w:val="nil"/>
              <w:right w:val="nil"/>
            </w:tcBorders>
            <w:shd w:val="clear" w:color="000000" w:fill="FFFFFF"/>
            <w:noWrap/>
            <w:vAlign w:val="center"/>
            <w:hideMark/>
          </w:tcPr>
          <w:p w:rsidR="001D0BD3" w:rsidRPr="001D0BD3" w:rsidRDefault="001D0BD3" w:rsidP="001D0BD3">
            <w:pPr>
              <w:jc w:val="center"/>
              <w:rPr>
                <w:sz w:val="20"/>
                <w:szCs w:val="20"/>
              </w:rPr>
            </w:pPr>
            <w:r w:rsidRPr="001D0BD3">
              <w:rPr>
                <w:sz w:val="20"/>
                <w:szCs w:val="20"/>
              </w:rPr>
              <w:t> </w:t>
            </w:r>
          </w:p>
        </w:tc>
        <w:tc>
          <w:tcPr>
            <w:tcW w:w="453" w:type="pct"/>
            <w:tcBorders>
              <w:top w:val="nil"/>
              <w:left w:val="nil"/>
              <w:bottom w:val="nil"/>
              <w:right w:val="nil"/>
            </w:tcBorders>
            <w:shd w:val="clear" w:color="000000" w:fill="FFFFFF"/>
            <w:noWrap/>
            <w:vAlign w:val="center"/>
            <w:hideMark/>
          </w:tcPr>
          <w:p w:rsidR="001D0BD3" w:rsidRPr="001D0BD3" w:rsidRDefault="001D0BD3" w:rsidP="001D0BD3">
            <w:pPr>
              <w:jc w:val="center"/>
              <w:rPr>
                <w:sz w:val="20"/>
                <w:szCs w:val="20"/>
              </w:rPr>
            </w:pPr>
            <w:r w:rsidRPr="001D0BD3">
              <w:rPr>
                <w:sz w:val="20"/>
                <w:szCs w:val="20"/>
              </w:rPr>
              <w:t> </w:t>
            </w:r>
          </w:p>
        </w:tc>
        <w:tc>
          <w:tcPr>
            <w:tcW w:w="669" w:type="pct"/>
            <w:tcBorders>
              <w:top w:val="nil"/>
              <w:left w:val="nil"/>
              <w:bottom w:val="nil"/>
              <w:right w:val="nil"/>
            </w:tcBorders>
            <w:shd w:val="clear" w:color="000000" w:fill="FFFFFF"/>
            <w:noWrap/>
            <w:vAlign w:val="center"/>
            <w:hideMark/>
          </w:tcPr>
          <w:p w:rsidR="001D0BD3" w:rsidRPr="001D0BD3" w:rsidRDefault="001D0BD3" w:rsidP="001D0BD3">
            <w:pPr>
              <w:jc w:val="center"/>
              <w:rPr>
                <w:sz w:val="20"/>
                <w:szCs w:val="20"/>
              </w:rPr>
            </w:pPr>
            <w:r w:rsidRPr="001D0BD3">
              <w:rPr>
                <w:sz w:val="20"/>
                <w:szCs w:val="20"/>
              </w:rPr>
              <w:t> </w:t>
            </w:r>
          </w:p>
        </w:tc>
        <w:tc>
          <w:tcPr>
            <w:tcW w:w="469" w:type="pct"/>
            <w:tcBorders>
              <w:top w:val="nil"/>
              <w:left w:val="nil"/>
              <w:bottom w:val="nil"/>
              <w:right w:val="nil"/>
            </w:tcBorders>
            <w:shd w:val="clear" w:color="000000" w:fill="FFFFFF"/>
            <w:noWrap/>
            <w:vAlign w:val="center"/>
            <w:hideMark/>
          </w:tcPr>
          <w:p w:rsidR="001D0BD3" w:rsidRPr="001D0BD3" w:rsidRDefault="001D0BD3" w:rsidP="001D0BD3">
            <w:pPr>
              <w:jc w:val="center"/>
              <w:rPr>
                <w:sz w:val="18"/>
                <w:szCs w:val="18"/>
              </w:rPr>
            </w:pPr>
            <w:r w:rsidRPr="001D0BD3">
              <w:rPr>
                <w:sz w:val="18"/>
                <w:szCs w:val="18"/>
              </w:rPr>
              <w:t> </w:t>
            </w:r>
          </w:p>
        </w:tc>
        <w:tc>
          <w:tcPr>
            <w:tcW w:w="323" w:type="pct"/>
            <w:tcBorders>
              <w:top w:val="nil"/>
              <w:left w:val="nil"/>
              <w:bottom w:val="nil"/>
              <w:right w:val="nil"/>
            </w:tcBorders>
            <w:shd w:val="clear" w:color="000000" w:fill="FFFFFF"/>
            <w:noWrap/>
            <w:vAlign w:val="center"/>
            <w:hideMark/>
          </w:tcPr>
          <w:p w:rsidR="001D0BD3" w:rsidRPr="001D0BD3" w:rsidRDefault="001D0BD3" w:rsidP="001D0BD3">
            <w:pPr>
              <w:jc w:val="center"/>
              <w:rPr>
                <w:sz w:val="20"/>
                <w:szCs w:val="20"/>
              </w:rPr>
            </w:pPr>
            <w:r w:rsidRPr="001D0BD3">
              <w:rPr>
                <w:sz w:val="20"/>
                <w:szCs w:val="20"/>
              </w:rPr>
              <w:t> </w:t>
            </w:r>
          </w:p>
        </w:tc>
        <w:tc>
          <w:tcPr>
            <w:tcW w:w="323" w:type="pct"/>
            <w:tcBorders>
              <w:top w:val="nil"/>
              <w:left w:val="nil"/>
              <w:bottom w:val="nil"/>
              <w:right w:val="nil"/>
            </w:tcBorders>
            <w:shd w:val="clear" w:color="000000" w:fill="FFFFFF"/>
            <w:noWrap/>
            <w:vAlign w:val="center"/>
            <w:hideMark/>
          </w:tcPr>
          <w:p w:rsidR="001D0BD3" w:rsidRPr="001D0BD3" w:rsidRDefault="001D0BD3" w:rsidP="001D0BD3">
            <w:pPr>
              <w:jc w:val="center"/>
              <w:rPr>
                <w:sz w:val="20"/>
                <w:szCs w:val="20"/>
              </w:rPr>
            </w:pPr>
            <w:r w:rsidRPr="001D0BD3">
              <w:rPr>
                <w:sz w:val="20"/>
                <w:szCs w:val="20"/>
              </w:rPr>
              <w:t> </w:t>
            </w:r>
          </w:p>
        </w:tc>
        <w:tc>
          <w:tcPr>
            <w:tcW w:w="277" w:type="pct"/>
            <w:tcBorders>
              <w:top w:val="nil"/>
              <w:left w:val="nil"/>
              <w:bottom w:val="nil"/>
              <w:right w:val="nil"/>
            </w:tcBorders>
            <w:shd w:val="clear" w:color="000000" w:fill="FFFFFF"/>
            <w:noWrap/>
            <w:vAlign w:val="center"/>
            <w:hideMark/>
          </w:tcPr>
          <w:p w:rsidR="001D0BD3" w:rsidRPr="001D0BD3" w:rsidRDefault="001D0BD3" w:rsidP="001D0BD3">
            <w:pPr>
              <w:jc w:val="center"/>
              <w:rPr>
                <w:sz w:val="20"/>
                <w:szCs w:val="20"/>
              </w:rPr>
            </w:pPr>
            <w:r w:rsidRPr="001D0BD3">
              <w:rPr>
                <w:sz w:val="20"/>
                <w:szCs w:val="20"/>
              </w:rPr>
              <w:t> </w:t>
            </w:r>
          </w:p>
        </w:tc>
        <w:tc>
          <w:tcPr>
            <w:tcW w:w="289" w:type="pct"/>
            <w:tcBorders>
              <w:top w:val="nil"/>
              <w:left w:val="nil"/>
              <w:bottom w:val="nil"/>
              <w:right w:val="nil"/>
            </w:tcBorders>
            <w:shd w:val="clear" w:color="000000" w:fill="FFFFFF"/>
            <w:noWrap/>
            <w:vAlign w:val="center"/>
            <w:hideMark/>
          </w:tcPr>
          <w:p w:rsidR="001D0BD3" w:rsidRPr="001D0BD3" w:rsidRDefault="001D0BD3" w:rsidP="001D0BD3">
            <w:pPr>
              <w:jc w:val="center"/>
              <w:rPr>
                <w:sz w:val="20"/>
                <w:szCs w:val="20"/>
              </w:rPr>
            </w:pPr>
            <w:r w:rsidRPr="001D0BD3">
              <w:rPr>
                <w:sz w:val="20"/>
                <w:szCs w:val="20"/>
              </w:rPr>
              <w:t> </w:t>
            </w:r>
          </w:p>
        </w:tc>
        <w:tc>
          <w:tcPr>
            <w:tcW w:w="265" w:type="pct"/>
            <w:tcBorders>
              <w:top w:val="nil"/>
              <w:left w:val="nil"/>
              <w:bottom w:val="nil"/>
              <w:right w:val="nil"/>
            </w:tcBorders>
            <w:shd w:val="clear" w:color="000000" w:fill="FFFFFF"/>
            <w:noWrap/>
            <w:vAlign w:val="center"/>
            <w:hideMark/>
          </w:tcPr>
          <w:p w:rsidR="001D0BD3" w:rsidRPr="001D0BD3" w:rsidRDefault="001D0BD3" w:rsidP="001D0BD3">
            <w:pPr>
              <w:jc w:val="center"/>
              <w:rPr>
                <w:sz w:val="20"/>
                <w:szCs w:val="20"/>
              </w:rPr>
            </w:pPr>
            <w:r w:rsidRPr="001D0BD3">
              <w:rPr>
                <w:sz w:val="20"/>
                <w:szCs w:val="20"/>
              </w:rPr>
              <w:t> </w:t>
            </w:r>
          </w:p>
        </w:tc>
        <w:tc>
          <w:tcPr>
            <w:tcW w:w="303" w:type="pct"/>
            <w:tcBorders>
              <w:top w:val="nil"/>
              <w:left w:val="nil"/>
              <w:bottom w:val="nil"/>
              <w:right w:val="nil"/>
            </w:tcBorders>
            <w:shd w:val="clear" w:color="000000" w:fill="FFFFFF"/>
            <w:noWrap/>
            <w:vAlign w:val="center"/>
            <w:hideMark/>
          </w:tcPr>
          <w:p w:rsidR="001D0BD3" w:rsidRPr="001D0BD3" w:rsidRDefault="001D0BD3" w:rsidP="001D0BD3">
            <w:pPr>
              <w:jc w:val="center"/>
              <w:rPr>
                <w:sz w:val="20"/>
                <w:szCs w:val="20"/>
              </w:rPr>
            </w:pPr>
            <w:r w:rsidRPr="001D0BD3">
              <w:rPr>
                <w:sz w:val="20"/>
                <w:szCs w:val="20"/>
              </w:rPr>
              <w:t xml:space="preserve"> </w:t>
            </w:r>
          </w:p>
        </w:tc>
        <w:tc>
          <w:tcPr>
            <w:tcW w:w="475" w:type="pct"/>
            <w:tcBorders>
              <w:top w:val="nil"/>
              <w:left w:val="nil"/>
              <w:bottom w:val="nil"/>
              <w:right w:val="nil"/>
            </w:tcBorders>
            <w:shd w:val="clear" w:color="000000" w:fill="FFFFFF"/>
            <w:noWrap/>
            <w:vAlign w:val="center"/>
            <w:hideMark/>
          </w:tcPr>
          <w:p w:rsidR="001D0BD3" w:rsidRPr="001D0BD3" w:rsidRDefault="001D0BD3" w:rsidP="001D0BD3">
            <w:pPr>
              <w:jc w:val="center"/>
              <w:rPr>
                <w:sz w:val="20"/>
                <w:szCs w:val="20"/>
              </w:rPr>
            </w:pPr>
            <w:r w:rsidRPr="001D0BD3">
              <w:rPr>
                <w:sz w:val="20"/>
                <w:szCs w:val="20"/>
              </w:rPr>
              <w:t> </w:t>
            </w:r>
          </w:p>
        </w:tc>
        <w:tc>
          <w:tcPr>
            <w:tcW w:w="569" w:type="pct"/>
            <w:tcBorders>
              <w:top w:val="nil"/>
              <w:left w:val="nil"/>
              <w:bottom w:val="nil"/>
              <w:right w:val="nil"/>
            </w:tcBorders>
            <w:shd w:val="clear" w:color="000000" w:fill="FFFFFF"/>
            <w:noWrap/>
            <w:vAlign w:val="center"/>
            <w:hideMark/>
          </w:tcPr>
          <w:p w:rsidR="001D0BD3" w:rsidRPr="001D0BD3" w:rsidRDefault="001D0BD3" w:rsidP="001D0BD3">
            <w:pPr>
              <w:jc w:val="center"/>
              <w:rPr>
                <w:sz w:val="20"/>
                <w:szCs w:val="20"/>
              </w:rPr>
            </w:pPr>
            <w:r w:rsidRPr="001D0BD3">
              <w:rPr>
                <w:sz w:val="20"/>
                <w:szCs w:val="20"/>
              </w:rPr>
              <w:t> </w:t>
            </w:r>
          </w:p>
        </w:tc>
        <w:tc>
          <w:tcPr>
            <w:tcW w:w="236" w:type="pct"/>
            <w:tcBorders>
              <w:top w:val="nil"/>
              <w:left w:val="nil"/>
              <w:bottom w:val="nil"/>
              <w:right w:val="nil"/>
            </w:tcBorders>
            <w:shd w:val="clear" w:color="000000" w:fill="FFFFFF"/>
            <w:noWrap/>
            <w:vAlign w:val="center"/>
            <w:hideMark/>
          </w:tcPr>
          <w:p w:rsidR="001D0BD3" w:rsidRPr="001D0BD3" w:rsidRDefault="001D0BD3" w:rsidP="001D0BD3">
            <w:pPr>
              <w:jc w:val="center"/>
              <w:rPr>
                <w:sz w:val="20"/>
                <w:szCs w:val="20"/>
              </w:rPr>
            </w:pPr>
            <w:r w:rsidRPr="001D0BD3">
              <w:rPr>
                <w:sz w:val="20"/>
                <w:szCs w:val="20"/>
              </w:rPr>
              <w:t> </w:t>
            </w:r>
          </w:p>
        </w:tc>
      </w:tr>
      <w:tr w:rsidR="00CA026E" w:rsidRPr="001D0BD3" w:rsidTr="00CA026E">
        <w:trPr>
          <w:trHeight w:val="315"/>
        </w:trPr>
        <w:tc>
          <w:tcPr>
            <w:tcW w:w="347" w:type="pct"/>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sz w:val="16"/>
                <w:szCs w:val="16"/>
              </w:rPr>
            </w:pPr>
            <w:r w:rsidRPr="00CA026E">
              <w:rPr>
                <w:sz w:val="16"/>
                <w:szCs w:val="16"/>
              </w:rPr>
              <w:t>Номер основного мероприятия</w:t>
            </w:r>
          </w:p>
        </w:tc>
        <w:tc>
          <w:tcPr>
            <w:tcW w:w="453"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sz w:val="16"/>
                <w:szCs w:val="16"/>
              </w:rPr>
            </w:pPr>
            <w:r w:rsidRPr="00CA026E">
              <w:rPr>
                <w:sz w:val="16"/>
                <w:szCs w:val="16"/>
              </w:rPr>
              <w:t>Основные мероприятия муниципальной программы (их связь с целевыми показателями муниципальной программы)</w:t>
            </w:r>
          </w:p>
        </w:tc>
        <w:tc>
          <w:tcPr>
            <w:tcW w:w="669"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sz w:val="16"/>
                <w:szCs w:val="16"/>
              </w:rPr>
            </w:pPr>
            <w:r w:rsidRPr="00CA026E">
              <w:rPr>
                <w:sz w:val="16"/>
                <w:szCs w:val="16"/>
              </w:rPr>
              <w:t>Ответственный исполнитель/соисполнитель</w:t>
            </w:r>
          </w:p>
        </w:tc>
        <w:tc>
          <w:tcPr>
            <w:tcW w:w="469"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sz w:val="16"/>
                <w:szCs w:val="16"/>
              </w:rPr>
            </w:pPr>
            <w:r w:rsidRPr="00CA026E">
              <w:rPr>
                <w:sz w:val="16"/>
                <w:szCs w:val="16"/>
              </w:rPr>
              <w:t>Источники финансирования</w:t>
            </w:r>
          </w:p>
        </w:tc>
        <w:tc>
          <w:tcPr>
            <w:tcW w:w="3061" w:type="pct"/>
            <w:gridSpan w:val="9"/>
            <w:tcBorders>
              <w:top w:val="single" w:sz="8" w:space="0" w:color="auto"/>
              <w:left w:val="nil"/>
              <w:bottom w:val="single" w:sz="4" w:space="0" w:color="auto"/>
              <w:right w:val="nil"/>
            </w:tcBorders>
            <w:shd w:val="clear" w:color="000000" w:fill="FFFFFF"/>
            <w:vAlign w:val="center"/>
            <w:hideMark/>
          </w:tcPr>
          <w:p w:rsidR="001D0BD3" w:rsidRPr="00CA026E" w:rsidRDefault="001D0BD3" w:rsidP="001D0BD3">
            <w:pPr>
              <w:jc w:val="center"/>
              <w:rPr>
                <w:sz w:val="16"/>
                <w:szCs w:val="16"/>
              </w:rPr>
            </w:pPr>
            <w:r w:rsidRPr="00CA026E">
              <w:rPr>
                <w:sz w:val="16"/>
                <w:szCs w:val="16"/>
              </w:rPr>
              <w:t>Финансовые затраты на реализацию (тыс. рублей)</w:t>
            </w:r>
          </w:p>
        </w:tc>
      </w:tr>
      <w:tr w:rsidR="00CA026E" w:rsidRPr="001D0BD3" w:rsidTr="00CA026E">
        <w:trPr>
          <w:trHeight w:val="255"/>
        </w:trPr>
        <w:tc>
          <w:tcPr>
            <w:tcW w:w="347" w:type="pct"/>
            <w:vMerge/>
            <w:tcBorders>
              <w:top w:val="single" w:sz="8" w:space="0" w:color="auto"/>
              <w:left w:val="single" w:sz="8" w:space="0" w:color="auto"/>
              <w:bottom w:val="single" w:sz="4" w:space="0" w:color="auto"/>
              <w:right w:val="single" w:sz="4" w:space="0" w:color="auto"/>
            </w:tcBorders>
            <w:vAlign w:val="center"/>
            <w:hideMark/>
          </w:tcPr>
          <w:p w:rsidR="001D0BD3" w:rsidRPr="00CA026E" w:rsidRDefault="001D0BD3" w:rsidP="001D0BD3">
            <w:pPr>
              <w:rPr>
                <w:sz w:val="16"/>
                <w:szCs w:val="16"/>
              </w:rPr>
            </w:pPr>
          </w:p>
        </w:tc>
        <w:tc>
          <w:tcPr>
            <w:tcW w:w="453" w:type="pct"/>
            <w:vMerge/>
            <w:tcBorders>
              <w:top w:val="single" w:sz="8" w:space="0" w:color="auto"/>
              <w:left w:val="single" w:sz="4" w:space="0" w:color="auto"/>
              <w:bottom w:val="single" w:sz="4" w:space="0" w:color="auto"/>
              <w:right w:val="single" w:sz="4" w:space="0" w:color="auto"/>
            </w:tcBorders>
            <w:vAlign w:val="center"/>
            <w:hideMark/>
          </w:tcPr>
          <w:p w:rsidR="001D0BD3" w:rsidRPr="00CA026E" w:rsidRDefault="001D0BD3" w:rsidP="001D0BD3">
            <w:pPr>
              <w:rPr>
                <w:sz w:val="16"/>
                <w:szCs w:val="16"/>
              </w:rPr>
            </w:pPr>
          </w:p>
        </w:tc>
        <w:tc>
          <w:tcPr>
            <w:tcW w:w="669" w:type="pct"/>
            <w:vMerge/>
            <w:tcBorders>
              <w:top w:val="single" w:sz="8" w:space="0" w:color="auto"/>
              <w:left w:val="single" w:sz="4" w:space="0" w:color="auto"/>
              <w:bottom w:val="single" w:sz="4" w:space="0" w:color="auto"/>
              <w:right w:val="single" w:sz="4" w:space="0" w:color="auto"/>
            </w:tcBorders>
            <w:vAlign w:val="center"/>
            <w:hideMark/>
          </w:tcPr>
          <w:p w:rsidR="001D0BD3" w:rsidRPr="00CA026E" w:rsidRDefault="001D0BD3" w:rsidP="001D0BD3">
            <w:pPr>
              <w:rPr>
                <w:sz w:val="16"/>
                <w:szCs w:val="16"/>
              </w:rPr>
            </w:pPr>
          </w:p>
        </w:tc>
        <w:tc>
          <w:tcPr>
            <w:tcW w:w="469" w:type="pct"/>
            <w:vMerge/>
            <w:tcBorders>
              <w:top w:val="single" w:sz="8" w:space="0" w:color="auto"/>
              <w:left w:val="single" w:sz="4" w:space="0" w:color="auto"/>
              <w:bottom w:val="single" w:sz="4" w:space="0" w:color="auto"/>
              <w:right w:val="single" w:sz="4" w:space="0" w:color="auto"/>
            </w:tcBorders>
            <w:vAlign w:val="center"/>
            <w:hideMark/>
          </w:tcPr>
          <w:p w:rsidR="001D0BD3" w:rsidRPr="00CA026E" w:rsidRDefault="001D0BD3" w:rsidP="001D0BD3">
            <w:pPr>
              <w:rPr>
                <w:sz w:val="16"/>
                <w:szCs w:val="16"/>
              </w:rPr>
            </w:pPr>
          </w:p>
        </w:tc>
        <w:tc>
          <w:tcPr>
            <w:tcW w:w="323" w:type="pct"/>
            <w:vMerge w:val="restart"/>
            <w:tcBorders>
              <w:top w:val="nil"/>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sz w:val="16"/>
                <w:szCs w:val="16"/>
              </w:rPr>
            </w:pPr>
            <w:r w:rsidRPr="00CA026E">
              <w:rPr>
                <w:sz w:val="16"/>
                <w:szCs w:val="16"/>
              </w:rPr>
              <w:t>всего</w:t>
            </w:r>
          </w:p>
        </w:tc>
        <w:tc>
          <w:tcPr>
            <w:tcW w:w="2738" w:type="pct"/>
            <w:gridSpan w:val="8"/>
            <w:tcBorders>
              <w:top w:val="single" w:sz="4" w:space="0" w:color="auto"/>
              <w:left w:val="nil"/>
              <w:bottom w:val="single" w:sz="4" w:space="0" w:color="auto"/>
              <w:right w:val="nil"/>
            </w:tcBorders>
            <w:shd w:val="clear" w:color="000000" w:fill="FFFFFF"/>
            <w:vAlign w:val="center"/>
            <w:hideMark/>
          </w:tcPr>
          <w:p w:rsidR="001D0BD3" w:rsidRPr="00CA026E" w:rsidRDefault="001D0BD3" w:rsidP="001D0BD3">
            <w:pPr>
              <w:jc w:val="center"/>
              <w:rPr>
                <w:sz w:val="16"/>
                <w:szCs w:val="16"/>
              </w:rPr>
            </w:pPr>
            <w:r w:rsidRPr="00CA026E">
              <w:rPr>
                <w:sz w:val="16"/>
                <w:szCs w:val="16"/>
              </w:rPr>
              <w:t>в том числе:</w:t>
            </w:r>
          </w:p>
        </w:tc>
      </w:tr>
      <w:tr w:rsidR="00CA026E" w:rsidRPr="001D0BD3" w:rsidTr="00CA026E">
        <w:trPr>
          <w:cantSplit/>
          <w:trHeight w:val="20"/>
        </w:trPr>
        <w:tc>
          <w:tcPr>
            <w:tcW w:w="347" w:type="pct"/>
            <w:vMerge/>
            <w:tcBorders>
              <w:top w:val="single" w:sz="8" w:space="0" w:color="auto"/>
              <w:left w:val="single" w:sz="8" w:space="0" w:color="auto"/>
              <w:bottom w:val="single" w:sz="4" w:space="0" w:color="auto"/>
              <w:right w:val="single" w:sz="4" w:space="0" w:color="auto"/>
            </w:tcBorders>
            <w:vAlign w:val="center"/>
            <w:hideMark/>
          </w:tcPr>
          <w:p w:rsidR="001D0BD3" w:rsidRPr="00CA026E" w:rsidRDefault="001D0BD3" w:rsidP="001D0BD3">
            <w:pPr>
              <w:rPr>
                <w:sz w:val="16"/>
                <w:szCs w:val="16"/>
              </w:rPr>
            </w:pPr>
          </w:p>
        </w:tc>
        <w:tc>
          <w:tcPr>
            <w:tcW w:w="453" w:type="pct"/>
            <w:vMerge/>
            <w:tcBorders>
              <w:top w:val="single" w:sz="8" w:space="0" w:color="auto"/>
              <w:left w:val="single" w:sz="4" w:space="0" w:color="auto"/>
              <w:bottom w:val="single" w:sz="4" w:space="0" w:color="auto"/>
              <w:right w:val="single" w:sz="4" w:space="0" w:color="auto"/>
            </w:tcBorders>
            <w:vAlign w:val="center"/>
            <w:hideMark/>
          </w:tcPr>
          <w:p w:rsidR="001D0BD3" w:rsidRPr="00CA026E" w:rsidRDefault="001D0BD3" w:rsidP="001D0BD3">
            <w:pPr>
              <w:rPr>
                <w:sz w:val="16"/>
                <w:szCs w:val="16"/>
              </w:rPr>
            </w:pPr>
          </w:p>
        </w:tc>
        <w:tc>
          <w:tcPr>
            <w:tcW w:w="669" w:type="pct"/>
            <w:vMerge/>
            <w:tcBorders>
              <w:top w:val="single" w:sz="8" w:space="0" w:color="auto"/>
              <w:left w:val="single" w:sz="4" w:space="0" w:color="auto"/>
              <w:bottom w:val="single" w:sz="4" w:space="0" w:color="auto"/>
              <w:right w:val="single" w:sz="4" w:space="0" w:color="auto"/>
            </w:tcBorders>
            <w:vAlign w:val="center"/>
            <w:hideMark/>
          </w:tcPr>
          <w:p w:rsidR="001D0BD3" w:rsidRPr="00CA026E" w:rsidRDefault="001D0BD3" w:rsidP="001D0BD3">
            <w:pPr>
              <w:rPr>
                <w:sz w:val="16"/>
                <w:szCs w:val="16"/>
              </w:rPr>
            </w:pPr>
          </w:p>
        </w:tc>
        <w:tc>
          <w:tcPr>
            <w:tcW w:w="469" w:type="pct"/>
            <w:vMerge/>
            <w:tcBorders>
              <w:top w:val="single" w:sz="8" w:space="0" w:color="auto"/>
              <w:left w:val="single" w:sz="4" w:space="0" w:color="auto"/>
              <w:bottom w:val="single" w:sz="4" w:space="0" w:color="auto"/>
              <w:right w:val="single" w:sz="4" w:space="0" w:color="auto"/>
            </w:tcBorders>
            <w:vAlign w:val="center"/>
            <w:hideMark/>
          </w:tcPr>
          <w:p w:rsidR="001D0BD3" w:rsidRPr="00CA026E" w:rsidRDefault="001D0BD3" w:rsidP="001D0BD3">
            <w:pPr>
              <w:rPr>
                <w:sz w:val="16"/>
                <w:szCs w:val="16"/>
              </w:rPr>
            </w:pPr>
          </w:p>
        </w:tc>
        <w:tc>
          <w:tcPr>
            <w:tcW w:w="323"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sz w:val="16"/>
                <w:szCs w:val="16"/>
              </w:rPr>
            </w:pP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sz w:val="16"/>
                <w:szCs w:val="16"/>
              </w:rPr>
            </w:pPr>
            <w:r w:rsidRPr="00CA026E">
              <w:rPr>
                <w:sz w:val="16"/>
                <w:szCs w:val="16"/>
              </w:rPr>
              <w:t>2</w:t>
            </w:r>
            <w:r w:rsidR="00CA026E" w:rsidRPr="00CA026E">
              <w:rPr>
                <w:sz w:val="16"/>
                <w:szCs w:val="16"/>
              </w:rPr>
              <w:t> </w:t>
            </w:r>
            <w:r w:rsidRPr="00CA026E">
              <w:rPr>
                <w:sz w:val="16"/>
                <w:szCs w:val="16"/>
              </w:rPr>
              <w:t>019</w:t>
            </w:r>
          </w:p>
          <w:p w:rsidR="00CA026E" w:rsidRPr="00CA026E" w:rsidRDefault="00CA026E" w:rsidP="001D0BD3">
            <w:pPr>
              <w:jc w:val="center"/>
              <w:rPr>
                <w:sz w:val="16"/>
                <w:szCs w:val="16"/>
              </w:rPr>
            </w:pP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sz w:val="16"/>
                <w:szCs w:val="16"/>
              </w:rPr>
            </w:pPr>
            <w:r w:rsidRPr="00CA026E">
              <w:rPr>
                <w:sz w:val="16"/>
                <w:szCs w:val="16"/>
              </w:rPr>
              <w:t>2</w:t>
            </w:r>
            <w:r w:rsidR="00CA026E" w:rsidRPr="00CA026E">
              <w:rPr>
                <w:sz w:val="16"/>
                <w:szCs w:val="16"/>
              </w:rPr>
              <w:t> </w:t>
            </w:r>
            <w:r w:rsidRPr="00CA026E">
              <w:rPr>
                <w:sz w:val="16"/>
                <w:szCs w:val="16"/>
              </w:rPr>
              <w:t>020</w:t>
            </w:r>
          </w:p>
          <w:p w:rsidR="00CA026E" w:rsidRPr="00CA026E" w:rsidRDefault="00CA026E" w:rsidP="001D0BD3">
            <w:pPr>
              <w:jc w:val="center"/>
              <w:rPr>
                <w:sz w:val="16"/>
                <w:szCs w:val="16"/>
              </w:rPr>
            </w:pP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sz w:val="16"/>
                <w:szCs w:val="16"/>
              </w:rPr>
            </w:pPr>
            <w:r w:rsidRPr="00CA026E">
              <w:rPr>
                <w:sz w:val="16"/>
                <w:szCs w:val="16"/>
              </w:rPr>
              <w:t>2</w:t>
            </w:r>
            <w:r w:rsidR="00CA026E" w:rsidRPr="00CA026E">
              <w:rPr>
                <w:sz w:val="16"/>
                <w:szCs w:val="16"/>
              </w:rPr>
              <w:t> </w:t>
            </w:r>
            <w:r w:rsidRPr="00CA026E">
              <w:rPr>
                <w:sz w:val="16"/>
                <w:szCs w:val="16"/>
              </w:rPr>
              <w:t>021</w:t>
            </w:r>
          </w:p>
          <w:p w:rsidR="00CA026E" w:rsidRPr="00CA026E" w:rsidRDefault="00CA026E" w:rsidP="001D0BD3">
            <w:pPr>
              <w:jc w:val="center"/>
              <w:rPr>
                <w:sz w:val="16"/>
                <w:szCs w:val="16"/>
              </w:rPr>
            </w:pP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sz w:val="16"/>
                <w:szCs w:val="16"/>
              </w:rPr>
            </w:pPr>
            <w:r w:rsidRPr="00CA026E">
              <w:rPr>
                <w:sz w:val="16"/>
                <w:szCs w:val="16"/>
              </w:rPr>
              <w:t>2</w:t>
            </w:r>
            <w:r w:rsidR="00CA026E" w:rsidRPr="00CA026E">
              <w:rPr>
                <w:sz w:val="16"/>
                <w:szCs w:val="16"/>
              </w:rPr>
              <w:t> </w:t>
            </w:r>
            <w:r w:rsidRPr="00CA026E">
              <w:rPr>
                <w:sz w:val="16"/>
                <w:szCs w:val="16"/>
              </w:rPr>
              <w:t>022</w:t>
            </w:r>
          </w:p>
          <w:p w:rsidR="00CA026E" w:rsidRPr="00CA026E" w:rsidRDefault="00CA026E" w:rsidP="001D0BD3">
            <w:pPr>
              <w:jc w:val="center"/>
              <w:rPr>
                <w:sz w:val="16"/>
                <w:szCs w:val="16"/>
              </w:rPr>
            </w:pP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sz w:val="16"/>
                <w:szCs w:val="16"/>
              </w:rPr>
            </w:pPr>
            <w:r w:rsidRPr="00CA026E">
              <w:rPr>
                <w:sz w:val="16"/>
                <w:szCs w:val="16"/>
              </w:rPr>
              <w:t>2</w:t>
            </w:r>
            <w:r w:rsidR="00CA026E" w:rsidRPr="00CA026E">
              <w:rPr>
                <w:sz w:val="16"/>
                <w:szCs w:val="16"/>
              </w:rPr>
              <w:t> </w:t>
            </w:r>
            <w:r w:rsidRPr="00CA026E">
              <w:rPr>
                <w:sz w:val="16"/>
                <w:szCs w:val="16"/>
              </w:rPr>
              <w:t>023</w:t>
            </w:r>
          </w:p>
          <w:p w:rsidR="00CA026E" w:rsidRPr="00CA026E" w:rsidRDefault="00CA026E" w:rsidP="001D0BD3">
            <w:pPr>
              <w:jc w:val="center"/>
              <w:rPr>
                <w:sz w:val="16"/>
                <w:szCs w:val="16"/>
              </w:rPr>
            </w:pP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sz w:val="16"/>
                <w:szCs w:val="16"/>
              </w:rPr>
            </w:pPr>
            <w:r w:rsidRPr="00CA026E">
              <w:rPr>
                <w:sz w:val="16"/>
                <w:szCs w:val="16"/>
              </w:rPr>
              <w:t>2 024</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sz w:val="16"/>
                <w:szCs w:val="16"/>
              </w:rPr>
            </w:pPr>
            <w:r w:rsidRPr="00CA026E">
              <w:rPr>
                <w:sz w:val="16"/>
                <w:szCs w:val="16"/>
              </w:rPr>
              <w:t>2 025</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sz w:val="16"/>
                <w:szCs w:val="16"/>
              </w:rPr>
            </w:pPr>
            <w:r w:rsidRPr="00CA026E">
              <w:rPr>
                <w:sz w:val="16"/>
                <w:szCs w:val="16"/>
              </w:rPr>
              <w:t>2026-2030</w:t>
            </w:r>
          </w:p>
        </w:tc>
      </w:tr>
      <w:tr w:rsidR="00CA026E" w:rsidRPr="001D0BD3" w:rsidTr="00CA026E">
        <w:trPr>
          <w:trHeight w:val="510"/>
        </w:trPr>
        <w:tc>
          <w:tcPr>
            <w:tcW w:w="5000" w:type="pct"/>
            <w:gridSpan w:val="13"/>
            <w:tcBorders>
              <w:top w:val="single" w:sz="4" w:space="0" w:color="auto"/>
              <w:left w:val="single" w:sz="8" w:space="0" w:color="auto"/>
              <w:bottom w:val="single" w:sz="4" w:space="0" w:color="auto"/>
              <w:right w:val="nil"/>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Подпрограмма II «Содействие развитию жилищного строительства»</w:t>
            </w:r>
          </w:p>
        </w:tc>
      </w:tr>
      <w:tr w:rsidR="00CA026E" w:rsidRPr="001D0BD3" w:rsidTr="00CA026E">
        <w:trPr>
          <w:cantSplit/>
          <w:trHeight w:val="20"/>
        </w:trPr>
        <w:tc>
          <w:tcPr>
            <w:tcW w:w="347"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2.1.</w:t>
            </w:r>
          </w:p>
        </w:tc>
        <w:tc>
          <w:tcPr>
            <w:tcW w:w="453" w:type="pct"/>
            <w:vMerge w:val="restart"/>
            <w:tcBorders>
              <w:top w:val="single" w:sz="4" w:space="0" w:color="auto"/>
              <w:left w:val="nil"/>
              <w:bottom w:val="nil"/>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Федеральный проект "Обеспечение устойчивого сокращения непригодного для проживания жилищного фонда</w:t>
            </w:r>
          </w:p>
        </w:tc>
        <w:tc>
          <w:tcPr>
            <w:tcW w:w="669"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Управление по жилищным вопросам</w:t>
            </w:r>
          </w:p>
        </w:tc>
        <w:tc>
          <w:tcPr>
            <w:tcW w:w="469" w:type="pct"/>
            <w:tcBorders>
              <w:top w:val="single" w:sz="4" w:space="0" w:color="auto"/>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всего</w:t>
            </w:r>
          </w:p>
        </w:tc>
        <w:tc>
          <w:tcPr>
            <w:tcW w:w="323" w:type="pct"/>
            <w:tcBorders>
              <w:top w:val="single" w:sz="4" w:space="0" w:color="auto"/>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2 298 365,9</w:t>
            </w:r>
          </w:p>
        </w:tc>
        <w:tc>
          <w:tcPr>
            <w:tcW w:w="323" w:type="pct"/>
            <w:tcBorders>
              <w:top w:val="single" w:sz="4" w:space="0" w:color="auto"/>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1 458 497,6</w:t>
            </w:r>
          </w:p>
        </w:tc>
        <w:tc>
          <w:tcPr>
            <w:tcW w:w="277" w:type="pct"/>
            <w:tcBorders>
              <w:top w:val="single" w:sz="4" w:space="0" w:color="auto"/>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99 129,3</w:t>
            </w:r>
          </w:p>
        </w:tc>
        <w:tc>
          <w:tcPr>
            <w:tcW w:w="289" w:type="pct"/>
            <w:tcBorders>
              <w:top w:val="single" w:sz="4" w:space="0" w:color="auto"/>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74 073,9</w:t>
            </w:r>
          </w:p>
        </w:tc>
        <w:tc>
          <w:tcPr>
            <w:tcW w:w="265" w:type="pct"/>
            <w:tcBorders>
              <w:top w:val="single" w:sz="4" w:space="0" w:color="auto"/>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74 073,9</w:t>
            </w:r>
          </w:p>
        </w:tc>
        <w:tc>
          <w:tcPr>
            <w:tcW w:w="303" w:type="pct"/>
            <w:tcBorders>
              <w:top w:val="single" w:sz="4" w:space="0" w:color="auto"/>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74 073,9</w:t>
            </w:r>
          </w:p>
        </w:tc>
        <w:tc>
          <w:tcPr>
            <w:tcW w:w="475" w:type="pct"/>
            <w:tcBorders>
              <w:top w:val="single" w:sz="4" w:space="0" w:color="auto"/>
              <w:left w:val="nil"/>
              <w:bottom w:val="single" w:sz="4" w:space="0" w:color="auto"/>
              <w:right w:val="single" w:sz="4" w:space="0" w:color="auto"/>
            </w:tcBorders>
            <w:shd w:val="clear" w:color="000000" w:fill="FFFFFF"/>
            <w:noWrap/>
            <w:vAlign w:val="center"/>
            <w:hideMark/>
          </w:tcPr>
          <w:p w:rsidR="001D0BD3" w:rsidRPr="00CA026E" w:rsidRDefault="001D0BD3" w:rsidP="001D0BD3">
            <w:pPr>
              <w:jc w:val="center"/>
              <w:rPr>
                <w:color w:val="000000"/>
                <w:sz w:val="16"/>
                <w:szCs w:val="16"/>
              </w:rPr>
            </w:pPr>
            <w:r w:rsidRPr="00CA026E">
              <w:rPr>
                <w:color w:val="000000"/>
                <w:sz w:val="16"/>
                <w:szCs w:val="16"/>
              </w:rPr>
              <w:t>74 073,9</w:t>
            </w:r>
          </w:p>
        </w:tc>
        <w:tc>
          <w:tcPr>
            <w:tcW w:w="569" w:type="pct"/>
            <w:tcBorders>
              <w:top w:val="single" w:sz="4" w:space="0" w:color="auto"/>
              <w:left w:val="nil"/>
              <w:bottom w:val="single" w:sz="4" w:space="0" w:color="auto"/>
              <w:right w:val="single" w:sz="4" w:space="0" w:color="auto"/>
            </w:tcBorders>
            <w:shd w:val="clear" w:color="000000" w:fill="FFFFFF"/>
            <w:noWrap/>
            <w:vAlign w:val="center"/>
            <w:hideMark/>
          </w:tcPr>
          <w:p w:rsidR="001D0BD3" w:rsidRPr="00CA026E" w:rsidRDefault="001D0BD3" w:rsidP="001D0BD3">
            <w:pPr>
              <w:jc w:val="center"/>
              <w:rPr>
                <w:color w:val="000000"/>
                <w:sz w:val="16"/>
                <w:szCs w:val="16"/>
              </w:rPr>
            </w:pPr>
            <w:r w:rsidRPr="00CA026E">
              <w:rPr>
                <w:color w:val="000000"/>
                <w:sz w:val="16"/>
                <w:szCs w:val="16"/>
              </w:rPr>
              <w:t>74 073,9</w:t>
            </w:r>
          </w:p>
        </w:tc>
        <w:tc>
          <w:tcPr>
            <w:tcW w:w="236" w:type="pct"/>
            <w:tcBorders>
              <w:top w:val="single" w:sz="4" w:space="0" w:color="auto"/>
              <w:left w:val="nil"/>
              <w:bottom w:val="single" w:sz="4" w:space="0" w:color="auto"/>
              <w:right w:val="single" w:sz="4" w:space="0" w:color="auto"/>
            </w:tcBorders>
            <w:shd w:val="clear" w:color="000000" w:fill="FFFFFF"/>
            <w:noWrap/>
            <w:vAlign w:val="center"/>
            <w:hideMark/>
          </w:tcPr>
          <w:p w:rsidR="001D0BD3" w:rsidRPr="00CA026E" w:rsidRDefault="001D0BD3" w:rsidP="001D0BD3">
            <w:pPr>
              <w:jc w:val="center"/>
              <w:rPr>
                <w:color w:val="000000"/>
                <w:sz w:val="16"/>
                <w:szCs w:val="16"/>
              </w:rPr>
            </w:pPr>
            <w:r w:rsidRPr="00CA026E">
              <w:rPr>
                <w:color w:val="000000"/>
                <w:sz w:val="16"/>
                <w:szCs w:val="16"/>
              </w:rPr>
              <w:t>370 369,5</w:t>
            </w:r>
          </w:p>
        </w:tc>
      </w:tr>
      <w:tr w:rsidR="00CA026E" w:rsidRPr="001D0BD3" w:rsidTr="00CA026E">
        <w:trPr>
          <w:trHeight w:val="405"/>
        </w:trPr>
        <w:tc>
          <w:tcPr>
            <w:tcW w:w="347" w:type="pct"/>
            <w:vMerge/>
            <w:tcBorders>
              <w:top w:val="single" w:sz="4" w:space="0" w:color="auto"/>
              <w:left w:val="single" w:sz="4"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single" w:sz="4" w:space="0" w:color="auto"/>
              <w:left w:val="nil"/>
              <w:bottom w:val="nil"/>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single" w:sz="4" w:space="0" w:color="auto"/>
              <w:left w:val="single" w:sz="4"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xml:space="preserve">федеральный бюджет </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r>
      <w:tr w:rsidR="00CA026E" w:rsidRPr="001D0BD3" w:rsidTr="00CA026E">
        <w:trPr>
          <w:trHeight w:val="405"/>
        </w:trPr>
        <w:tc>
          <w:tcPr>
            <w:tcW w:w="347" w:type="pct"/>
            <w:vMerge/>
            <w:tcBorders>
              <w:top w:val="single" w:sz="4" w:space="0" w:color="auto"/>
              <w:left w:val="single" w:sz="4"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single" w:sz="4" w:space="0" w:color="auto"/>
              <w:left w:val="nil"/>
              <w:bottom w:val="nil"/>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single" w:sz="4" w:space="0" w:color="auto"/>
              <w:left w:val="single" w:sz="4"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бюджет автономного округа</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2 062 662,4</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1 291 815,2</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91 260,2</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67 958,7</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67 958,7</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67 958,7</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67 958,7</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67 958,7</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339 793,5</w:t>
            </w:r>
          </w:p>
        </w:tc>
      </w:tr>
      <w:tr w:rsidR="00CA026E" w:rsidRPr="001D0BD3" w:rsidTr="00CA026E">
        <w:trPr>
          <w:trHeight w:val="435"/>
        </w:trPr>
        <w:tc>
          <w:tcPr>
            <w:tcW w:w="347" w:type="pct"/>
            <w:vMerge/>
            <w:tcBorders>
              <w:top w:val="single" w:sz="4" w:space="0" w:color="auto"/>
              <w:left w:val="single" w:sz="4"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single" w:sz="4" w:space="0" w:color="auto"/>
              <w:left w:val="nil"/>
              <w:bottom w:val="nil"/>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single" w:sz="4" w:space="0" w:color="auto"/>
              <w:left w:val="single" w:sz="4"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местный бюджет</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235 703,5</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166 682,4</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7 869,1</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6 115,2</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6 115,2</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6 115,2</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6 115,2</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6 115,2</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30 576,0</w:t>
            </w:r>
          </w:p>
        </w:tc>
      </w:tr>
      <w:tr w:rsidR="00CA026E" w:rsidRPr="001D0BD3" w:rsidTr="00CA026E">
        <w:trPr>
          <w:trHeight w:val="450"/>
        </w:trPr>
        <w:tc>
          <w:tcPr>
            <w:tcW w:w="347" w:type="pct"/>
            <w:vMerge/>
            <w:tcBorders>
              <w:top w:val="single" w:sz="4" w:space="0" w:color="auto"/>
              <w:left w:val="single" w:sz="4"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single" w:sz="4" w:space="0" w:color="auto"/>
              <w:left w:val="nil"/>
              <w:bottom w:val="nil"/>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single" w:sz="4" w:space="0" w:color="auto"/>
              <w:left w:val="single" w:sz="4"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Программа «Сотрудничество»</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r>
      <w:tr w:rsidR="00CA026E" w:rsidRPr="001D0BD3" w:rsidTr="00CA026E">
        <w:trPr>
          <w:trHeight w:val="330"/>
        </w:trPr>
        <w:tc>
          <w:tcPr>
            <w:tcW w:w="347" w:type="pct"/>
            <w:vMerge/>
            <w:tcBorders>
              <w:top w:val="single" w:sz="4" w:space="0" w:color="auto"/>
              <w:left w:val="single" w:sz="4"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single" w:sz="4" w:space="0" w:color="auto"/>
              <w:left w:val="nil"/>
              <w:bottom w:val="nil"/>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single" w:sz="4" w:space="0" w:color="auto"/>
              <w:left w:val="single" w:sz="4"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иные внебюджетные источники</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r>
      <w:tr w:rsidR="00CA026E" w:rsidRPr="001D0BD3" w:rsidTr="00CA026E">
        <w:trPr>
          <w:trHeight w:val="390"/>
        </w:trPr>
        <w:tc>
          <w:tcPr>
            <w:tcW w:w="347" w:type="pct"/>
            <w:vMerge w:val="restart"/>
            <w:tcBorders>
              <w:top w:val="nil"/>
              <w:left w:val="single" w:sz="8" w:space="0" w:color="auto"/>
              <w:bottom w:val="single" w:sz="4" w:space="0" w:color="000000"/>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xml:space="preserve"> 2.1.4</w:t>
            </w:r>
          </w:p>
        </w:tc>
        <w:tc>
          <w:tcPr>
            <w:tcW w:w="453" w:type="pct"/>
            <w:vMerge w:val="restart"/>
            <w:tcBorders>
              <w:top w:val="nil"/>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Ликвидация и расселение приспособленных для проживания строений  (6)</w:t>
            </w:r>
          </w:p>
        </w:tc>
        <w:tc>
          <w:tcPr>
            <w:tcW w:w="669" w:type="pct"/>
            <w:vMerge w:val="restart"/>
            <w:tcBorders>
              <w:top w:val="single" w:sz="4" w:space="0" w:color="auto"/>
              <w:left w:val="single" w:sz="4" w:space="0" w:color="auto"/>
              <w:bottom w:val="nil"/>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Управление по жилищным вопросам</w:t>
            </w: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всего</w:t>
            </w:r>
          </w:p>
        </w:tc>
        <w:tc>
          <w:tcPr>
            <w:tcW w:w="323" w:type="pct"/>
            <w:tcBorders>
              <w:top w:val="nil"/>
              <w:left w:val="nil"/>
              <w:bottom w:val="single" w:sz="4" w:space="0" w:color="auto"/>
              <w:right w:val="nil"/>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1 372 857,3</w:t>
            </w:r>
          </w:p>
        </w:tc>
        <w:tc>
          <w:tcPr>
            <w:tcW w:w="323" w:type="pct"/>
            <w:tcBorders>
              <w:top w:val="nil"/>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1 372 857,3</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569" w:type="pct"/>
            <w:tcBorders>
              <w:top w:val="single" w:sz="4" w:space="0" w:color="auto"/>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236" w:type="pct"/>
            <w:tcBorders>
              <w:top w:val="single" w:sz="4" w:space="0" w:color="auto"/>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r>
      <w:tr w:rsidR="00CA026E" w:rsidRPr="001D0BD3" w:rsidTr="00CA026E">
        <w:trPr>
          <w:trHeight w:val="420"/>
        </w:trPr>
        <w:tc>
          <w:tcPr>
            <w:tcW w:w="347" w:type="pct"/>
            <w:vMerge/>
            <w:tcBorders>
              <w:top w:val="nil"/>
              <w:left w:val="single" w:sz="8"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single" w:sz="4" w:space="0" w:color="auto"/>
              <w:left w:val="single" w:sz="4" w:space="0" w:color="auto"/>
              <w:bottom w:val="nil"/>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xml:space="preserve">федеральный бюджет </w:t>
            </w:r>
          </w:p>
        </w:tc>
        <w:tc>
          <w:tcPr>
            <w:tcW w:w="323" w:type="pct"/>
            <w:tcBorders>
              <w:top w:val="nil"/>
              <w:left w:val="nil"/>
              <w:bottom w:val="single" w:sz="4" w:space="0" w:color="auto"/>
              <w:right w:val="nil"/>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323" w:type="pct"/>
            <w:tcBorders>
              <w:top w:val="nil"/>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r>
      <w:tr w:rsidR="00CA026E" w:rsidRPr="001D0BD3" w:rsidTr="00CA026E">
        <w:trPr>
          <w:trHeight w:val="420"/>
        </w:trPr>
        <w:tc>
          <w:tcPr>
            <w:tcW w:w="347" w:type="pct"/>
            <w:vMerge/>
            <w:tcBorders>
              <w:top w:val="nil"/>
              <w:left w:val="single" w:sz="8"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single" w:sz="4" w:space="0" w:color="auto"/>
              <w:left w:val="single" w:sz="4" w:space="0" w:color="auto"/>
              <w:bottom w:val="nil"/>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бюджет автономного округа</w:t>
            </w:r>
          </w:p>
        </w:tc>
        <w:tc>
          <w:tcPr>
            <w:tcW w:w="323" w:type="pct"/>
            <w:tcBorders>
              <w:top w:val="nil"/>
              <w:left w:val="nil"/>
              <w:bottom w:val="single" w:sz="4" w:space="0" w:color="auto"/>
              <w:right w:val="nil"/>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1 221 843,0</w:t>
            </w:r>
          </w:p>
        </w:tc>
        <w:tc>
          <w:tcPr>
            <w:tcW w:w="323" w:type="pct"/>
            <w:tcBorders>
              <w:top w:val="nil"/>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1 221 843,0</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r>
      <w:tr w:rsidR="00CA026E" w:rsidRPr="001D0BD3" w:rsidTr="00CA026E">
        <w:trPr>
          <w:trHeight w:val="390"/>
        </w:trPr>
        <w:tc>
          <w:tcPr>
            <w:tcW w:w="347" w:type="pct"/>
            <w:vMerge/>
            <w:tcBorders>
              <w:top w:val="nil"/>
              <w:left w:val="single" w:sz="8"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single" w:sz="4" w:space="0" w:color="auto"/>
              <w:left w:val="single" w:sz="4" w:space="0" w:color="auto"/>
              <w:bottom w:val="nil"/>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местный бюджет</w:t>
            </w:r>
          </w:p>
        </w:tc>
        <w:tc>
          <w:tcPr>
            <w:tcW w:w="323" w:type="pct"/>
            <w:tcBorders>
              <w:top w:val="nil"/>
              <w:left w:val="nil"/>
              <w:bottom w:val="single" w:sz="4" w:space="0" w:color="auto"/>
              <w:right w:val="nil"/>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151 014,3</w:t>
            </w:r>
          </w:p>
        </w:tc>
        <w:tc>
          <w:tcPr>
            <w:tcW w:w="323" w:type="pct"/>
            <w:tcBorders>
              <w:top w:val="nil"/>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151 014,3</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r>
      <w:tr w:rsidR="00CA026E" w:rsidRPr="001D0BD3" w:rsidTr="00CA026E">
        <w:trPr>
          <w:trHeight w:val="510"/>
        </w:trPr>
        <w:tc>
          <w:tcPr>
            <w:tcW w:w="347" w:type="pct"/>
            <w:vMerge/>
            <w:tcBorders>
              <w:top w:val="nil"/>
              <w:left w:val="single" w:sz="8"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single" w:sz="4" w:space="0" w:color="auto"/>
              <w:left w:val="single" w:sz="4" w:space="0" w:color="auto"/>
              <w:bottom w:val="nil"/>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Программа «Сотрудничество»</w:t>
            </w:r>
          </w:p>
        </w:tc>
        <w:tc>
          <w:tcPr>
            <w:tcW w:w="323" w:type="pct"/>
            <w:tcBorders>
              <w:top w:val="nil"/>
              <w:left w:val="nil"/>
              <w:bottom w:val="single" w:sz="4" w:space="0" w:color="auto"/>
              <w:right w:val="nil"/>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323" w:type="pct"/>
            <w:tcBorders>
              <w:top w:val="nil"/>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r>
      <w:tr w:rsidR="00CA026E" w:rsidRPr="001D0BD3" w:rsidTr="00CA026E">
        <w:trPr>
          <w:trHeight w:val="570"/>
        </w:trPr>
        <w:tc>
          <w:tcPr>
            <w:tcW w:w="347" w:type="pct"/>
            <w:vMerge/>
            <w:tcBorders>
              <w:top w:val="nil"/>
              <w:left w:val="single" w:sz="8"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single" w:sz="4" w:space="0" w:color="auto"/>
              <w:left w:val="single" w:sz="4" w:space="0" w:color="auto"/>
              <w:bottom w:val="nil"/>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иные внебюджетные источники</w:t>
            </w:r>
          </w:p>
        </w:tc>
        <w:tc>
          <w:tcPr>
            <w:tcW w:w="323" w:type="pct"/>
            <w:tcBorders>
              <w:top w:val="nil"/>
              <w:left w:val="nil"/>
              <w:bottom w:val="single" w:sz="4" w:space="0" w:color="auto"/>
              <w:right w:val="nil"/>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323" w:type="pct"/>
            <w:tcBorders>
              <w:top w:val="nil"/>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r>
      <w:tr w:rsidR="00CA026E" w:rsidRPr="001D0BD3" w:rsidTr="00CA026E">
        <w:trPr>
          <w:trHeight w:val="570"/>
        </w:trPr>
        <w:tc>
          <w:tcPr>
            <w:tcW w:w="347" w:type="pct"/>
            <w:vMerge/>
            <w:tcBorders>
              <w:top w:val="nil"/>
              <w:left w:val="single" w:sz="8"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53" w:type="pct"/>
            <w:vMerge w:val="restart"/>
            <w:tcBorders>
              <w:top w:val="nil"/>
              <w:left w:val="single" w:sz="4" w:space="0" w:color="auto"/>
              <w:bottom w:val="single" w:sz="4" w:space="0" w:color="000000"/>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в том числе на демонтаж приспособленных для проживания строений</w:t>
            </w:r>
          </w:p>
        </w:tc>
        <w:tc>
          <w:tcPr>
            <w:tcW w:w="669" w:type="pct"/>
            <w:vMerge/>
            <w:tcBorders>
              <w:top w:val="single" w:sz="4" w:space="0" w:color="auto"/>
              <w:left w:val="single" w:sz="4" w:space="0" w:color="auto"/>
              <w:bottom w:val="nil"/>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бюджет автономного округа</w:t>
            </w:r>
          </w:p>
        </w:tc>
        <w:tc>
          <w:tcPr>
            <w:tcW w:w="323" w:type="pct"/>
            <w:tcBorders>
              <w:top w:val="nil"/>
              <w:left w:val="nil"/>
              <w:bottom w:val="single" w:sz="4" w:space="0" w:color="auto"/>
              <w:right w:val="nil"/>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38 753,7</w:t>
            </w:r>
          </w:p>
        </w:tc>
        <w:tc>
          <w:tcPr>
            <w:tcW w:w="323" w:type="pct"/>
            <w:tcBorders>
              <w:top w:val="nil"/>
              <w:left w:val="single" w:sz="4" w:space="0" w:color="auto"/>
              <w:bottom w:val="nil"/>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38 753,7</w:t>
            </w:r>
          </w:p>
        </w:tc>
        <w:tc>
          <w:tcPr>
            <w:tcW w:w="277" w:type="pct"/>
            <w:tcBorders>
              <w:top w:val="nil"/>
              <w:left w:val="nil"/>
              <w:bottom w:val="nil"/>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89" w:type="pct"/>
            <w:tcBorders>
              <w:top w:val="nil"/>
              <w:left w:val="nil"/>
              <w:bottom w:val="nil"/>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65" w:type="pct"/>
            <w:tcBorders>
              <w:top w:val="nil"/>
              <w:left w:val="nil"/>
              <w:bottom w:val="nil"/>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303" w:type="pct"/>
            <w:tcBorders>
              <w:top w:val="nil"/>
              <w:left w:val="nil"/>
              <w:bottom w:val="nil"/>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475" w:type="pct"/>
            <w:tcBorders>
              <w:top w:val="nil"/>
              <w:left w:val="nil"/>
              <w:bottom w:val="nil"/>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569" w:type="pct"/>
            <w:tcBorders>
              <w:top w:val="nil"/>
              <w:left w:val="nil"/>
              <w:bottom w:val="nil"/>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36" w:type="pct"/>
            <w:tcBorders>
              <w:top w:val="nil"/>
              <w:left w:val="nil"/>
              <w:bottom w:val="nil"/>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r>
      <w:tr w:rsidR="00CA026E" w:rsidRPr="001D0BD3" w:rsidTr="00CA026E">
        <w:trPr>
          <w:trHeight w:val="510"/>
        </w:trPr>
        <w:tc>
          <w:tcPr>
            <w:tcW w:w="347" w:type="pct"/>
            <w:vMerge/>
            <w:tcBorders>
              <w:top w:val="nil"/>
              <w:left w:val="single" w:sz="8"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single" w:sz="4" w:space="0" w:color="auto"/>
              <w:left w:val="single" w:sz="4" w:space="0" w:color="auto"/>
              <w:bottom w:val="nil"/>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местный бюджет</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4 789,8</w:t>
            </w:r>
          </w:p>
        </w:tc>
        <w:tc>
          <w:tcPr>
            <w:tcW w:w="323" w:type="pct"/>
            <w:tcBorders>
              <w:top w:val="single" w:sz="4" w:space="0" w:color="auto"/>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4 789,8</w:t>
            </w:r>
          </w:p>
        </w:tc>
        <w:tc>
          <w:tcPr>
            <w:tcW w:w="277" w:type="pct"/>
            <w:tcBorders>
              <w:top w:val="single" w:sz="4" w:space="0" w:color="auto"/>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89" w:type="pct"/>
            <w:tcBorders>
              <w:top w:val="single" w:sz="4" w:space="0" w:color="auto"/>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65" w:type="pct"/>
            <w:tcBorders>
              <w:top w:val="single" w:sz="4" w:space="0" w:color="auto"/>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303" w:type="pct"/>
            <w:tcBorders>
              <w:top w:val="single" w:sz="4" w:space="0" w:color="auto"/>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475" w:type="pct"/>
            <w:tcBorders>
              <w:top w:val="single" w:sz="4" w:space="0" w:color="auto"/>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569" w:type="pct"/>
            <w:tcBorders>
              <w:top w:val="single" w:sz="4" w:space="0" w:color="auto"/>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36" w:type="pct"/>
            <w:tcBorders>
              <w:top w:val="single" w:sz="4" w:space="0" w:color="auto"/>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r>
      <w:tr w:rsidR="00CA026E" w:rsidRPr="001D0BD3" w:rsidTr="00CA026E">
        <w:trPr>
          <w:trHeight w:val="450"/>
        </w:trPr>
        <w:tc>
          <w:tcPr>
            <w:tcW w:w="347" w:type="pct"/>
            <w:vMerge w:val="restart"/>
            <w:tcBorders>
              <w:top w:val="nil"/>
              <w:left w:val="single" w:sz="8" w:space="0" w:color="auto"/>
              <w:bottom w:val="single" w:sz="4" w:space="0" w:color="000000"/>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2.2.1.1.</w:t>
            </w:r>
          </w:p>
        </w:tc>
        <w:tc>
          <w:tcPr>
            <w:tcW w:w="453" w:type="pct"/>
            <w:vMerge w:val="restart"/>
            <w:tcBorders>
              <w:top w:val="nil"/>
              <w:left w:val="single" w:sz="4" w:space="0" w:color="auto"/>
              <w:bottom w:val="single" w:sz="4" w:space="0" w:color="000000"/>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Строительство КНС в мкр. № 6 "Пионерный" в г. Пыть-Ях</w:t>
            </w:r>
          </w:p>
        </w:tc>
        <w:tc>
          <w:tcPr>
            <w:tcW w:w="669" w:type="pct"/>
            <w:vMerge w:val="restart"/>
            <w:tcBorders>
              <w:top w:val="nil"/>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xml:space="preserve">Управление капитального строительства </w:t>
            </w: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всего</w:t>
            </w:r>
          </w:p>
        </w:tc>
        <w:tc>
          <w:tcPr>
            <w:tcW w:w="323" w:type="pct"/>
            <w:tcBorders>
              <w:top w:val="nil"/>
              <w:left w:val="nil"/>
              <w:bottom w:val="single" w:sz="4" w:space="0" w:color="auto"/>
              <w:right w:val="nil"/>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27 199,7</w:t>
            </w:r>
          </w:p>
        </w:tc>
        <w:tc>
          <w:tcPr>
            <w:tcW w:w="323" w:type="pct"/>
            <w:tcBorders>
              <w:top w:val="nil"/>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17 576,6</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9 623,1</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r>
      <w:tr w:rsidR="00CA026E" w:rsidRPr="001D0BD3" w:rsidTr="00CA026E">
        <w:trPr>
          <w:trHeight w:val="420"/>
        </w:trPr>
        <w:tc>
          <w:tcPr>
            <w:tcW w:w="347" w:type="pct"/>
            <w:vMerge/>
            <w:tcBorders>
              <w:top w:val="nil"/>
              <w:left w:val="single" w:sz="8"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бюджет автономного округа</w:t>
            </w:r>
          </w:p>
        </w:tc>
        <w:tc>
          <w:tcPr>
            <w:tcW w:w="323" w:type="pct"/>
            <w:tcBorders>
              <w:top w:val="nil"/>
              <w:left w:val="nil"/>
              <w:bottom w:val="single" w:sz="4" w:space="0" w:color="auto"/>
              <w:right w:val="nil"/>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25 295,7</w:t>
            </w:r>
          </w:p>
        </w:tc>
        <w:tc>
          <w:tcPr>
            <w:tcW w:w="323" w:type="pct"/>
            <w:tcBorders>
              <w:top w:val="nil"/>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16 346,2</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8 949,5</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r>
      <w:tr w:rsidR="00CA026E" w:rsidRPr="001D0BD3" w:rsidTr="00CA026E">
        <w:trPr>
          <w:trHeight w:val="390"/>
        </w:trPr>
        <w:tc>
          <w:tcPr>
            <w:tcW w:w="347" w:type="pct"/>
            <w:vMerge/>
            <w:tcBorders>
              <w:top w:val="nil"/>
              <w:left w:val="single" w:sz="8"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местный бюджет</w:t>
            </w:r>
          </w:p>
        </w:tc>
        <w:tc>
          <w:tcPr>
            <w:tcW w:w="323" w:type="pct"/>
            <w:tcBorders>
              <w:top w:val="nil"/>
              <w:left w:val="nil"/>
              <w:bottom w:val="single" w:sz="4" w:space="0" w:color="auto"/>
              <w:right w:val="nil"/>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1 904,0</w:t>
            </w:r>
          </w:p>
        </w:tc>
        <w:tc>
          <w:tcPr>
            <w:tcW w:w="323" w:type="pct"/>
            <w:tcBorders>
              <w:top w:val="nil"/>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1 230,4</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673,6</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r>
      <w:tr w:rsidR="00CA026E" w:rsidRPr="001D0BD3" w:rsidTr="00CA026E">
        <w:trPr>
          <w:trHeight w:val="555"/>
        </w:trPr>
        <w:tc>
          <w:tcPr>
            <w:tcW w:w="347" w:type="pct"/>
            <w:vMerge/>
            <w:tcBorders>
              <w:top w:val="nil"/>
              <w:left w:val="single" w:sz="8"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Программа «Сотрудничество»</w:t>
            </w:r>
          </w:p>
        </w:tc>
        <w:tc>
          <w:tcPr>
            <w:tcW w:w="323" w:type="pct"/>
            <w:tcBorders>
              <w:top w:val="nil"/>
              <w:left w:val="nil"/>
              <w:bottom w:val="single" w:sz="4" w:space="0" w:color="auto"/>
              <w:right w:val="nil"/>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323" w:type="pct"/>
            <w:tcBorders>
              <w:top w:val="nil"/>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r>
      <w:tr w:rsidR="00CA026E" w:rsidRPr="001D0BD3" w:rsidTr="00CA026E">
        <w:trPr>
          <w:trHeight w:val="465"/>
        </w:trPr>
        <w:tc>
          <w:tcPr>
            <w:tcW w:w="347" w:type="pct"/>
            <w:vMerge/>
            <w:tcBorders>
              <w:top w:val="nil"/>
              <w:left w:val="single" w:sz="8"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иные внебюджетные источники</w:t>
            </w:r>
          </w:p>
        </w:tc>
        <w:tc>
          <w:tcPr>
            <w:tcW w:w="323" w:type="pct"/>
            <w:tcBorders>
              <w:top w:val="nil"/>
              <w:left w:val="nil"/>
              <w:bottom w:val="single" w:sz="4" w:space="0" w:color="auto"/>
              <w:right w:val="nil"/>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323" w:type="pct"/>
            <w:tcBorders>
              <w:top w:val="nil"/>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r>
      <w:tr w:rsidR="00CA026E" w:rsidRPr="001D0BD3" w:rsidTr="00CA026E">
        <w:trPr>
          <w:trHeight w:val="405"/>
        </w:trPr>
        <w:tc>
          <w:tcPr>
            <w:tcW w:w="347" w:type="pct"/>
            <w:vMerge w:val="restart"/>
            <w:tcBorders>
              <w:top w:val="nil"/>
              <w:left w:val="single" w:sz="8"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453" w:type="pct"/>
            <w:vMerge w:val="restart"/>
            <w:tcBorders>
              <w:top w:val="nil"/>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xml:space="preserve">Итого по подпрограмме II                               </w:t>
            </w:r>
          </w:p>
        </w:tc>
        <w:tc>
          <w:tcPr>
            <w:tcW w:w="669" w:type="pct"/>
            <w:vMerge w:val="restart"/>
            <w:tcBorders>
              <w:top w:val="nil"/>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всего</w:t>
            </w:r>
          </w:p>
        </w:tc>
        <w:tc>
          <w:tcPr>
            <w:tcW w:w="323" w:type="pct"/>
            <w:tcBorders>
              <w:top w:val="nil"/>
              <w:left w:val="nil"/>
              <w:bottom w:val="single" w:sz="4" w:space="0" w:color="auto"/>
              <w:right w:val="nil"/>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2 620 455,0</w:t>
            </w:r>
          </w:p>
        </w:tc>
        <w:tc>
          <w:tcPr>
            <w:tcW w:w="323" w:type="pct"/>
            <w:tcBorders>
              <w:top w:val="nil"/>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1 476 074,2</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122 828,8</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102 155,2</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102 155,2</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102 155,2</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102 155,2</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102 155,2</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510 776,0</w:t>
            </w:r>
          </w:p>
        </w:tc>
      </w:tr>
      <w:tr w:rsidR="00CA026E" w:rsidRPr="001D0BD3" w:rsidTr="00CA026E">
        <w:trPr>
          <w:trHeight w:val="330"/>
        </w:trPr>
        <w:tc>
          <w:tcPr>
            <w:tcW w:w="347" w:type="pct"/>
            <w:vMerge/>
            <w:tcBorders>
              <w:top w:val="nil"/>
              <w:left w:val="single" w:sz="8"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xml:space="preserve">федеральный бюджет </w:t>
            </w:r>
          </w:p>
        </w:tc>
        <w:tc>
          <w:tcPr>
            <w:tcW w:w="323" w:type="pct"/>
            <w:tcBorders>
              <w:top w:val="nil"/>
              <w:left w:val="nil"/>
              <w:bottom w:val="single" w:sz="4" w:space="0" w:color="auto"/>
              <w:right w:val="nil"/>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323" w:type="pct"/>
            <w:tcBorders>
              <w:top w:val="nil"/>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r>
      <w:tr w:rsidR="00CA026E" w:rsidRPr="001D0BD3" w:rsidTr="00CA026E">
        <w:trPr>
          <w:trHeight w:val="420"/>
        </w:trPr>
        <w:tc>
          <w:tcPr>
            <w:tcW w:w="347" w:type="pct"/>
            <w:vMerge/>
            <w:tcBorders>
              <w:top w:val="nil"/>
              <w:left w:val="single" w:sz="8"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бюджет автономного округа</w:t>
            </w:r>
          </w:p>
        </w:tc>
        <w:tc>
          <w:tcPr>
            <w:tcW w:w="323" w:type="pct"/>
            <w:tcBorders>
              <w:top w:val="nil"/>
              <w:left w:val="nil"/>
              <w:bottom w:val="single" w:sz="4" w:space="0" w:color="auto"/>
              <w:right w:val="nil"/>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2 362 205,1</w:t>
            </w:r>
          </w:p>
        </w:tc>
        <w:tc>
          <w:tcPr>
            <w:tcW w:w="323" w:type="pct"/>
            <w:tcBorders>
              <w:top w:val="nil"/>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1 308 161,4</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113 300,7</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94 074,3</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94 074,3</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94 074,3</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94 074,3</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94 074,3</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470 371,5</w:t>
            </w:r>
          </w:p>
        </w:tc>
      </w:tr>
      <w:tr w:rsidR="00CA026E" w:rsidRPr="001D0BD3" w:rsidTr="00CA026E">
        <w:trPr>
          <w:trHeight w:val="480"/>
        </w:trPr>
        <w:tc>
          <w:tcPr>
            <w:tcW w:w="347" w:type="pct"/>
            <w:vMerge/>
            <w:tcBorders>
              <w:top w:val="nil"/>
              <w:left w:val="single" w:sz="8"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местный бюджет</w:t>
            </w:r>
          </w:p>
        </w:tc>
        <w:tc>
          <w:tcPr>
            <w:tcW w:w="323" w:type="pct"/>
            <w:tcBorders>
              <w:top w:val="nil"/>
              <w:left w:val="nil"/>
              <w:bottom w:val="single" w:sz="4" w:space="0" w:color="auto"/>
              <w:right w:val="nil"/>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258 249,9</w:t>
            </w:r>
          </w:p>
        </w:tc>
        <w:tc>
          <w:tcPr>
            <w:tcW w:w="323" w:type="pct"/>
            <w:tcBorders>
              <w:top w:val="nil"/>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167 912,8</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9 528,1</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8 080,9</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8 080,9</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8 080,9</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8 080,9</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8 080,9</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40 404,5</w:t>
            </w:r>
          </w:p>
        </w:tc>
      </w:tr>
      <w:tr w:rsidR="00CA026E" w:rsidRPr="001D0BD3" w:rsidTr="00CA026E">
        <w:trPr>
          <w:trHeight w:val="540"/>
        </w:trPr>
        <w:tc>
          <w:tcPr>
            <w:tcW w:w="347" w:type="pct"/>
            <w:vMerge/>
            <w:tcBorders>
              <w:top w:val="nil"/>
              <w:left w:val="single" w:sz="8"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Программа «Сотрудничество»</w:t>
            </w:r>
          </w:p>
        </w:tc>
        <w:tc>
          <w:tcPr>
            <w:tcW w:w="323" w:type="pct"/>
            <w:tcBorders>
              <w:top w:val="nil"/>
              <w:left w:val="nil"/>
              <w:bottom w:val="single" w:sz="4" w:space="0" w:color="auto"/>
              <w:right w:val="nil"/>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323" w:type="pct"/>
            <w:tcBorders>
              <w:top w:val="nil"/>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r>
      <w:tr w:rsidR="00CA026E" w:rsidRPr="001D0BD3" w:rsidTr="00CA026E">
        <w:trPr>
          <w:trHeight w:val="435"/>
        </w:trPr>
        <w:tc>
          <w:tcPr>
            <w:tcW w:w="347" w:type="pct"/>
            <w:vMerge/>
            <w:tcBorders>
              <w:top w:val="nil"/>
              <w:left w:val="single" w:sz="8"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иные внебюджетные источники</w:t>
            </w:r>
          </w:p>
        </w:tc>
        <w:tc>
          <w:tcPr>
            <w:tcW w:w="323" w:type="pct"/>
            <w:tcBorders>
              <w:top w:val="nil"/>
              <w:left w:val="nil"/>
              <w:bottom w:val="single" w:sz="4" w:space="0" w:color="auto"/>
              <w:right w:val="nil"/>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323" w:type="pct"/>
            <w:tcBorders>
              <w:top w:val="nil"/>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r>
      <w:tr w:rsidR="00CA026E" w:rsidRPr="001D0BD3" w:rsidTr="00CA026E">
        <w:trPr>
          <w:trHeight w:val="405"/>
        </w:trPr>
        <w:tc>
          <w:tcPr>
            <w:tcW w:w="347" w:type="pct"/>
            <w:vMerge w:val="restart"/>
            <w:tcBorders>
              <w:top w:val="nil"/>
              <w:left w:val="single" w:sz="8"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453" w:type="pct"/>
            <w:vMerge w:val="restart"/>
            <w:tcBorders>
              <w:top w:val="nil"/>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xml:space="preserve">в том числе по проектам, портфелям проектов автономного округа (в том числе направленные на реализацию национальных и федеральных проектов Российской Федерации), муниципальным проектам, реализуемых на основе проектной инициативы                           </w:t>
            </w:r>
          </w:p>
        </w:tc>
        <w:tc>
          <w:tcPr>
            <w:tcW w:w="669" w:type="pct"/>
            <w:vMerge w:val="restart"/>
            <w:tcBorders>
              <w:top w:val="nil"/>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xml:space="preserve"> </w:t>
            </w: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всего</w:t>
            </w:r>
          </w:p>
        </w:tc>
        <w:tc>
          <w:tcPr>
            <w:tcW w:w="323" w:type="pct"/>
            <w:tcBorders>
              <w:top w:val="nil"/>
              <w:left w:val="nil"/>
              <w:bottom w:val="single" w:sz="4" w:space="0" w:color="auto"/>
              <w:right w:val="nil"/>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2 007 523,8</w:t>
            </w:r>
          </w:p>
        </w:tc>
        <w:tc>
          <w:tcPr>
            <w:tcW w:w="323" w:type="pct"/>
            <w:tcBorders>
              <w:top w:val="nil"/>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1 476 074,2</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122 828,8</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102 155,2</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102 155,2</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102 155,2</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102 155,2</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r>
      <w:tr w:rsidR="00CA026E" w:rsidRPr="001D0BD3" w:rsidTr="00CA026E">
        <w:trPr>
          <w:trHeight w:val="330"/>
        </w:trPr>
        <w:tc>
          <w:tcPr>
            <w:tcW w:w="347" w:type="pct"/>
            <w:vMerge/>
            <w:tcBorders>
              <w:top w:val="nil"/>
              <w:left w:val="single" w:sz="8"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xml:space="preserve">федеральный бюджет </w:t>
            </w:r>
          </w:p>
        </w:tc>
        <w:tc>
          <w:tcPr>
            <w:tcW w:w="323" w:type="pct"/>
            <w:tcBorders>
              <w:top w:val="nil"/>
              <w:left w:val="nil"/>
              <w:bottom w:val="single" w:sz="4" w:space="0" w:color="auto"/>
              <w:right w:val="nil"/>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323" w:type="pct"/>
            <w:tcBorders>
              <w:top w:val="nil"/>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r>
      <w:tr w:rsidR="00CA026E" w:rsidRPr="001D0BD3" w:rsidTr="00CA026E">
        <w:trPr>
          <w:trHeight w:val="420"/>
        </w:trPr>
        <w:tc>
          <w:tcPr>
            <w:tcW w:w="347" w:type="pct"/>
            <w:vMerge/>
            <w:tcBorders>
              <w:top w:val="nil"/>
              <w:left w:val="single" w:sz="8"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бюджет автономного округа</w:t>
            </w:r>
          </w:p>
        </w:tc>
        <w:tc>
          <w:tcPr>
            <w:tcW w:w="323" w:type="pct"/>
            <w:tcBorders>
              <w:top w:val="nil"/>
              <w:left w:val="nil"/>
              <w:bottom w:val="single" w:sz="4" w:space="0" w:color="auto"/>
              <w:right w:val="nil"/>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1 797 759,3</w:t>
            </w:r>
          </w:p>
        </w:tc>
        <w:tc>
          <w:tcPr>
            <w:tcW w:w="323" w:type="pct"/>
            <w:tcBorders>
              <w:top w:val="nil"/>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1 308 161,4</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113 300,7</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94 074,3</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94 074,3</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94 074,3</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94 074,3</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r>
      <w:tr w:rsidR="00CA026E" w:rsidRPr="001D0BD3" w:rsidTr="00CA026E">
        <w:trPr>
          <w:trHeight w:val="480"/>
        </w:trPr>
        <w:tc>
          <w:tcPr>
            <w:tcW w:w="347" w:type="pct"/>
            <w:vMerge/>
            <w:tcBorders>
              <w:top w:val="nil"/>
              <w:left w:val="single" w:sz="8"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местный бюджет</w:t>
            </w:r>
          </w:p>
        </w:tc>
        <w:tc>
          <w:tcPr>
            <w:tcW w:w="323" w:type="pct"/>
            <w:tcBorders>
              <w:top w:val="nil"/>
              <w:left w:val="nil"/>
              <w:bottom w:val="single" w:sz="4" w:space="0" w:color="auto"/>
              <w:right w:val="nil"/>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209 764,5</w:t>
            </w:r>
          </w:p>
        </w:tc>
        <w:tc>
          <w:tcPr>
            <w:tcW w:w="323" w:type="pct"/>
            <w:tcBorders>
              <w:top w:val="nil"/>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167 912,8</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9 528,1</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8 080,9</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8 080,9</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8 080,9</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8 080,9</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r>
      <w:tr w:rsidR="00CA026E" w:rsidRPr="001D0BD3" w:rsidTr="00CA026E">
        <w:trPr>
          <w:trHeight w:val="540"/>
        </w:trPr>
        <w:tc>
          <w:tcPr>
            <w:tcW w:w="347" w:type="pct"/>
            <w:vMerge/>
            <w:tcBorders>
              <w:top w:val="nil"/>
              <w:left w:val="single" w:sz="8"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Программа «Сотрудничество»</w:t>
            </w:r>
          </w:p>
        </w:tc>
        <w:tc>
          <w:tcPr>
            <w:tcW w:w="323" w:type="pct"/>
            <w:tcBorders>
              <w:top w:val="nil"/>
              <w:left w:val="nil"/>
              <w:bottom w:val="single" w:sz="4" w:space="0" w:color="auto"/>
              <w:right w:val="nil"/>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323" w:type="pct"/>
            <w:tcBorders>
              <w:top w:val="nil"/>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r>
      <w:tr w:rsidR="00CA026E" w:rsidRPr="001D0BD3" w:rsidTr="00CA026E">
        <w:trPr>
          <w:trHeight w:val="435"/>
        </w:trPr>
        <w:tc>
          <w:tcPr>
            <w:tcW w:w="347" w:type="pct"/>
            <w:vMerge/>
            <w:tcBorders>
              <w:top w:val="nil"/>
              <w:left w:val="single" w:sz="8"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иные внебюджетные источники</w:t>
            </w:r>
          </w:p>
        </w:tc>
        <w:tc>
          <w:tcPr>
            <w:tcW w:w="323" w:type="pct"/>
            <w:tcBorders>
              <w:top w:val="nil"/>
              <w:left w:val="nil"/>
              <w:bottom w:val="single" w:sz="4" w:space="0" w:color="auto"/>
              <w:right w:val="nil"/>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323" w:type="pct"/>
            <w:tcBorders>
              <w:top w:val="nil"/>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r>
      <w:tr w:rsidR="00CA026E" w:rsidRPr="001D0BD3" w:rsidTr="00CA026E">
        <w:trPr>
          <w:trHeight w:val="345"/>
        </w:trPr>
        <w:tc>
          <w:tcPr>
            <w:tcW w:w="347" w:type="pct"/>
            <w:vMerge w:val="restart"/>
            <w:tcBorders>
              <w:top w:val="nil"/>
              <w:left w:val="single" w:sz="8" w:space="0" w:color="auto"/>
              <w:bottom w:val="single" w:sz="4" w:space="0" w:color="000000"/>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xml:space="preserve"> </w:t>
            </w:r>
          </w:p>
        </w:tc>
        <w:tc>
          <w:tcPr>
            <w:tcW w:w="453" w:type="pct"/>
            <w:vMerge w:val="restart"/>
            <w:tcBorders>
              <w:top w:val="nil"/>
              <w:left w:val="single" w:sz="4" w:space="0" w:color="auto"/>
              <w:bottom w:val="single" w:sz="4" w:space="0" w:color="000000"/>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xml:space="preserve">Всего по муниципальной программе </w:t>
            </w:r>
          </w:p>
        </w:tc>
        <w:tc>
          <w:tcPr>
            <w:tcW w:w="66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всего</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2 995 587,3</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1 507 955,3</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154 175,0</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133 301,4</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133 201,4</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133 001,4</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133 601,4</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133 001,4</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667 350,0</w:t>
            </w:r>
          </w:p>
        </w:tc>
      </w:tr>
      <w:tr w:rsidR="00CA026E" w:rsidRPr="001D0BD3" w:rsidTr="00CA026E">
        <w:trPr>
          <w:trHeight w:val="345"/>
        </w:trPr>
        <w:tc>
          <w:tcPr>
            <w:tcW w:w="347" w:type="pct"/>
            <w:vMerge/>
            <w:tcBorders>
              <w:top w:val="nil"/>
              <w:left w:val="single" w:sz="8"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xml:space="preserve">федеральный бюджет </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53 387,9</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4 536,9</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4 441,0</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4 441,0</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4 441,0</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4 441,0</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4 441,0</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4 441,0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22 205,0</w:t>
            </w:r>
          </w:p>
        </w:tc>
      </w:tr>
      <w:tr w:rsidR="00CA026E" w:rsidRPr="001D0BD3" w:rsidTr="00CA026E">
        <w:trPr>
          <w:trHeight w:val="345"/>
        </w:trPr>
        <w:tc>
          <w:tcPr>
            <w:tcW w:w="347" w:type="pct"/>
            <w:vMerge/>
            <w:tcBorders>
              <w:top w:val="nil"/>
              <w:left w:val="single" w:sz="8"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бюджет автономного округа</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2 384 516,7</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1 310 847,5</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115 160,0</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95 933,6</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95 933,6</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95 933,6</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95 933,6</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95 933,6</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479 668,0</w:t>
            </w:r>
          </w:p>
        </w:tc>
      </w:tr>
      <w:tr w:rsidR="00CA026E" w:rsidRPr="001D0BD3" w:rsidTr="00CA026E">
        <w:trPr>
          <w:trHeight w:val="345"/>
        </w:trPr>
        <w:tc>
          <w:tcPr>
            <w:tcW w:w="347" w:type="pct"/>
            <w:vMerge/>
            <w:tcBorders>
              <w:top w:val="nil"/>
              <w:left w:val="single" w:sz="8"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местный бюджет</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556 855,9</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192 570,9</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34 574,0</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32 926,8</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32 826,8</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32 626,8</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33 226,8</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32 626,8</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165 477,0</w:t>
            </w:r>
          </w:p>
        </w:tc>
      </w:tr>
      <w:tr w:rsidR="00CA026E" w:rsidRPr="001D0BD3" w:rsidTr="00CA026E">
        <w:trPr>
          <w:trHeight w:val="525"/>
        </w:trPr>
        <w:tc>
          <w:tcPr>
            <w:tcW w:w="347" w:type="pct"/>
            <w:vMerge/>
            <w:tcBorders>
              <w:top w:val="nil"/>
              <w:left w:val="single" w:sz="8"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Программа «Сотрудничество»</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r>
      <w:tr w:rsidR="00CA026E" w:rsidRPr="001D0BD3" w:rsidTr="00CA026E">
        <w:trPr>
          <w:trHeight w:val="465"/>
        </w:trPr>
        <w:tc>
          <w:tcPr>
            <w:tcW w:w="347" w:type="pct"/>
            <w:vMerge/>
            <w:tcBorders>
              <w:top w:val="nil"/>
              <w:left w:val="single" w:sz="8"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иные внебюджетные источники</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r>
      <w:tr w:rsidR="00CA026E" w:rsidRPr="001D0BD3" w:rsidTr="00CA026E">
        <w:trPr>
          <w:trHeight w:val="270"/>
        </w:trPr>
        <w:tc>
          <w:tcPr>
            <w:tcW w:w="347" w:type="pct"/>
            <w:tcBorders>
              <w:top w:val="nil"/>
              <w:left w:val="single" w:sz="8" w:space="0" w:color="auto"/>
              <w:bottom w:val="single" w:sz="4" w:space="0" w:color="auto"/>
              <w:right w:val="single" w:sz="4" w:space="0" w:color="auto"/>
            </w:tcBorders>
            <w:shd w:val="clear" w:color="000000" w:fill="FFFFFF"/>
            <w:noWrap/>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453" w:type="pct"/>
            <w:tcBorders>
              <w:top w:val="nil"/>
              <w:left w:val="nil"/>
              <w:bottom w:val="single" w:sz="4" w:space="0" w:color="auto"/>
              <w:right w:val="single" w:sz="4" w:space="0" w:color="auto"/>
            </w:tcBorders>
            <w:shd w:val="clear" w:color="000000" w:fill="FFFFFF"/>
            <w:noWrap/>
            <w:vAlign w:val="center"/>
            <w:hideMark/>
          </w:tcPr>
          <w:p w:rsidR="001D0BD3" w:rsidRPr="00CA026E" w:rsidRDefault="001D0BD3" w:rsidP="001D0BD3">
            <w:pPr>
              <w:jc w:val="center"/>
              <w:rPr>
                <w:color w:val="000000"/>
                <w:sz w:val="16"/>
                <w:szCs w:val="16"/>
              </w:rPr>
            </w:pPr>
            <w:r w:rsidRPr="00CA026E">
              <w:rPr>
                <w:color w:val="000000"/>
                <w:sz w:val="16"/>
                <w:szCs w:val="16"/>
              </w:rPr>
              <w:t>В том числе:</w:t>
            </w:r>
          </w:p>
        </w:tc>
        <w:tc>
          <w:tcPr>
            <w:tcW w:w="669" w:type="pct"/>
            <w:tcBorders>
              <w:top w:val="nil"/>
              <w:left w:val="nil"/>
              <w:bottom w:val="single" w:sz="4" w:space="0" w:color="auto"/>
              <w:right w:val="single" w:sz="4" w:space="0" w:color="auto"/>
            </w:tcBorders>
            <w:shd w:val="clear" w:color="000000" w:fill="FFFFFF"/>
            <w:noWrap/>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469" w:type="pct"/>
            <w:tcBorders>
              <w:top w:val="nil"/>
              <w:left w:val="nil"/>
              <w:bottom w:val="single" w:sz="4" w:space="0" w:color="auto"/>
              <w:right w:val="single" w:sz="4" w:space="0" w:color="auto"/>
            </w:tcBorders>
            <w:shd w:val="clear" w:color="000000" w:fill="FFFFFF"/>
            <w:noWrap/>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323" w:type="pct"/>
            <w:tcBorders>
              <w:top w:val="nil"/>
              <w:left w:val="nil"/>
              <w:bottom w:val="single" w:sz="4" w:space="0" w:color="auto"/>
              <w:right w:val="single" w:sz="4" w:space="0" w:color="auto"/>
            </w:tcBorders>
            <w:shd w:val="clear" w:color="000000" w:fill="FFFFFF"/>
            <w:noWrap/>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323" w:type="pct"/>
            <w:tcBorders>
              <w:top w:val="nil"/>
              <w:left w:val="nil"/>
              <w:bottom w:val="single" w:sz="4" w:space="0" w:color="auto"/>
              <w:right w:val="single" w:sz="4" w:space="0" w:color="auto"/>
            </w:tcBorders>
            <w:shd w:val="clear" w:color="000000" w:fill="FFFFFF"/>
            <w:noWrap/>
            <w:vAlign w:val="center"/>
            <w:hideMark/>
          </w:tcPr>
          <w:p w:rsidR="001D0BD3" w:rsidRPr="00CA026E" w:rsidRDefault="001D0BD3" w:rsidP="001D0BD3">
            <w:pPr>
              <w:jc w:val="center"/>
              <w:rPr>
                <w:color w:val="000000"/>
                <w:sz w:val="16"/>
                <w:szCs w:val="16"/>
              </w:rPr>
            </w:pPr>
            <w:r w:rsidRPr="00CA026E">
              <w:rPr>
                <w:color w:val="000000"/>
                <w:sz w:val="16"/>
                <w:szCs w:val="16"/>
              </w:rPr>
              <w:t xml:space="preserve"> </w:t>
            </w:r>
          </w:p>
        </w:tc>
        <w:tc>
          <w:tcPr>
            <w:tcW w:w="277" w:type="pct"/>
            <w:tcBorders>
              <w:top w:val="nil"/>
              <w:left w:val="nil"/>
              <w:bottom w:val="single" w:sz="4" w:space="0" w:color="auto"/>
              <w:right w:val="single" w:sz="4" w:space="0" w:color="auto"/>
            </w:tcBorders>
            <w:shd w:val="clear" w:color="000000" w:fill="FFFFFF"/>
            <w:noWrap/>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289" w:type="pct"/>
            <w:tcBorders>
              <w:top w:val="nil"/>
              <w:left w:val="nil"/>
              <w:bottom w:val="single" w:sz="4" w:space="0" w:color="auto"/>
              <w:right w:val="single" w:sz="4" w:space="0" w:color="auto"/>
            </w:tcBorders>
            <w:shd w:val="clear" w:color="000000" w:fill="FFFFFF"/>
            <w:noWrap/>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265" w:type="pct"/>
            <w:tcBorders>
              <w:top w:val="nil"/>
              <w:left w:val="nil"/>
              <w:bottom w:val="single" w:sz="4" w:space="0" w:color="auto"/>
              <w:right w:val="single" w:sz="4" w:space="0" w:color="auto"/>
            </w:tcBorders>
            <w:shd w:val="clear" w:color="000000" w:fill="FFFFFF"/>
            <w:noWrap/>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303" w:type="pct"/>
            <w:tcBorders>
              <w:top w:val="nil"/>
              <w:left w:val="nil"/>
              <w:bottom w:val="single" w:sz="4" w:space="0" w:color="auto"/>
              <w:right w:val="single" w:sz="4" w:space="0" w:color="auto"/>
            </w:tcBorders>
            <w:shd w:val="clear" w:color="000000" w:fill="FFFFFF"/>
            <w:noWrap/>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475" w:type="pct"/>
            <w:tcBorders>
              <w:top w:val="nil"/>
              <w:left w:val="nil"/>
              <w:bottom w:val="single" w:sz="4" w:space="0" w:color="auto"/>
              <w:right w:val="single" w:sz="4" w:space="0" w:color="auto"/>
            </w:tcBorders>
            <w:shd w:val="clear" w:color="000000" w:fill="FFFFFF"/>
            <w:noWrap/>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569" w:type="pct"/>
            <w:tcBorders>
              <w:top w:val="nil"/>
              <w:left w:val="nil"/>
              <w:bottom w:val="single" w:sz="4" w:space="0" w:color="auto"/>
              <w:right w:val="single" w:sz="4" w:space="0" w:color="auto"/>
            </w:tcBorders>
            <w:shd w:val="clear" w:color="000000" w:fill="FFFFFF"/>
            <w:noWrap/>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rsidR="001D0BD3" w:rsidRPr="00CA026E" w:rsidRDefault="001D0BD3" w:rsidP="001D0BD3">
            <w:pPr>
              <w:jc w:val="center"/>
              <w:rPr>
                <w:color w:val="000000"/>
                <w:sz w:val="16"/>
                <w:szCs w:val="16"/>
              </w:rPr>
            </w:pPr>
            <w:r w:rsidRPr="00CA026E">
              <w:rPr>
                <w:color w:val="000000"/>
                <w:sz w:val="16"/>
                <w:szCs w:val="16"/>
              </w:rPr>
              <w:t> </w:t>
            </w:r>
          </w:p>
        </w:tc>
      </w:tr>
      <w:tr w:rsidR="00CA026E" w:rsidRPr="001D0BD3" w:rsidTr="00CA026E">
        <w:trPr>
          <w:trHeight w:val="330"/>
        </w:trPr>
        <w:tc>
          <w:tcPr>
            <w:tcW w:w="347" w:type="pct"/>
            <w:vMerge w:val="restart"/>
            <w:tcBorders>
              <w:top w:val="nil"/>
              <w:left w:val="single" w:sz="8"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453" w:type="pct"/>
            <w:vMerge w:val="restart"/>
            <w:tcBorders>
              <w:top w:val="nil"/>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xml:space="preserve">Инвестиции в объекты   муниципальной собственности </w:t>
            </w:r>
          </w:p>
        </w:tc>
        <w:tc>
          <w:tcPr>
            <w:tcW w:w="669" w:type="pct"/>
            <w:vMerge w:val="restart"/>
            <w:tcBorders>
              <w:top w:val="nil"/>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всего</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2 040 019,9</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1 471 084,9</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121 828,8</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101 155,2</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101 155,2</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101 155,2</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101 155,2</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7 080,9</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35 404,5</w:t>
            </w:r>
          </w:p>
        </w:tc>
      </w:tr>
      <w:tr w:rsidR="00CA026E" w:rsidRPr="001D0BD3" w:rsidTr="00CA026E">
        <w:trPr>
          <w:trHeight w:val="360"/>
        </w:trPr>
        <w:tc>
          <w:tcPr>
            <w:tcW w:w="347" w:type="pct"/>
            <w:vMerge/>
            <w:tcBorders>
              <w:top w:val="nil"/>
              <w:left w:val="single" w:sz="8"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xml:space="preserve">федеральный бюджет </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475" w:type="pct"/>
            <w:tcBorders>
              <w:top w:val="nil"/>
              <w:left w:val="nil"/>
              <w:bottom w:val="single" w:sz="4" w:space="0" w:color="auto"/>
              <w:right w:val="single" w:sz="4" w:space="0" w:color="auto"/>
            </w:tcBorders>
            <w:shd w:val="clear" w:color="000000" w:fill="FFFFFF"/>
            <w:noWrap/>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569" w:type="pct"/>
            <w:tcBorders>
              <w:top w:val="nil"/>
              <w:left w:val="nil"/>
              <w:bottom w:val="single" w:sz="4" w:space="0" w:color="auto"/>
              <w:right w:val="single" w:sz="4" w:space="0" w:color="auto"/>
            </w:tcBorders>
            <w:shd w:val="clear" w:color="000000" w:fill="FFFFFF"/>
            <w:noWrap/>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36" w:type="pct"/>
            <w:tcBorders>
              <w:top w:val="nil"/>
              <w:left w:val="nil"/>
              <w:bottom w:val="single" w:sz="4" w:space="0" w:color="auto"/>
              <w:right w:val="single" w:sz="4" w:space="0" w:color="auto"/>
            </w:tcBorders>
            <w:shd w:val="clear" w:color="000000" w:fill="FFFFFF"/>
            <w:noWrap/>
            <w:vAlign w:val="center"/>
            <w:hideMark/>
          </w:tcPr>
          <w:p w:rsidR="001D0BD3" w:rsidRPr="00CA026E" w:rsidRDefault="001D0BD3" w:rsidP="001D0BD3">
            <w:pPr>
              <w:jc w:val="center"/>
              <w:rPr>
                <w:color w:val="000000"/>
                <w:sz w:val="16"/>
                <w:szCs w:val="16"/>
              </w:rPr>
            </w:pPr>
            <w:r w:rsidRPr="00CA026E">
              <w:rPr>
                <w:color w:val="000000"/>
                <w:sz w:val="16"/>
                <w:szCs w:val="16"/>
              </w:rPr>
              <w:t>0,0</w:t>
            </w:r>
          </w:p>
        </w:tc>
      </w:tr>
      <w:tr w:rsidR="00CA026E" w:rsidRPr="001D0BD3" w:rsidTr="00CA026E">
        <w:trPr>
          <w:trHeight w:val="315"/>
        </w:trPr>
        <w:tc>
          <w:tcPr>
            <w:tcW w:w="347" w:type="pct"/>
            <w:vMerge/>
            <w:tcBorders>
              <w:top w:val="nil"/>
              <w:left w:val="single" w:sz="8"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бюджет автономного округа</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1 797 759,3</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1 308 161,4</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113 300,7</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94 074,3</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94 074,3</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94 074,3</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94 074,3</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r>
      <w:tr w:rsidR="00CA026E" w:rsidRPr="001D0BD3" w:rsidTr="00CA026E">
        <w:trPr>
          <w:trHeight w:val="360"/>
        </w:trPr>
        <w:tc>
          <w:tcPr>
            <w:tcW w:w="347" w:type="pct"/>
            <w:vMerge/>
            <w:tcBorders>
              <w:top w:val="nil"/>
              <w:left w:val="single" w:sz="8"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местный бюджет</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242 260,6</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162 923,5</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8 528,1</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7 080,9</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7 080,9</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7 080,9</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7 080,9</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7 080,9</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35 404,5</w:t>
            </w:r>
          </w:p>
        </w:tc>
      </w:tr>
      <w:tr w:rsidR="00CA026E" w:rsidRPr="001D0BD3" w:rsidTr="00CA026E">
        <w:trPr>
          <w:trHeight w:val="435"/>
        </w:trPr>
        <w:tc>
          <w:tcPr>
            <w:tcW w:w="347" w:type="pct"/>
            <w:vMerge/>
            <w:tcBorders>
              <w:top w:val="nil"/>
              <w:left w:val="single" w:sz="8"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Программа «Сотрудничество»</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475" w:type="pct"/>
            <w:tcBorders>
              <w:top w:val="nil"/>
              <w:left w:val="nil"/>
              <w:bottom w:val="single" w:sz="4" w:space="0" w:color="auto"/>
              <w:right w:val="single" w:sz="4" w:space="0" w:color="auto"/>
            </w:tcBorders>
            <w:shd w:val="clear" w:color="000000" w:fill="FFFFFF"/>
            <w:noWrap/>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569" w:type="pct"/>
            <w:tcBorders>
              <w:top w:val="nil"/>
              <w:left w:val="nil"/>
              <w:bottom w:val="single" w:sz="4" w:space="0" w:color="auto"/>
              <w:right w:val="single" w:sz="4" w:space="0" w:color="auto"/>
            </w:tcBorders>
            <w:shd w:val="clear" w:color="000000" w:fill="FFFFFF"/>
            <w:noWrap/>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36" w:type="pct"/>
            <w:tcBorders>
              <w:top w:val="nil"/>
              <w:left w:val="nil"/>
              <w:bottom w:val="single" w:sz="4" w:space="0" w:color="auto"/>
              <w:right w:val="single" w:sz="4" w:space="0" w:color="auto"/>
            </w:tcBorders>
            <w:shd w:val="clear" w:color="000000" w:fill="FFFFFF"/>
            <w:noWrap/>
            <w:vAlign w:val="center"/>
            <w:hideMark/>
          </w:tcPr>
          <w:p w:rsidR="001D0BD3" w:rsidRPr="00CA026E" w:rsidRDefault="001D0BD3" w:rsidP="001D0BD3">
            <w:pPr>
              <w:jc w:val="center"/>
              <w:rPr>
                <w:color w:val="000000"/>
                <w:sz w:val="16"/>
                <w:szCs w:val="16"/>
              </w:rPr>
            </w:pPr>
            <w:r w:rsidRPr="00CA026E">
              <w:rPr>
                <w:color w:val="000000"/>
                <w:sz w:val="16"/>
                <w:szCs w:val="16"/>
              </w:rPr>
              <w:t>0,0</w:t>
            </w:r>
          </w:p>
        </w:tc>
      </w:tr>
      <w:tr w:rsidR="00CA026E" w:rsidRPr="001D0BD3" w:rsidTr="00CA026E">
        <w:trPr>
          <w:trHeight w:val="435"/>
        </w:trPr>
        <w:tc>
          <w:tcPr>
            <w:tcW w:w="347" w:type="pct"/>
            <w:vMerge/>
            <w:tcBorders>
              <w:top w:val="nil"/>
              <w:left w:val="single" w:sz="8"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иные внебюджетные источники</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475" w:type="pct"/>
            <w:tcBorders>
              <w:top w:val="nil"/>
              <w:left w:val="nil"/>
              <w:bottom w:val="single" w:sz="4" w:space="0" w:color="auto"/>
              <w:right w:val="single" w:sz="4" w:space="0" w:color="auto"/>
            </w:tcBorders>
            <w:shd w:val="clear" w:color="000000" w:fill="FFFFFF"/>
            <w:noWrap/>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569" w:type="pct"/>
            <w:tcBorders>
              <w:top w:val="nil"/>
              <w:left w:val="nil"/>
              <w:bottom w:val="single" w:sz="4" w:space="0" w:color="auto"/>
              <w:right w:val="single" w:sz="4" w:space="0" w:color="auto"/>
            </w:tcBorders>
            <w:shd w:val="clear" w:color="000000" w:fill="FFFFFF"/>
            <w:noWrap/>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36" w:type="pct"/>
            <w:tcBorders>
              <w:top w:val="nil"/>
              <w:left w:val="nil"/>
              <w:bottom w:val="single" w:sz="4" w:space="0" w:color="auto"/>
              <w:right w:val="single" w:sz="4" w:space="0" w:color="auto"/>
            </w:tcBorders>
            <w:shd w:val="clear" w:color="000000" w:fill="FFFFFF"/>
            <w:noWrap/>
            <w:vAlign w:val="center"/>
            <w:hideMark/>
          </w:tcPr>
          <w:p w:rsidR="001D0BD3" w:rsidRPr="00CA026E" w:rsidRDefault="001D0BD3" w:rsidP="001D0BD3">
            <w:pPr>
              <w:jc w:val="center"/>
              <w:rPr>
                <w:color w:val="000000"/>
                <w:sz w:val="16"/>
                <w:szCs w:val="16"/>
              </w:rPr>
            </w:pPr>
            <w:r w:rsidRPr="00CA026E">
              <w:rPr>
                <w:color w:val="000000"/>
                <w:sz w:val="16"/>
                <w:szCs w:val="16"/>
              </w:rPr>
              <w:t>0,0</w:t>
            </w:r>
          </w:p>
        </w:tc>
      </w:tr>
      <w:tr w:rsidR="00CA026E" w:rsidRPr="001D0BD3" w:rsidTr="00CA026E">
        <w:trPr>
          <w:trHeight w:val="360"/>
        </w:trPr>
        <w:tc>
          <w:tcPr>
            <w:tcW w:w="347" w:type="pct"/>
            <w:tcBorders>
              <w:top w:val="nil"/>
              <w:left w:val="single" w:sz="8" w:space="0" w:color="auto"/>
              <w:bottom w:val="single" w:sz="4" w:space="0" w:color="auto"/>
              <w:right w:val="single" w:sz="4" w:space="0" w:color="auto"/>
            </w:tcBorders>
            <w:shd w:val="clear" w:color="000000" w:fill="FFFFFF"/>
            <w:noWrap/>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453" w:type="pct"/>
            <w:tcBorders>
              <w:top w:val="nil"/>
              <w:left w:val="nil"/>
              <w:bottom w:val="single" w:sz="4" w:space="0" w:color="auto"/>
              <w:right w:val="single" w:sz="4" w:space="0" w:color="auto"/>
            </w:tcBorders>
            <w:shd w:val="clear" w:color="000000" w:fill="FFFFFF"/>
            <w:noWrap/>
            <w:vAlign w:val="center"/>
            <w:hideMark/>
          </w:tcPr>
          <w:p w:rsidR="001D0BD3" w:rsidRPr="00CA026E" w:rsidRDefault="001D0BD3" w:rsidP="001D0BD3">
            <w:pPr>
              <w:jc w:val="center"/>
              <w:rPr>
                <w:color w:val="000000"/>
                <w:sz w:val="16"/>
                <w:szCs w:val="16"/>
              </w:rPr>
            </w:pPr>
            <w:r w:rsidRPr="00CA026E">
              <w:rPr>
                <w:color w:val="000000"/>
                <w:sz w:val="16"/>
                <w:szCs w:val="16"/>
              </w:rPr>
              <w:t>В том числе:</w:t>
            </w:r>
          </w:p>
        </w:tc>
        <w:tc>
          <w:tcPr>
            <w:tcW w:w="669" w:type="pct"/>
            <w:tcBorders>
              <w:top w:val="nil"/>
              <w:left w:val="nil"/>
              <w:bottom w:val="single" w:sz="4" w:space="0" w:color="auto"/>
              <w:right w:val="single" w:sz="4" w:space="0" w:color="auto"/>
            </w:tcBorders>
            <w:shd w:val="clear" w:color="000000" w:fill="FFFFFF"/>
            <w:noWrap/>
            <w:vAlign w:val="center"/>
            <w:hideMark/>
          </w:tcPr>
          <w:p w:rsidR="001D0BD3" w:rsidRPr="00CA026E" w:rsidRDefault="001D0BD3" w:rsidP="001D0BD3">
            <w:pPr>
              <w:jc w:val="center"/>
              <w:rPr>
                <w:color w:val="000000"/>
                <w:sz w:val="16"/>
                <w:szCs w:val="16"/>
              </w:rPr>
            </w:pPr>
            <w:r w:rsidRPr="00CA026E">
              <w:rPr>
                <w:color w:val="000000"/>
                <w:sz w:val="16"/>
                <w:szCs w:val="16"/>
              </w:rPr>
              <w:t xml:space="preserve"> </w:t>
            </w:r>
          </w:p>
        </w:tc>
        <w:tc>
          <w:tcPr>
            <w:tcW w:w="469" w:type="pct"/>
            <w:tcBorders>
              <w:top w:val="nil"/>
              <w:left w:val="nil"/>
              <w:bottom w:val="single" w:sz="4" w:space="0" w:color="auto"/>
              <w:right w:val="single" w:sz="4" w:space="0" w:color="auto"/>
            </w:tcBorders>
            <w:shd w:val="clear" w:color="000000" w:fill="FFFFFF"/>
            <w:noWrap/>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 </w:t>
            </w:r>
          </w:p>
        </w:tc>
        <w:tc>
          <w:tcPr>
            <w:tcW w:w="323" w:type="pct"/>
            <w:tcBorders>
              <w:top w:val="nil"/>
              <w:left w:val="nil"/>
              <w:bottom w:val="single" w:sz="4" w:space="0" w:color="auto"/>
              <w:right w:val="single" w:sz="4" w:space="0" w:color="auto"/>
            </w:tcBorders>
            <w:shd w:val="clear" w:color="000000" w:fill="FFFFFF"/>
            <w:noWrap/>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277" w:type="pct"/>
            <w:tcBorders>
              <w:top w:val="nil"/>
              <w:left w:val="nil"/>
              <w:bottom w:val="single" w:sz="4" w:space="0" w:color="auto"/>
              <w:right w:val="single" w:sz="4" w:space="0" w:color="auto"/>
            </w:tcBorders>
            <w:shd w:val="clear" w:color="000000" w:fill="FFFFFF"/>
            <w:noWrap/>
            <w:vAlign w:val="center"/>
            <w:hideMark/>
          </w:tcPr>
          <w:p w:rsidR="001D0BD3" w:rsidRPr="00CA026E" w:rsidRDefault="001D0BD3" w:rsidP="001D0BD3">
            <w:pPr>
              <w:jc w:val="center"/>
              <w:rPr>
                <w:color w:val="000000"/>
                <w:sz w:val="16"/>
                <w:szCs w:val="16"/>
              </w:rPr>
            </w:pPr>
            <w:r w:rsidRPr="00CA026E">
              <w:rPr>
                <w:color w:val="000000"/>
                <w:sz w:val="16"/>
                <w:szCs w:val="16"/>
              </w:rPr>
              <w:t xml:space="preserve"> </w:t>
            </w:r>
          </w:p>
        </w:tc>
        <w:tc>
          <w:tcPr>
            <w:tcW w:w="289" w:type="pct"/>
            <w:tcBorders>
              <w:top w:val="nil"/>
              <w:left w:val="nil"/>
              <w:bottom w:val="single" w:sz="4" w:space="0" w:color="auto"/>
              <w:right w:val="single" w:sz="4" w:space="0" w:color="auto"/>
            </w:tcBorders>
            <w:shd w:val="clear" w:color="000000" w:fill="FFFFFF"/>
            <w:noWrap/>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265" w:type="pct"/>
            <w:tcBorders>
              <w:top w:val="nil"/>
              <w:left w:val="nil"/>
              <w:bottom w:val="single" w:sz="4" w:space="0" w:color="auto"/>
              <w:right w:val="single" w:sz="4" w:space="0" w:color="auto"/>
            </w:tcBorders>
            <w:shd w:val="clear" w:color="000000" w:fill="FFFFFF"/>
            <w:noWrap/>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303" w:type="pct"/>
            <w:tcBorders>
              <w:top w:val="nil"/>
              <w:left w:val="nil"/>
              <w:bottom w:val="single" w:sz="4" w:space="0" w:color="auto"/>
              <w:right w:val="single" w:sz="4" w:space="0" w:color="auto"/>
            </w:tcBorders>
            <w:shd w:val="clear" w:color="000000" w:fill="FFFFFF"/>
            <w:noWrap/>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475" w:type="pct"/>
            <w:tcBorders>
              <w:top w:val="nil"/>
              <w:left w:val="nil"/>
              <w:bottom w:val="single" w:sz="4" w:space="0" w:color="auto"/>
              <w:right w:val="single" w:sz="4" w:space="0" w:color="auto"/>
            </w:tcBorders>
            <w:shd w:val="clear" w:color="000000" w:fill="FFFFFF"/>
            <w:noWrap/>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569" w:type="pct"/>
            <w:tcBorders>
              <w:top w:val="nil"/>
              <w:left w:val="nil"/>
              <w:bottom w:val="single" w:sz="4" w:space="0" w:color="auto"/>
              <w:right w:val="single" w:sz="4" w:space="0" w:color="auto"/>
            </w:tcBorders>
            <w:shd w:val="clear" w:color="000000" w:fill="FFFFFF"/>
            <w:noWrap/>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236" w:type="pct"/>
            <w:tcBorders>
              <w:top w:val="nil"/>
              <w:left w:val="nil"/>
              <w:bottom w:val="single" w:sz="4" w:space="0" w:color="auto"/>
              <w:right w:val="single" w:sz="4" w:space="0" w:color="auto"/>
            </w:tcBorders>
            <w:shd w:val="clear" w:color="000000" w:fill="FFFFFF"/>
            <w:noWrap/>
            <w:vAlign w:val="center"/>
            <w:hideMark/>
          </w:tcPr>
          <w:p w:rsidR="001D0BD3" w:rsidRPr="00CA026E" w:rsidRDefault="001D0BD3" w:rsidP="001D0BD3">
            <w:pPr>
              <w:jc w:val="center"/>
              <w:rPr>
                <w:color w:val="000000"/>
                <w:sz w:val="16"/>
                <w:szCs w:val="16"/>
              </w:rPr>
            </w:pPr>
            <w:r w:rsidRPr="00CA026E">
              <w:rPr>
                <w:color w:val="000000"/>
                <w:sz w:val="16"/>
                <w:szCs w:val="16"/>
              </w:rPr>
              <w:t> </w:t>
            </w:r>
          </w:p>
        </w:tc>
      </w:tr>
      <w:tr w:rsidR="00CA026E" w:rsidRPr="001D0BD3" w:rsidTr="00CA026E">
        <w:trPr>
          <w:trHeight w:val="330"/>
        </w:trPr>
        <w:tc>
          <w:tcPr>
            <w:tcW w:w="347" w:type="pct"/>
            <w:vMerge w:val="restart"/>
            <w:tcBorders>
              <w:top w:val="nil"/>
              <w:left w:val="single" w:sz="4" w:space="0" w:color="auto"/>
              <w:bottom w:val="single" w:sz="4" w:space="0" w:color="000000"/>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453" w:type="pct"/>
            <w:vMerge w:val="restart"/>
            <w:tcBorders>
              <w:top w:val="nil"/>
              <w:left w:val="single" w:sz="4" w:space="0" w:color="auto"/>
              <w:bottom w:val="single" w:sz="4" w:space="0" w:color="000000"/>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Проекты, портфели проектов автономного округа (в том числе направленные на реализацию национальных и федеральных проектов Российской Федерации), муниципальным проектам, реализуемых на основе проектной инициативы</w:t>
            </w:r>
          </w:p>
        </w:tc>
        <w:tc>
          <w:tcPr>
            <w:tcW w:w="66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всего</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2 049 655,5</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1 483 691,9</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129 911,6</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109 038,0</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108 938,0</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108 738,0</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109 338,0</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r>
      <w:tr w:rsidR="00CA026E" w:rsidRPr="001D0BD3" w:rsidTr="00CA026E">
        <w:trPr>
          <w:trHeight w:val="330"/>
        </w:trPr>
        <w:tc>
          <w:tcPr>
            <w:tcW w:w="347" w:type="pct"/>
            <w:vMerge/>
            <w:tcBorders>
              <w:top w:val="nil"/>
              <w:left w:val="single" w:sz="4"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федеральный бюджет</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26 741,9</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4 536,9</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4 441,0</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4 441,0</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4 441,0</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4 441,0</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4 441,0</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r>
      <w:tr w:rsidR="00CA026E" w:rsidRPr="001D0BD3" w:rsidTr="00CA026E">
        <w:trPr>
          <w:trHeight w:val="330"/>
        </w:trPr>
        <w:tc>
          <w:tcPr>
            <w:tcW w:w="347" w:type="pct"/>
            <w:vMerge/>
            <w:tcBorders>
              <w:top w:val="nil"/>
              <w:left w:val="single" w:sz="4"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бюджет автономного округа</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1 809 624,9</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1 310 828,0</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115 140,5</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95 914,1</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95 914,1</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95 914,1</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95 914,1</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r>
      <w:tr w:rsidR="00CA026E" w:rsidRPr="001D0BD3" w:rsidTr="00CA026E">
        <w:trPr>
          <w:trHeight w:val="330"/>
        </w:trPr>
        <w:tc>
          <w:tcPr>
            <w:tcW w:w="347" w:type="pct"/>
            <w:vMerge/>
            <w:tcBorders>
              <w:top w:val="nil"/>
              <w:left w:val="single" w:sz="4"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местный бюджет</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213 288,7</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168 327,0</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10 330,1</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8 682,9</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8 582,9</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8 382,9</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8 982,9</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r>
      <w:tr w:rsidR="00CA026E" w:rsidRPr="001D0BD3" w:rsidTr="00CA026E">
        <w:trPr>
          <w:trHeight w:val="705"/>
        </w:trPr>
        <w:tc>
          <w:tcPr>
            <w:tcW w:w="347" w:type="pct"/>
            <w:vMerge/>
            <w:tcBorders>
              <w:top w:val="nil"/>
              <w:left w:val="single" w:sz="4"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000000"/>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внебюджетные источники</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r>
      <w:tr w:rsidR="00CA026E" w:rsidRPr="001D0BD3" w:rsidTr="00CA026E">
        <w:trPr>
          <w:trHeight w:val="300"/>
        </w:trPr>
        <w:tc>
          <w:tcPr>
            <w:tcW w:w="347" w:type="pct"/>
            <w:vMerge w:val="restart"/>
            <w:tcBorders>
              <w:top w:val="nil"/>
              <w:left w:val="single" w:sz="8"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453" w:type="pct"/>
            <w:vMerge w:val="restart"/>
            <w:tcBorders>
              <w:top w:val="nil"/>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в том числе инвестиции в объекты государственной и муниципальной собственности</w:t>
            </w:r>
          </w:p>
        </w:tc>
        <w:tc>
          <w:tcPr>
            <w:tcW w:w="669" w:type="pct"/>
            <w:vMerge w:val="restart"/>
            <w:tcBorders>
              <w:top w:val="nil"/>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всего</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2 040 019,9</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1 471 084,9</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121 828,8</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101 155,2</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101 155,2</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101 155,2</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101 155,2</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7 080,9</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35 404,5</w:t>
            </w:r>
          </w:p>
        </w:tc>
      </w:tr>
      <w:tr w:rsidR="00CA026E" w:rsidRPr="001D0BD3" w:rsidTr="00CA026E">
        <w:trPr>
          <w:trHeight w:val="345"/>
        </w:trPr>
        <w:tc>
          <w:tcPr>
            <w:tcW w:w="347" w:type="pct"/>
            <w:vMerge/>
            <w:tcBorders>
              <w:top w:val="nil"/>
              <w:left w:val="single" w:sz="8"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xml:space="preserve">федеральный бюджет </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r>
      <w:tr w:rsidR="00CA026E" w:rsidRPr="001D0BD3" w:rsidTr="00CA026E">
        <w:trPr>
          <w:trHeight w:val="300"/>
        </w:trPr>
        <w:tc>
          <w:tcPr>
            <w:tcW w:w="347" w:type="pct"/>
            <w:vMerge/>
            <w:tcBorders>
              <w:top w:val="nil"/>
              <w:left w:val="single" w:sz="8"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бюджет автономного округа</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1 797 759,3</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1 308 161,4</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113 300,7</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94 074,3</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94 074,3</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94 074,3</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94 074,3</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r>
      <w:tr w:rsidR="00CA026E" w:rsidRPr="001D0BD3" w:rsidTr="00CA026E">
        <w:trPr>
          <w:trHeight w:val="300"/>
        </w:trPr>
        <w:tc>
          <w:tcPr>
            <w:tcW w:w="347" w:type="pct"/>
            <w:vMerge/>
            <w:tcBorders>
              <w:top w:val="nil"/>
              <w:left w:val="single" w:sz="8"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местный бюджет</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242 260,6</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162 923,5</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8 528,1</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7 080,9</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7 080,9</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7 080,9</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7 080,9</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7 080,9</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35 404,5</w:t>
            </w:r>
          </w:p>
        </w:tc>
      </w:tr>
      <w:tr w:rsidR="00CA026E" w:rsidRPr="001D0BD3" w:rsidTr="00CA026E">
        <w:trPr>
          <w:trHeight w:val="435"/>
        </w:trPr>
        <w:tc>
          <w:tcPr>
            <w:tcW w:w="347" w:type="pct"/>
            <w:vMerge/>
            <w:tcBorders>
              <w:top w:val="nil"/>
              <w:left w:val="single" w:sz="8"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Программа «Сотрудничество»</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r>
      <w:tr w:rsidR="00CA026E" w:rsidRPr="001D0BD3" w:rsidTr="00CA026E">
        <w:trPr>
          <w:trHeight w:val="495"/>
        </w:trPr>
        <w:tc>
          <w:tcPr>
            <w:tcW w:w="347" w:type="pct"/>
            <w:vMerge/>
            <w:tcBorders>
              <w:top w:val="nil"/>
              <w:left w:val="single" w:sz="8"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иные внебюджетные источники</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r>
      <w:tr w:rsidR="00CA026E" w:rsidRPr="001D0BD3" w:rsidTr="00CA026E">
        <w:trPr>
          <w:trHeight w:val="495"/>
        </w:trPr>
        <w:tc>
          <w:tcPr>
            <w:tcW w:w="347" w:type="pct"/>
            <w:tcBorders>
              <w:top w:val="nil"/>
              <w:left w:val="single" w:sz="8"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45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В том числе:</w:t>
            </w:r>
          </w:p>
        </w:tc>
        <w:tc>
          <w:tcPr>
            <w:tcW w:w="6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 </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w:t>
            </w:r>
          </w:p>
        </w:tc>
      </w:tr>
      <w:tr w:rsidR="00CA026E" w:rsidRPr="001D0BD3" w:rsidTr="00CA026E">
        <w:trPr>
          <w:trHeight w:val="360"/>
        </w:trPr>
        <w:tc>
          <w:tcPr>
            <w:tcW w:w="347" w:type="pct"/>
            <w:vMerge w:val="restart"/>
            <w:tcBorders>
              <w:top w:val="nil"/>
              <w:left w:val="single" w:sz="8"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w:t>
            </w:r>
          </w:p>
        </w:tc>
        <w:tc>
          <w:tcPr>
            <w:tcW w:w="453" w:type="pct"/>
            <w:vMerge w:val="restart"/>
            <w:tcBorders>
              <w:top w:val="nil"/>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xml:space="preserve">Ответственный исполнитель </w:t>
            </w:r>
          </w:p>
        </w:tc>
        <w:tc>
          <w:tcPr>
            <w:tcW w:w="669" w:type="pct"/>
            <w:vMerge w:val="restart"/>
            <w:tcBorders>
              <w:top w:val="nil"/>
              <w:left w:val="single" w:sz="4" w:space="0" w:color="auto"/>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Управление по жилищным вопросам</w:t>
            </w: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всего</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2 375 289,4</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1 464 995,8</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105 531,6</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80 476,2</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80 476,2</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80 476,2</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80 476,2</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80 476,2</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402 381,0</w:t>
            </w:r>
          </w:p>
        </w:tc>
      </w:tr>
      <w:tr w:rsidR="00CA026E" w:rsidRPr="001D0BD3" w:rsidTr="00CA026E">
        <w:trPr>
          <w:trHeight w:val="360"/>
        </w:trPr>
        <w:tc>
          <w:tcPr>
            <w:tcW w:w="347" w:type="pct"/>
            <w:vMerge/>
            <w:tcBorders>
              <w:top w:val="nil"/>
              <w:left w:val="single" w:sz="8"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 xml:space="preserve">федеральный бюджет </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53 387,9</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4 536,9</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4 441,0</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4 441,0</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4 441,0</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4 441,0</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4 441,0</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4 441,0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22 205,0</w:t>
            </w:r>
          </w:p>
        </w:tc>
      </w:tr>
      <w:tr w:rsidR="00CA026E" w:rsidRPr="001D0BD3" w:rsidTr="00CA026E">
        <w:trPr>
          <w:trHeight w:val="360"/>
        </w:trPr>
        <w:tc>
          <w:tcPr>
            <w:tcW w:w="347" w:type="pct"/>
            <w:vMerge/>
            <w:tcBorders>
              <w:top w:val="nil"/>
              <w:left w:val="single" w:sz="8"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бюджет автономного округа</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2 084 974,0</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1 293 674,5</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93 119,5</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69 818,0</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69 818,0</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69 818,0</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69 818,0</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69 818,0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349 090,0</w:t>
            </w:r>
          </w:p>
        </w:tc>
      </w:tr>
      <w:tr w:rsidR="00CA026E" w:rsidRPr="001D0BD3" w:rsidTr="00CA026E">
        <w:trPr>
          <w:trHeight w:val="360"/>
        </w:trPr>
        <w:tc>
          <w:tcPr>
            <w:tcW w:w="347" w:type="pct"/>
            <w:vMerge/>
            <w:tcBorders>
              <w:top w:val="nil"/>
              <w:left w:val="single" w:sz="8"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местный бюджет</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236 927,5</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166 784,4</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7 971,1</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6 217,2</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6 217,2</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6 217,2</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6 217,2</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6 217,2</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31 086,0</w:t>
            </w:r>
          </w:p>
        </w:tc>
      </w:tr>
      <w:tr w:rsidR="00CA026E" w:rsidRPr="001D0BD3" w:rsidTr="00CA026E">
        <w:trPr>
          <w:trHeight w:val="480"/>
        </w:trPr>
        <w:tc>
          <w:tcPr>
            <w:tcW w:w="347" w:type="pct"/>
            <w:vMerge/>
            <w:tcBorders>
              <w:top w:val="nil"/>
              <w:left w:val="single" w:sz="8"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Программа «Сотрудничество»</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r>
      <w:tr w:rsidR="00CA026E" w:rsidRPr="001D0BD3" w:rsidTr="00CA026E">
        <w:trPr>
          <w:trHeight w:val="555"/>
        </w:trPr>
        <w:tc>
          <w:tcPr>
            <w:tcW w:w="347" w:type="pct"/>
            <w:vMerge/>
            <w:tcBorders>
              <w:top w:val="nil"/>
              <w:left w:val="single" w:sz="8"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53"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669" w:type="pct"/>
            <w:vMerge/>
            <w:tcBorders>
              <w:top w:val="nil"/>
              <w:left w:val="single" w:sz="4" w:space="0" w:color="auto"/>
              <w:bottom w:val="single" w:sz="4" w:space="0" w:color="auto"/>
              <w:right w:val="single" w:sz="4" w:space="0" w:color="auto"/>
            </w:tcBorders>
            <w:vAlign w:val="center"/>
            <w:hideMark/>
          </w:tcPr>
          <w:p w:rsidR="001D0BD3" w:rsidRPr="00CA026E" w:rsidRDefault="001D0BD3" w:rsidP="001D0BD3">
            <w:pPr>
              <w:rPr>
                <w:color w:val="000000"/>
                <w:sz w:val="16"/>
                <w:szCs w:val="16"/>
              </w:rPr>
            </w:pPr>
          </w:p>
        </w:tc>
        <w:tc>
          <w:tcPr>
            <w:tcW w:w="4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иные внебюджетные источники</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b/>
                <w:bCs/>
                <w:color w:val="000000"/>
                <w:sz w:val="16"/>
                <w:szCs w:val="16"/>
              </w:rPr>
            </w:pPr>
            <w:r w:rsidRPr="00CA026E">
              <w:rPr>
                <w:b/>
                <w:bCs/>
                <w:color w:val="000000"/>
                <w:sz w:val="16"/>
                <w:szCs w:val="16"/>
              </w:rPr>
              <w:t>0,0</w:t>
            </w:r>
          </w:p>
        </w:tc>
        <w:tc>
          <w:tcPr>
            <w:tcW w:w="32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77"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8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6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303"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475"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569"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c>
          <w:tcPr>
            <w:tcW w:w="236" w:type="pct"/>
            <w:tcBorders>
              <w:top w:val="nil"/>
              <w:left w:val="nil"/>
              <w:bottom w:val="single" w:sz="4" w:space="0" w:color="auto"/>
              <w:right w:val="single" w:sz="4" w:space="0" w:color="auto"/>
            </w:tcBorders>
            <w:shd w:val="clear" w:color="000000" w:fill="FFFFFF"/>
            <w:vAlign w:val="center"/>
            <w:hideMark/>
          </w:tcPr>
          <w:p w:rsidR="001D0BD3" w:rsidRPr="00CA026E" w:rsidRDefault="001D0BD3" w:rsidP="001D0BD3">
            <w:pPr>
              <w:jc w:val="center"/>
              <w:rPr>
                <w:color w:val="000000"/>
                <w:sz w:val="16"/>
                <w:szCs w:val="16"/>
              </w:rPr>
            </w:pPr>
            <w:r w:rsidRPr="00CA026E">
              <w:rPr>
                <w:color w:val="000000"/>
                <w:sz w:val="16"/>
                <w:szCs w:val="16"/>
              </w:rPr>
              <w:t>0,0</w:t>
            </w:r>
          </w:p>
        </w:tc>
      </w:tr>
    </w:tbl>
    <w:p w:rsidR="001D0BD3" w:rsidRDefault="001D0BD3" w:rsidP="00097AC6">
      <w:pPr>
        <w:ind w:left="5245"/>
        <w:rPr>
          <w:sz w:val="28"/>
          <w:szCs w:val="28"/>
        </w:rPr>
      </w:pPr>
    </w:p>
    <w:p w:rsidR="001D0BD3" w:rsidRDefault="001D0BD3" w:rsidP="00097AC6">
      <w:pPr>
        <w:ind w:left="5245"/>
        <w:rPr>
          <w:sz w:val="28"/>
          <w:szCs w:val="28"/>
        </w:rPr>
      </w:pPr>
    </w:p>
    <w:p w:rsidR="00CA026E" w:rsidRDefault="00CA026E" w:rsidP="00097AC6">
      <w:pPr>
        <w:ind w:left="5245"/>
        <w:rPr>
          <w:sz w:val="28"/>
          <w:szCs w:val="28"/>
        </w:rPr>
      </w:pPr>
    </w:p>
    <w:p w:rsidR="00CA026E" w:rsidRDefault="00CA026E" w:rsidP="00097AC6">
      <w:pPr>
        <w:ind w:left="5245"/>
        <w:rPr>
          <w:sz w:val="28"/>
          <w:szCs w:val="28"/>
        </w:rPr>
      </w:pPr>
    </w:p>
    <w:tbl>
      <w:tblPr>
        <w:tblW w:w="5000" w:type="pct"/>
        <w:tblLook w:val="04A0" w:firstRow="1" w:lastRow="0" w:firstColumn="1" w:lastColumn="0" w:noHBand="0" w:noVBand="1"/>
      </w:tblPr>
      <w:tblGrid>
        <w:gridCol w:w="432"/>
        <w:gridCol w:w="1483"/>
        <w:gridCol w:w="2509"/>
        <w:gridCol w:w="1301"/>
        <w:gridCol w:w="536"/>
        <w:gridCol w:w="536"/>
        <w:gridCol w:w="536"/>
        <w:gridCol w:w="536"/>
        <w:gridCol w:w="536"/>
        <w:gridCol w:w="536"/>
        <w:gridCol w:w="536"/>
        <w:gridCol w:w="590"/>
        <w:gridCol w:w="1301"/>
        <w:gridCol w:w="1460"/>
        <w:gridCol w:w="696"/>
        <w:gridCol w:w="856"/>
        <w:gridCol w:w="406"/>
      </w:tblGrid>
      <w:tr w:rsidR="00CA026E" w:rsidTr="00CA026E">
        <w:trPr>
          <w:trHeight w:val="465"/>
        </w:trPr>
        <w:tc>
          <w:tcPr>
            <w:tcW w:w="129" w:type="pct"/>
            <w:tcBorders>
              <w:top w:val="nil"/>
              <w:left w:val="nil"/>
              <w:bottom w:val="nil"/>
              <w:right w:val="nil"/>
            </w:tcBorders>
            <w:shd w:val="clear" w:color="000000" w:fill="FFFFFF"/>
            <w:noWrap/>
            <w:hideMark/>
          </w:tcPr>
          <w:p w:rsidR="00CA026E" w:rsidRDefault="00CA026E">
            <w:pPr>
              <w:jc w:val="center"/>
              <w:rPr>
                <w:sz w:val="20"/>
                <w:szCs w:val="20"/>
              </w:rPr>
            </w:pPr>
            <w:bookmarkStart w:id="1" w:name="RANGE!B2:S31"/>
            <w:r>
              <w:rPr>
                <w:sz w:val="20"/>
                <w:szCs w:val="20"/>
              </w:rPr>
              <w:t> </w:t>
            </w:r>
            <w:bookmarkEnd w:id="1"/>
          </w:p>
        </w:tc>
        <w:tc>
          <w:tcPr>
            <w:tcW w:w="656" w:type="pct"/>
            <w:tcBorders>
              <w:top w:val="nil"/>
              <w:left w:val="nil"/>
              <w:bottom w:val="nil"/>
              <w:right w:val="nil"/>
            </w:tcBorders>
            <w:shd w:val="clear" w:color="000000" w:fill="FFFFFF"/>
            <w:hideMark/>
          </w:tcPr>
          <w:p w:rsidR="00CA026E" w:rsidRDefault="00CA026E">
            <w:pPr>
              <w:jc w:val="right"/>
              <w:rPr>
                <w:sz w:val="20"/>
                <w:szCs w:val="20"/>
              </w:rPr>
            </w:pPr>
            <w:r>
              <w:rPr>
                <w:sz w:val="20"/>
                <w:szCs w:val="20"/>
              </w:rPr>
              <w:t> </w:t>
            </w:r>
          </w:p>
        </w:tc>
        <w:tc>
          <w:tcPr>
            <w:tcW w:w="1003"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w:t>
            </w:r>
          </w:p>
        </w:tc>
        <w:tc>
          <w:tcPr>
            <w:tcW w:w="360"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w:t>
            </w:r>
          </w:p>
        </w:tc>
        <w:tc>
          <w:tcPr>
            <w:tcW w:w="201"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w:t>
            </w:r>
          </w:p>
        </w:tc>
        <w:tc>
          <w:tcPr>
            <w:tcW w:w="192"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w:t>
            </w:r>
          </w:p>
        </w:tc>
        <w:tc>
          <w:tcPr>
            <w:tcW w:w="170"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w:t>
            </w:r>
          </w:p>
        </w:tc>
        <w:tc>
          <w:tcPr>
            <w:tcW w:w="160"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w:t>
            </w:r>
          </w:p>
        </w:tc>
        <w:tc>
          <w:tcPr>
            <w:tcW w:w="154"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w:t>
            </w:r>
          </w:p>
        </w:tc>
        <w:tc>
          <w:tcPr>
            <w:tcW w:w="154"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w:t>
            </w:r>
          </w:p>
        </w:tc>
        <w:tc>
          <w:tcPr>
            <w:tcW w:w="154"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w:t>
            </w:r>
          </w:p>
        </w:tc>
        <w:tc>
          <w:tcPr>
            <w:tcW w:w="158"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w:t>
            </w:r>
          </w:p>
        </w:tc>
        <w:tc>
          <w:tcPr>
            <w:tcW w:w="358"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w:t>
            </w:r>
          </w:p>
        </w:tc>
        <w:tc>
          <w:tcPr>
            <w:tcW w:w="989" w:type="pct"/>
            <w:gridSpan w:val="3"/>
            <w:tcBorders>
              <w:top w:val="nil"/>
              <w:left w:val="nil"/>
              <w:bottom w:val="nil"/>
              <w:right w:val="nil"/>
            </w:tcBorders>
            <w:shd w:val="clear" w:color="000000" w:fill="FFFFFF"/>
            <w:vAlign w:val="bottom"/>
            <w:hideMark/>
          </w:tcPr>
          <w:p w:rsidR="00CA026E" w:rsidRDefault="00CA026E">
            <w:pPr>
              <w:jc w:val="right"/>
              <w:rPr>
                <w:sz w:val="32"/>
                <w:szCs w:val="32"/>
              </w:rPr>
            </w:pPr>
            <w:r>
              <w:rPr>
                <w:sz w:val="32"/>
                <w:szCs w:val="32"/>
              </w:rPr>
              <w:t>Приложение № 3</w:t>
            </w:r>
          </w:p>
        </w:tc>
        <w:tc>
          <w:tcPr>
            <w:tcW w:w="163" w:type="pct"/>
            <w:tcBorders>
              <w:top w:val="nil"/>
              <w:left w:val="nil"/>
              <w:bottom w:val="nil"/>
              <w:right w:val="nil"/>
            </w:tcBorders>
            <w:shd w:val="clear" w:color="000000" w:fill="FFFFFF"/>
            <w:noWrap/>
            <w:vAlign w:val="bottom"/>
            <w:hideMark/>
          </w:tcPr>
          <w:p w:rsidR="00CA026E" w:rsidRDefault="00CA026E">
            <w:pPr>
              <w:rPr>
                <w:rFonts w:ascii="Arial" w:hAnsi="Arial" w:cs="Arial"/>
                <w:sz w:val="20"/>
                <w:szCs w:val="20"/>
              </w:rPr>
            </w:pPr>
            <w:r>
              <w:rPr>
                <w:rFonts w:ascii="Arial" w:hAnsi="Arial" w:cs="Arial"/>
                <w:sz w:val="20"/>
                <w:szCs w:val="20"/>
              </w:rPr>
              <w:t> </w:t>
            </w:r>
          </w:p>
        </w:tc>
      </w:tr>
      <w:tr w:rsidR="00CA026E" w:rsidTr="00CA026E">
        <w:trPr>
          <w:trHeight w:val="570"/>
        </w:trPr>
        <w:tc>
          <w:tcPr>
            <w:tcW w:w="129" w:type="pct"/>
            <w:tcBorders>
              <w:top w:val="nil"/>
              <w:left w:val="nil"/>
              <w:bottom w:val="nil"/>
              <w:right w:val="nil"/>
            </w:tcBorders>
            <w:shd w:val="clear" w:color="000000" w:fill="FFFFFF"/>
            <w:noWrap/>
            <w:hideMark/>
          </w:tcPr>
          <w:p w:rsidR="00CA026E" w:rsidRDefault="00CA026E">
            <w:pPr>
              <w:jc w:val="center"/>
              <w:rPr>
                <w:sz w:val="20"/>
                <w:szCs w:val="20"/>
              </w:rPr>
            </w:pPr>
            <w:r>
              <w:rPr>
                <w:sz w:val="20"/>
                <w:szCs w:val="20"/>
              </w:rPr>
              <w:t> </w:t>
            </w:r>
          </w:p>
        </w:tc>
        <w:tc>
          <w:tcPr>
            <w:tcW w:w="656" w:type="pct"/>
            <w:tcBorders>
              <w:top w:val="nil"/>
              <w:left w:val="nil"/>
              <w:bottom w:val="nil"/>
              <w:right w:val="nil"/>
            </w:tcBorders>
            <w:shd w:val="clear" w:color="000000" w:fill="FFFFFF"/>
            <w:hideMark/>
          </w:tcPr>
          <w:p w:rsidR="00CA026E" w:rsidRDefault="00CA026E">
            <w:pPr>
              <w:jc w:val="right"/>
              <w:rPr>
                <w:sz w:val="20"/>
                <w:szCs w:val="20"/>
              </w:rPr>
            </w:pPr>
            <w:r>
              <w:rPr>
                <w:sz w:val="20"/>
                <w:szCs w:val="20"/>
              </w:rPr>
              <w:t> </w:t>
            </w:r>
          </w:p>
        </w:tc>
        <w:tc>
          <w:tcPr>
            <w:tcW w:w="1003"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xml:space="preserve"> </w:t>
            </w:r>
          </w:p>
        </w:tc>
        <w:tc>
          <w:tcPr>
            <w:tcW w:w="360"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w:t>
            </w:r>
          </w:p>
        </w:tc>
        <w:tc>
          <w:tcPr>
            <w:tcW w:w="201"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xml:space="preserve"> </w:t>
            </w:r>
          </w:p>
        </w:tc>
        <w:tc>
          <w:tcPr>
            <w:tcW w:w="192"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w:t>
            </w:r>
          </w:p>
        </w:tc>
        <w:tc>
          <w:tcPr>
            <w:tcW w:w="170"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w:t>
            </w:r>
          </w:p>
        </w:tc>
        <w:tc>
          <w:tcPr>
            <w:tcW w:w="160"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xml:space="preserve"> </w:t>
            </w:r>
          </w:p>
        </w:tc>
        <w:tc>
          <w:tcPr>
            <w:tcW w:w="154"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w:t>
            </w:r>
          </w:p>
        </w:tc>
        <w:tc>
          <w:tcPr>
            <w:tcW w:w="154"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w:t>
            </w:r>
          </w:p>
        </w:tc>
        <w:tc>
          <w:tcPr>
            <w:tcW w:w="154"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w:t>
            </w:r>
          </w:p>
        </w:tc>
        <w:tc>
          <w:tcPr>
            <w:tcW w:w="158"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xml:space="preserve"> </w:t>
            </w:r>
          </w:p>
        </w:tc>
        <w:tc>
          <w:tcPr>
            <w:tcW w:w="1348" w:type="pct"/>
            <w:gridSpan w:val="4"/>
            <w:tcBorders>
              <w:top w:val="nil"/>
              <w:left w:val="nil"/>
              <w:bottom w:val="nil"/>
              <w:right w:val="nil"/>
            </w:tcBorders>
            <w:shd w:val="clear" w:color="000000" w:fill="FFFFFF"/>
            <w:vAlign w:val="bottom"/>
            <w:hideMark/>
          </w:tcPr>
          <w:p w:rsidR="00CA026E" w:rsidRDefault="00CA026E">
            <w:pPr>
              <w:jc w:val="right"/>
              <w:rPr>
                <w:sz w:val="32"/>
                <w:szCs w:val="32"/>
              </w:rPr>
            </w:pPr>
            <w:r>
              <w:rPr>
                <w:sz w:val="32"/>
                <w:szCs w:val="32"/>
              </w:rPr>
              <w:t xml:space="preserve"> к постановлению администрации города  </w:t>
            </w:r>
          </w:p>
        </w:tc>
        <w:tc>
          <w:tcPr>
            <w:tcW w:w="163" w:type="pct"/>
            <w:tcBorders>
              <w:top w:val="nil"/>
              <w:left w:val="nil"/>
              <w:bottom w:val="nil"/>
              <w:right w:val="nil"/>
            </w:tcBorders>
            <w:shd w:val="clear" w:color="000000" w:fill="FFFFFF"/>
            <w:noWrap/>
            <w:vAlign w:val="bottom"/>
            <w:hideMark/>
          </w:tcPr>
          <w:p w:rsidR="00CA026E" w:rsidRDefault="00CA026E">
            <w:pPr>
              <w:rPr>
                <w:rFonts w:ascii="Arial" w:hAnsi="Arial" w:cs="Arial"/>
                <w:sz w:val="20"/>
                <w:szCs w:val="20"/>
              </w:rPr>
            </w:pPr>
            <w:r>
              <w:rPr>
                <w:rFonts w:ascii="Arial" w:hAnsi="Arial" w:cs="Arial"/>
                <w:sz w:val="20"/>
                <w:szCs w:val="20"/>
              </w:rPr>
              <w:t> </w:t>
            </w:r>
          </w:p>
        </w:tc>
      </w:tr>
      <w:tr w:rsidR="00CA026E" w:rsidTr="00CA026E">
        <w:trPr>
          <w:trHeight w:val="450"/>
        </w:trPr>
        <w:tc>
          <w:tcPr>
            <w:tcW w:w="129" w:type="pct"/>
            <w:tcBorders>
              <w:top w:val="nil"/>
              <w:left w:val="nil"/>
              <w:bottom w:val="nil"/>
              <w:right w:val="nil"/>
            </w:tcBorders>
            <w:shd w:val="clear" w:color="000000" w:fill="FFFFFF"/>
            <w:noWrap/>
            <w:hideMark/>
          </w:tcPr>
          <w:p w:rsidR="00CA026E" w:rsidRDefault="00CA026E">
            <w:pPr>
              <w:jc w:val="center"/>
              <w:rPr>
                <w:sz w:val="20"/>
                <w:szCs w:val="20"/>
              </w:rPr>
            </w:pPr>
            <w:r>
              <w:rPr>
                <w:sz w:val="20"/>
                <w:szCs w:val="20"/>
              </w:rPr>
              <w:t> </w:t>
            </w:r>
          </w:p>
        </w:tc>
        <w:tc>
          <w:tcPr>
            <w:tcW w:w="656" w:type="pct"/>
            <w:tcBorders>
              <w:top w:val="nil"/>
              <w:left w:val="nil"/>
              <w:bottom w:val="nil"/>
              <w:right w:val="nil"/>
            </w:tcBorders>
            <w:shd w:val="clear" w:color="000000" w:fill="FFFFFF"/>
            <w:hideMark/>
          </w:tcPr>
          <w:p w:rsidR="00CA026E" w:rsidRDefault="00CA026E">
            <w:pPr>
              <w:jc w:val="right"/>
              <w:rPr>
                <w:sz w:val="20"/>
                <w:szCs w:val="20"/>
              </w:rPr>
            </w:pPr>
            <w:r>
              <w:rPr>
                <w:sz w:val="20"/>
                <w:szCs w:val="20"/>
              </w:rPr>
              <w:t> </w:t>
            </w:r>
          </w:p>
        </w:tc>
        <w:tc>
          <w:tcPr>
            <w:tcW w:w="1003"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w:t>
            </w:r>
          </w:p>
        </w:tc>
        <w:tc>
          <w:tcPr>
            <w:tcW w:w="360"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w:t>
            </w:r>
          </w:p>
        </w:tc>
        <w:tc>
          <w:tcPr>
            <w:tcW w:w="201"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w:t>
            </w:r>
          </w:p>
        </w:tc>
        <w:tc>
          <w:tcPr>
            <w:tcW w:w="192"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w:t>
            </w:r>
          </w:p>
        </w:tc>
        <w:tc>
          <w:tcPr>
            <w:tcW w:w="170"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xml:space="preserve"> </w:t>
            </w:r>
          </w:p>
        </w:tc>
        <w:tc>
          <w:tcPr>
            <w:tcW w:w="160"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w:t>
            </w:r>
          </w:p>
        </w:tc>
        <w:tc>
          <w:tcPr>
            <w:tcW w:w="154"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w:t>
            </w:r>
          </w:p>
        </w:tc>
        <w:tc>
          <w:tcPr>
            <w:tcW w:w="154"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w:t>
            </w:r>
          </w:p>
        </w:tc>
        <w:tc>
          <w:tcPr>
            <w:tcW w:w="154"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w:t>
            </w:r>
          </w:p>
        </w:tc>
        <w:tc>
          <w:tcPr>
            <w:tcW w:w="158"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w:t>
            </w:r>
          </w:p>
        </w:tc>
        <w:tc>
          <w:tcPr>
            <w:tcW w:w="358"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w:t>
            </w:r>
          </w:p>
        </w:tc>
        <w:tc>
          <w:tcPr>
            <w:tcW w:w="989" w:type="pct"/>
            <w:gridSpan w:val="3"/>
            <w:tcBorders>
              <w:top w:val="nil"/>
              <w:left w:val="nil"/>
              <w:bottom w:val="nil"/>
              <w:right w:val="nil"/>
            </w:tcBorders>
            <w:shd w:val="clear" w:color="000000" w:fill="FFFFFF"/>
            <w:vAlign w:val="bottom"/>
            <w:hideMark/>
          </w:tcPr>
          <w:p w:rsidR="00CA026E" w:rsidRDefault="00CA026E">
            <w:pPr>
              <w:jc w:val="right"/>
              <w:rPr>
                <w:sz w:val="32"/>
                <w:szCs w:val="32"/>
              </w:rPr>
            </w:pPr>
            <w:r>
              <w:rPr>
                <w:sz w:val="32"/>
                <w:szCs w:val="32"/>
              </w:rPr>
              <w:t> </w:t>
            </w:r>
          </w:p>
        </w:tc>
        <w:tc>
          <w:tcPr>
            <w:tcW w:w="163" w:type="pct"/>
            <w:tcBorders>
              <w:top w:val="nil"/>
              <w:left w:val="nil"/>
              <w:bottom w:val="nil"/>
              <w:right w:val="nil"/>
            </w:tcBorders>
            <w:shd w:val="clear" w:color="000000" w:fill="FFFFFF"/>
            <w:noWrap/>
            <w:vAlign w:val="bottom"/>
            <w:hideMark/>
          </w:tcPr>
          <w:p w:rsidR="00CA026E" w:rsidRDefault="00CA026E">
            <w:pPr>
              <w:rPr>
                <w:rFonts w:ascii="Arial" w:hAnsi="Arial" w:cs="Arial"/>
                <w:sz w:val="20"/>
                <w:szCs w:val="20"/>
              </w:rPr>
            </w:pPr>
            <w:r>
              <w:rPr>
                <w:rFonts w:ascii="Arial" w:hAnsi="Arial" w:cs="Arial"/>
                <w:sz w:val="20"/>
                <w:szCs w:val="20"/>
              </w:rPr>
              <w:t> </w:t>
            </w:r>
          </w:p>
        </w:tc>
      </w:tr>
      <w:tr w:rsidR="00CA026E" w:rsidTr="00CA026E">
        <w:trPr>
          <w:trHeight w:val="210"/>
        </w:trPr>
        <w:tc>
          <w:tcPr>
            <w:tcW w:w="129" w:type="pct"/>
            <w:tcBorders>
              <w:top w:val="nil"/>
              <w:left w:val="nil"/>
              <w:bottom w:val="nil"/>
              <w:right w:val="nil"/>
            </w:tcBorders>
            <w:shd w:val="clear" w:color="000000" w:fill="FFFFFF"/>
            <w:noWrap/>
            <w:hideMark/>
          </w:tcPr>
          <w:p w:rsidR="00CA026E" w:rsidRDefault="00CA026E">
            <w:pPr>
              <w:jc w:val="center"/>
              <w:rPr>
                <w:sz w:val="20"/>
                <w:szCs w:val="20"/>
              </w:rPr>
            </w:pPr>
            <w:r>
              <w:rPr>
                <w:sz w:val="20"/>
                <w:szCs w:val="20"/>
              </w:rPr>
              <w:t> </w:t>
            </w:r>
          </w:p>
        </w:tc>
        <w:tc>
          <w:tcPr>
            <w:tcW w:w="656" w:type="pct"/>
            <w:tcBorders>
              <w:top w:val="nil"/>
              <w:left w:val="nil"/>
              <w:bottom w:val="nil"/>
              <w:right w:val="nil"/>
            </w:tcBorders>
            <w:shd w:val="clear" w:color="000000" w:fill="FFFFFF"/>
            <w:hideMark/>
          </w:tcPr>
          <w:p w:rsidR="00CA026E" w:rsidRDefault="00CA026E">
            <w:pPr>
              <w:jc w:val="right"/>
              <w:rPr>
                <w:sz w:val="20"/>
                <w:szCs w:val="20"/>
              </w:rPr>
            </w:pPr>
            <w:r>
              <w:rPr>
                <w:sz w:val="20"/>
                <w:szCs w:val="20"/>
              </w:rPr>
              <w:t> </w:t>
            </w:r>
          </w:p>
        </w:tc>
        <w:tc>
          <w:tcPr>
            <w:tcW w:w="1003"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w:t>
            </w:r>
          </w:p>
        </w:tc>
        <w:tc>
          <w:tcPr>
            <w:tcW w:w="360"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w:t>
            </w:r>
          </w:p>
        </w:tc>
        <w:tc>
          <w:tcPr>
            <w:tcW w:w="201"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w:t>
            </w:r>
          </w:p>
        </w:tc>
        <w:tc>
          <w:tcPr>
            <w:tcW w:w="192"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w:t>
            </w:r>
          </w:p>
        </w:tc>
        <w:tc>
          <w:tcPr>
            <w:tcW w:w="170"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w:t>
            </w:r>
          </w:p>
        </w:tc>
        <w:tc>
          <w:tcPr>
            <w:tcW w:w="160"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w:t>
            </w:r>
          </w:p>
        </w:tc>
        <w:tc>
          <w:tcPr>
            <w:tcW w:w="154"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w:t>
            </w:r>
          </w:p>
        </w:tc>
        <w:tc>
          <w:tcPr>
            <w:tcW w:w="154"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w:t>
            </w:r>
          </w:p>
        </w:tc>
        <w:tc>
          <w:tcPr>
            <w:tcW w:w="154"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w:t>
            </w:r>
          </w:p>
        </w:tc>
        <w:tc>
          <w:tcPr>
            <w:tcW w:w="158"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w:t>
            </w:r>
          </w:p>
        </w:tc>
        <w:tc>
          <w:tcPr>
            <w:tcW w:w="358" w:type="pct"/>
            <w:tcBorders>
              <w:top w:val="nil"/>
              <w:left w:val="nil"/>
              <w:bottom w:val="nil"/>
              <w:right w:val="nil"/>
            </w:tcBorders>
            <w:shd w:val="clear" w:color="000000" w:fill="FFFFFF"/>
            <w:vAlign w:val="bottom"/>
            <w:hideMark/>
          </w:tcPr>
          <w:p w:rsidR="00CA026E" w:rsidRDefault="00CA026E">
            <w:pPr>
              <w:jc w:val="right"/>
              <w:rPr>
                <w:rFonts w:ascii="Arial" w:hAnsi="Arial" w:cs="Arial"/>
                <w:sz w:val="20"/>
                <w:szCs w:val="20"/>
              </w:rPr>
            </w:pPr>
            <w:r>
              <w:rPr>
                <w:rFonts w:ascii="Arial" w:hAnsi="Arial" w:cs="Arial"/>
                <w:sz w:val="20"/>
                <w:szCs w:val="20"/>
              </w:rPr>
              <w:t xml:space="preserve"> </w:t>
            </w:r>
          </w:p>
        </w:tc>
        <w:tc>
          <w:tcPr>
            <w:tcW w:w="989" w:type="pct"/>
            <w:gridSpan w:val="3"/>
            <w:tcBorders>
              <w:top w:val="nil"/>
              <w:left w:val="nil"/>
              <w:bottom w:val="nil"/>
              <w:right w:val="nil"/>
            </w:tcBorders>
            <w:shd w:val="clear" w:color="000000" w:fill="FFFFFF"/>
            <w:vAlign w:val="bottom"/>
            <w:hideMark/>
          </w:tcPr>
          <w:p w:rsidR="00CA026E" w:rsidRDefault="00CA026E">
            <w:pPr>
              <w:jc w:val="right"/>
              <w:rPr>
                <w:rFonts w:ascii="Arial" w:hAnsi="Arial" w:cs="Arial"/>
                <w:sz w:val="28"/>
                <w:szCs w:val="28"/>
              </w:rPr>
            </w:pPr>
            <w:r>
              <w:rPr>
                <w:rFonts w:ascii="Arial" w:hAnsi="Arial" w:cs="Arial"/>
                <w:sz w:val="28"/>
                <w:szCs w:val="28"/>
              </w:rPr>
              <w:t> </w:t>
            </w:r>
          </w:p>
        </w:tc>
        <w:tc>
          <w:tcPr>
            <w:tcW w:w="163" w:type="pct"/>
            <w:tcBorders>
              <w:top w:val="nil"/>
              <w:left w:val="nil"/>
              <w:bottom w:val="nil"/>
              <w:right w:val="nil"/>
            </w:tcBorders>
            <w:shd w:val="clear" w:color="000000" w:fill="FFFFFF"/>
            <w:noWrap/>
            <w:vAlign w:val="bottom"/>
            <w:hideMark/>
          </w:tcPr>
          <w:p w:rsidR="00CA026E" w:rsidRDefault="00CA026E">
            <w:pPr>
              <w:rPr>
                <w:rFonts w:ascii="Arial" w:hAnsi="Arial" w:cs="Arial"/>
                <w:sz w:val="20"/>
                <w:szCs w:val="20"/>
              </w:rPr>
            </w:pPr>
            <w:r>
              <w:rPr>
                <w:rFonts w:ascii="Arial" w:hAnsi="Arial" w:cs="Arial"/>
                <w:sz w:val="20"/>
                <w:szCs w:val="20"/>
              </w:rPr>
              <w:t> </w:t>
            </w:r>
          </w:p>
        </w:tc>
      </w:tr>
      <w:tr w:rsidR="00CA026E" w:rsidTr="00CA026E">
        <w:trPr>
          <w:trHeight w:val="375"/>
        </w:trPr>
        <w:tc>
          <w:tcPr>
            <w:tcW w:w="4837" w:type="pct"/>
            <w:gridSpan w:val="16"/>
            <w:tcBorders>
              <w:top w:val="nil"/>
              <w:left w:val="nil"/>
              <w:bottom w:val="nil"/>
              <w:right w:val="nil"/>
            </w:tcBorders>
            <w:shd w:val="clear" w:color="000000" w:fill="FFFFFF"/>
            <w:noWrap/>
            <w:hideMark/>
          </w:tcPr>
          <w:p w:rsidR="00CA026E" w:rsidRDefault="00CA026E">
            <w:pPr>
              <w:jc w:val="center"/>
              <w:rPr>
                <w:sz w:val="28"/>
                <w:szCs w:val="28"/>
              </w:rPr>
            </w:pPr>
            <w:r>
              <w:rPr>
                <w:sz w:val="28"/>
                <w:szCs w:val="28"/>
              </w:rPr>
              <w:t>Оценка эффективности реализации муниципальной программы</w:t>
            </w:r>
          </w:p>
        </w:tc>
        <w:tc>
          <w:tcPr>
            <w:tcW w:w="163" w:type="pct"/>
            <w:tcBorders>
              <w:top w:val="nil"/>
              <w:left w:val="nil"/>
              <w:bottom w:val="nil"/>
              <w:right w:val="nil"/>
            </w:tcBorders>
            <w:shd w:val="clear" w:color="000000" w:fill="FFFFFF"/>
            <w:noWrap/>
            <w:vAlign w:val="bottom"/>
            <w:hideMark/>
          </w:tcPr>
          <w:p w:rsidR="00CA026E" w:rsidRDefault="00CA026E">
            <w:pPr>
              <w:rPr>
                <w:sz w:val="28"/>
                <w:szCs w:val="28"/>
              </w:rPr>
            </w:pPr>
            <w:r>
              <w:rPr>
                <w:sz w:val="28"/>
                <w:szCs w:val="28"/>
              </w:rPr>
              <w:t> </w:t>
            </w:r>
          </w:p>
        </w:tc>
      </w:tr>
      <w:tr w:rsidR="00CA026E" w:rsidTr="00CA026E">
        <w:trPr>
          <w:trHeight w:val="255"/>
        </w:trPr>
        <w:tc>
          <w:tcPr>
            <w:tcW w:w="129" w:type="pct"/>
            <w:tcBorders>
              <w:top w:val="nil"/>
              <w:left w:val="nil"/>
              <w:bottom w:val="nil"/>
              <w:right w:val="nil"/>
            </w:tcBorders>
            <w:shd w:val="clear" w:color="000000" w:fill="FFFFFF"/>
            <w:noWrap/>
            <w:hideMark/>
          </w:tcPr>
          <w:p w:rsidR="00CA026E" w:rsidRDefault="00CA026E">
            <w:pPr>
              <w:jc w:val="center"/>
              <w:rPr>
                <w:sz w:val="20"/>
                <w:szCs w:val="20"/>
              </w:rPr>
            </w:pPr>
            <w:r>
              <w:rPr>
                <w:sz w:val="20"/>
                <w:szCs w:val="20"/>
              </w:rPr>
              <w:t> </w:t>
            </w:r>
          </w:p>
        </w:tc>
        <w:tc>
          <w:tcPr>
            <w:tcW w:w="656" w:type="pct"/>
            <w:tcBorders>
              <w:top w:val="nil"/>
              <w:left w:val="nil"/>
              <w:bottom w:val="nil"/>
              <w:right w:val="nil"/>
            </w:tcBorders>
            <w:shd w:val="clear" w:color="000000" w:fill="FFFFFF"/>
            <w:noWrap/>
            <w:hideMark/>
          </w:tcPr>
          <w:p w:rsidR="00CA026E" w:rsidRDefault="00CA026E">
            <w:pPr>
              <w:jc w:val="center"/>
              <w:rPr>
                <w:sz w:val="20"/>
                <w:szCs w:val="20"/>
              </w:rPr>
            </w:pPr>
            <w:r>
              <w:rPr>
                <w:sz w:val="20"/>
                <w:szCs w:val="20"/>
              </w:rPr>
              <w:t> </w:t>
            </w:r>
          </w:p>
        </w:tc>
        <w:tc>
          <w:tcPr>
            <w:tcW w:w="1003" w:type="pct"/>
            <w:tcBorders>
              <w:top w:val="nil"/>
              <w:left w:val="nil"/>
              <w:bottom w:val="nil"/>
              <w:right w:val="nil"/>
            </w:tcBorders>
            <w:shd w:val="clear" w:color="000000" w:fill="FFFFFF"/>
            <w:noWrap/>
            <w:hideMark/>
          </w:tcPr>
          <w:p w:rsidR="00CA026E" w:rsidRDefault="00CA026E">
            <w:pPr>
              <w:jc w:val="center"/>
              <w:rPr>
                <w:sz w:val="20"/>
                <w:szCs w:val="20"/>
              </w:rPr>
            </w:pPr>
            <w:r>
              <w:rPr>
                <w:sz w:val="20"/>
                <w:szCs w:val="20"/>
              </w:rPr>
              <w:t> </w:t>
            </w:r>
          </w:p>
        </w:tc>
        <w:tc>
          <w:tcPr>
            <w:tcW w:w="360" w:type="pct"/>
            <w:tcBorders>
              <w:top w:val="nil"/>
              <w:left w:val="nil"/>
              <w:bottom w:val="nil"/>
              <w:right w:val="nil"/>
            </w:tcBorders>
            <w:shd w:val="clear" w:color="000000" w:fill="FFFFFF"/>
            <w:noWrap/>
            <w:hideMark/>
          </w:tcPr>
          <w:p w:rsidR="00CA026E" w:rsidRDefault="00CA026E">
            <w:pPr>
              <w:jc w:val="center"/>
              <w:rPr>
                <w:sz w:val="20"/>
                <w:szCs w:val="20"/>
              </w:rPr>
            </w:pPr>
            <w:r>
              <w:rPr>
                <w:sz w:val="20"/>
                <w:szCs w:val="20"/>
              </w:rPr>
              <w:t> </w:t>
            </w:r>
          </w:p>
        </w:tc>
        <w:tc>
          <w:tcPr>
            <w:tcW w:w="201" w:type="pct"/>
            <w:tcBorders>
              <w:top w:val="nil"/>
              <w:left w:val="nil"/>
              <w:bottom w:val="nil"/>
              <w:right w:val="nil"/>
            </w:tcBorders>
            <w:shd w:val="clear" w:color="000000" w:fill="FFFFFF"/>
            <w:noWrap/>
            <w:hideMark/>
          </w:tcPr>
          <w:p w:rsidR="00CA026E" w:rsidRDefault="00CA026E">
            <w:pPr>
              <w:jc w:val="center"/>
              <w:rPr>
                <w:sz w:val="20"/>
                <w:szCs w:val="20"/>
              </w:rPr>
            </w:pPr>
            <w:r>
              <w:rPr>
                <w:sz w:val="20"/>
                <w:szCs w:val="20"/>
              </w:rPr>
              <w:t> </w:t>
            </w:r>
          </w:p>
        </w:tc>
        <w:tc>
          <w:tcPr>
            <w:tcW w:w="192" w:type="pct"/>
            <w:tcBorders>
              <w:top w:val="nil"/>
              <w:left w:val="nil"/>
              <w:bottom w:val="nil"/>
              <w:right w:val="nil"/>
            </w:tcBorders>
            <w:shd w:val="clear" w:color="000000" w:fill="FFFFFF"/>
            <w:noWrap/>
            <w:hideMark/>
          </w:tcPr>
          <w:p w:rsidR="00CA026E" w:rsidRDefault="00CA026E">
            <w:pPr>
              <w:jc w:val="center"/>
              <w:rPr>
                <w:sz w:val="20"/>
                <w:szCs w:val="20"/>
              </w:rPr>
            </w:pPr>
            <w:r>
              <w:rPr>
                <w:sz w:val="20"/>
                <w:szCs w:val="20"/>
              </w:rPr>
              <w:t> </w:t>
            </w:r>
          </w:p>
        </w:tc>
        <w:tc>
          <w:tcPr>
            <w:tcW w:w="170" w:type="pct"/>
            <w:tcBorders>
              <w:top w:val="nil"/>
              <w:left w:val="nil"/>
              <w:bottom w:val="nil"/>
              <w:right w:val="nil"/>
            </w:tcBorders>
            <w:shd w:val="clear" w:color="000000" w:fill="FFFFFF"/>
            <w:noWrap/>
            <w:hideMark/>
          </w:tcPr>
          <w:p w:rsidR="00CA026E" w:rsidRDefault="00CA026E">
            <w:pPr>
              <w:jc w:val="center"/>
              <w:rPr>
                <w:sz w:val="20"/>
                <w:szCs w:val="20"/>
              </w:rPr>
            </w:pPr>
            <w:r>
              <w:rPr>
                <w:sz w:val="20"/>
                <w:szCs w:val="20"/>
              </w:rPr>
              <w:t> </w:t>
            </w:r>
          </w:p>
        </w:tc>
        <w:tc>
          <w:tcPr>
            <w:tcW w:w="160" w:type="pct"/>
            <w:tcBorders>
              <w:top w:val="nil"/>
              <w:left w:val="nil"/>
              <w:bottom w:val="nil"/>
              <w:right w:val="nil"/>
            </w:tcBorders>
            <w:shd w:val="clear" w:color="000000" w:fill="FFFFFF"/>
            <w:noWrap/>
            <w:hideMark/>
          </w:tcPr>
          <w:p w:rsidR="00CA026E" w:rsidRDefault="00CA026E">
            <w:pPr>
              <w:jc w:val="center"/>
              <w:rPr>
                <w:sz w:val="20"/>
                <w:szCs w:val="20"/>
              </w:rPr>
            </w:pPr>
            <w:r>
              <w:rPr>
                <w:sz w:val="20"/>
                <w:szCs w:val="20"/>
              </w:rPr>
              <w:t> </w:t>
            </w:r>
          </w:p>
        </w:tc>
        <w:tc>
          <w:tcPr>
            <w:tcW w:w="154" w:type="pct"/>
            <w:tcBorders>
              <w:top w:val="nil"/>
              <w:left w:val="nil"/>
              <w:bottom w:val="nil"/>
              <w:right w:val="nil"/>
            </w:tcBorders>
            <w:shd w:val="clear" w:color="000000" w:fill="FFFFFF"/>
            <w:noWrap/>
            <w:hideMark/>
          </w:tcPr>
          <w:p w:rsidR="00CA026E" w:rsidRDefault="00CA026E">
            <w:pPr>
              <w:jc w:val="center"/>
              <w:rPr>
                <w:sz w:val="20"/>
                <w:szCs w:val="20"/>
              </w:rPr>
            </w:pPr>
            <w:r>
              <w:rPr>
                <w:sz w:val="20"/>
                <w:szCs w:val="20"/>
              </w:rPr>
              <w:t> </w:t>
            </w:r>
          </w:p>
        </w:tc>
        <w:tc>
          <w:tcPr>
            <w:tcW w:w="154" w:type="pct"/>
            <w:tcBorders>
              <w:top w:val="nil"/>
              <w:left w:val="nil"/>
              <w:bottom w:val="nil"/>
              <w:right w:val="nil"/>
            </w:tcBorders>
            <w:shd w:val="clear" w:color="000000" w:fill="FFFFFF"/>
            <w:noWrap/>
            <w:hideMark/>
          </w:tcPr>
          <w:p w:rsidR="00CA026E" w:rsidRDefault="00CA026E">
            <w:pPr>
              <w:jc w:val="center"/>
              <w:rPr>
                <w:sz w:val="20"/>
                <w:szCs w:val="20"/>
              </w:rPr>
            </w:pPr>
            <w:r>
              <w:rPr>
                <w:sz w:val="20"/>
                <w:szCs w:val="20"/>
              </w:rPr>
              <w:t> </w:t>
            </w:r>
          </w:p>
        </w:tc>
        <w:tc>
          <w:tcPr>
            <w:tcW w:w="154" w:type="pct"/>
            <w:tcBorders>
              <w:top w:val="nil"/>
              <w:left w:val="nil"/>
              <w:bottom w:val="nil"/>
              <w:right w:val="nil"/>
            </w:tcBorders>
            <w:shd w:val="clear" w:color="000000" w:fill="FFFFFF"/>
            <w:noWrap/>
            <w:hideMark/>
          </w:tcPr>
          <w:p w:rsidR="00CA026E" w:rsidRDefault="00CA026E">
            <w:pPr>
              <w:jc w:val="center"/>
              <w:rPr>
                <w:sz w:val="20"/>
                <w:szCs w:val="20"/>
              </w:rPr>
            </w:pPr>
            <w:r>
              <w:rPr>
                <w:sz w:val="20"/>
                <w:szCs w:val="20"/>
              </w:rPr>
              <w:t> </w:t>
            </w:r>
          </w:p>
        </w:tc>
        <w:tc>
          <w:tcPr>
            <w:tcW w:w="158" w:type="pct"/>
            <w:tcBorders>
              <w:top w:val="nil"/>
              <w:left w:val="nil"/>
              <w:bottom w:val="nil"/>
              <w:right w:val="nil"/>
            </w:tcBorders>
            <w:shd w:val="clear" w:color="000000" w:fill="FFFFFF"/>
            <w:noWrap/>
            <w:hideMark/>
          </w:tcPr>
          <w:p w:rsidR="00CA026E" w:rsidRDefault="00CA026E">
            <w:pPr>
              <w:jc w:val="center"/>
              <w:rPr>
                <w:sz w:val="20"/>
                <w:szCs w:val="20"/>
              </w:rPr>
            </w:pPr>
            <w:r>
              <w:rPr>
                <w:sz w:val="20"/>
                <w:szCs w:val="20"/>
              </w:rPr>
              <w:t> </w:t>
            </w:r>
          </w:p>
        </w:tc>
        <w:tc>
          <w:tcPr>
            <w:tcW w:w="358" w:type="pct"/>
            <w:tcBorders>
              <w:top w:val="nil"/>
              <w:left w:val="nil"/>
              <w:bottom w:val="nil"/>
              <w:right w:val="nil"/>
            </w:tcBorders>
            <w:shd w:val="clear" w:color="000000" w:fill="FFFFFF"/>
            <w:noWrap/>
            <w:hideMark/>
          </w:tcPr>
          <w:p w:rsidR="00CA026E" w:rsidRDefault="00CA026E">
            <w:pPr>
              <w:jc w:val="center"/>
              <w:rPr>
                <w:sz w:val="20"/>
                <w:szCs w:val="20"/>
              </w:rPr>
            </w:pPr>
            <w:r>
              <w:rPr>
                <w:sz w:val="20"/>
                <w:szCs w:val="20"/>
              </w:rPr>
              <w:t xml:space="preserve"> </w:t>
            </w:r>
          </w:p>
        </w:tc>
        <w:tc>
          <w:tcPr>
            <w:tcW w:w="406" w:type="pct"/>
            <w:tcBorders>
              <w:top w:val="nil"/>
              <w:left w:val="nil"/>
              <w:bottom w:val="nil"/>
              <w:right w:val="nil"/>
            </w:tcBorders>
            <w:shd w:val="clear" w:color="000000" w:fill="FFFFFF"/>
            <w:noWrap/>
            <w:hideMark/>
          </w:tcPr>
          <w:p w:rsidR="00CA026E" w:rsidRDefault="00CA026E">
            <w:pPr>
              <w:jc w:val="center"/>
              <w:rPr>
                <w:sz w:val="20"/>
                <w:szCs w:val="20"/>
              </w:rPr>
            </w:pPr>
            <w:r>
              <w:rPr>
                <w:sz w:val="20"/>
                <w:szCs w:val="20"/>
              </w:rPr>
              <w:t> </w:t>
            </w:r>
          </w:p>
        </w:tc>
        <w:tc>
          <w:tcPr>
            <w:tcW w:w="293" w:type="pct"/>
            <w:tcBorders>
              <w:top w:val="nil"/>
              <w:left w:val="nil"/>
              <w:bottom w:val="nil"/>
              <w:right w:val="nil"/>
            </w:tcBorders>
            <w:shd w:val="clear" w:color="000000" w:fill="FFFFFF"/>
            <w:noWrap/>
            <w:hideMark/>
          </w:tcPr>
          <w:p w:rsidR="00CA026E" w:rsidRDefault="00CA026E">
            <w:pPr>
              <w:jc w:val="center"/>
              <w:rPr>
                <w:sz w:val="20"/>
                <w:szCs w:val="20"/>
              </w:rPr>
            </w:pPr>
            <w:r>
              <w:rPr>
                <w:sz w:val="20"/>
                <w:szCs w:val="20"/>
              </w:rPr>
              <w:t xml:space="preserve"> </w:t>
            </w:r>
          </w:p>
        </w:tc>
        <w:tc>
          <w:tcPr>
            <w:tcW w:w="290" w:type="pct"/>
            <w:tcBorders>
              <w:top w:val="nil"/>
              <w:left w:val="nil"/>
              <w:bottom w:val="nil"/>
              <w:right w:val="nil"/>
            </w:tcBorders>
            <w:shd w:val="clear" w:color="000000" w:fill="FFFFFF"/>
            <w:noWrap/>
            <w:hideMark/>
          </w:tcPr>
          <w:p w:rsidR="00CA026E" w:rsidRDefault="00CA026E">
            <w:pPr>
              <w:jc w:val="center"/>
              <w:rPr>
                <w:sz w:val="20"/>
                <w:szCs w:val="20"/>
              </w:rPr>
            </w:pPr>
            <w:r>
              <w:rPr>
                <w:sz w:val="20"/>
                <w:szCs w:val="20"/>
              </w:rPr>
              <w:t> </w:t>
            </w:r>
          </w:p>
        </w:tc>
        <w:tc>
          <w:tcPr>
            <w:tcW w:w="163" w:type="pct"/>
            <w:tcBorders>
              <w:top w:val="nil"/>
              <w:left w:val="nil"/>
              <w:bottom w:val="nil"/>
              <w:right w:val="nil"/>
            </w:tcBorders>
            <w:shd w:val="clear" w:color="000000" w:fill="FFFFFF"/>
            <w:noWrap/>
            <w:vAlign w:val="bottom"/>
            <w:hideMark/>
          </w:tcPr>
          <w:p w:rsidR="00CA026E" w:rsidRDefault="00CA026E">
            <w:pPr>
              <w:rPr>
                <w:rFonts w:ascii="Arial" w:hAnsi="Arial" w:cs="Arial"/>
                <w:sz w:val="20"/>
                <w:szCs w:val="20"/>
              </w:rPr>
            </w:pPr>
            <w:r>
              <w:rPr>
                <w:rFonts w:ascii="Arial" w:hAnsi="Arial" w:cs="Arial"/>
                <w:sz w:val="20"/>
                <w:szCs w:val="20"/>
              </w:rPr>
              <w:t> </w:t>
            </w:r>
          </w:p>
        </w:tc>
      </w:tr>
      <w:tr w:rsidR="00CA026E" w:rsidTr="00CA026E">
        <w:trPr>
          <w:trHeight w:val="20"/>
        </w:trPr>
        <w:tc>
          <w:tcPr>
            <w:tcW w:w="12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 п/п</w:t>
            </w:r>
          </w:p>
        </w:tc>
        <w:tc>
          <w:tcPr>
            <w:tcW w:w="65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 xml:space="preserve">Наименование </w:t>
            </w:r>
            <w:r w:rsidRPr="00CA026E">
              <w:rPr>
                <w:sz w:val="16"/>
                <w:szCs w:val="16"/>
              </w:rPr>
              <w:br/>
              <w:t>целевых показателей</w:t>
            </w:r>
          </w:p>
        </w:tc>
        <w:tc>
          <w:tcPr>
            <w:tcW w:w="100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Наименование мероприятий (комплекса мероприятий, подпрограмм), обеспечивающих  достижение результата</w:t>
            </w:r>
          </w:p>
        </w:tc>
        <w:tc>
          <w:tcPr>
            <w:tcW w:w="36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Был фактический/ стал Базовый показатель на начало реализации муниципальной программы</w:t>
            </w:r>
          </w:p>
        </w:tc>
        <w:tc>
          <w:tcPr>
            <w:tcW w:w="1342" w:type="pct"/>
            <w:gridSpan w:val="8"/>
            <w:vMerge w:val="restart"/>
            <w:tcBorders>
              <w:top w:val="single" w:sz="4" w:space="0" w:color="auto"/>
              <w:left w:val="single" w:sz="4" w:space="0" w:color="auto"/>
              <w:bottom w:val="single" w:sz="4" w:space="0" w:color="000000"/>
              <w:right w:val="nil"/>
            </w:tcBorders>
            <w:shd w:val="clear" w:color="000000" w:fill="FFFFFF"/>
            <w:vAlign w:val="center"/>
            <w:hideMark/>
          </w:tcPr>
          <w:p w:rsidR="00CA026E" w:rsidRPr="00CA026E" w:rsidRDefault="00CA026E">
            <w:pPr>
              <w:jc w:val="center"/>
              <w:rPr>
                <w:sz w:val="16"/>
                <w:szCs w:val="16"/>
              </w:rPr>
            </w:pPr>
            <w:r w:rsidRPr="00CA026E">
              <w:rPr>
                <w:sz w:val="16"/>
                <w:szCs w:val="16"/>
              </w:rPr>
              <w:t>значение показателя по годам</w:t>
            </w:r>
          </w:p>
        </w:tc>
        <w:tc>
          <w:tcPr>
            <w:tcW w:w="35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Целевое  значение показателя на момент окончания реализации муниципальной программы</w:t>
            </w:r>
          </w:p>
        </w:tc>
        <w:tc>
          <w:tcPr>
            <w:tcW w:w="1152" w:type="pct"/>
            <w:gridSpan w:val="4"/>
            <w:tcBorders>
              <w:top w:val="single" w:sz="4" w:space="0" w:color="auto"/>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Соотношение затрат и результатов (тыс.руб.)</w:t>
            </w:r>
          </w:p>
        </w:tc>
      </w:tr>
      <w:tr w:rsidR="00CA026E" w:rsidTr="00CA026E">
        <w:trPr>
          <w:trHeight w:val="20"/>
        </w:trPr>
        <w:tc>
          <w:tcPr>
            <w:tcW w:w="129" w:type="pct"/>
            <w:vMerge/>
            <w:tcBorders>
              <w:top w:val="single" w:sz="4" w:space="0" w:color="auto"/>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656" w:type="pct"/>
            <w:vMerge/>
            <w:tcBorders>
              <w:top w:val="single" w:sz="4" w:space="0" w:color="auto"/>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003" w:type="pct"/>
            <w:vMerge/>
            <w:tcBorders>
              <w:top w:val="single" w:sz="4" w:space="0" w:color="auto"/>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342" w:type="pct"/>
            <w:gridSpan w:val="8"/>
            <w:vMerge/>
            <w:tcBorders>
              <w:top w:val="single" w:sz="4" w:space="0" w:color="auto"/>
              <w:left w:val="single" w:sz="4" w:space="0" w:color="auto"/>
              <w:bottom w:val="single" w:sz="4" w:space="0" w:color="000000"/>
              <w:right w:val="nil"/>
            </w:tcBorders>
            <w:vAlign w:val="center"/>
            <w:hideMark/>
          </w:tcPr>
          <w:p w:rsidR="00CA026E" w:rsidRPr="00CA026E" w:rsidRDefault="00CA026E">
            <w:pPr>
              <w:rPr>
                <w:sz w:val="16"/>
                <w:szCs w:val="16"/>
              </w:rPr>
            </w:pPr>
          </w:p>
        </w:tc>
        <w:tc>
          <w:tcPr>
            <w:tcW w:w="358" w:type="pct"/>
            <w:vMerge/>
            <w:tcBorders>
              <w:top w:val="single" w:sz="4" w:space="0" w:color="auto"/>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406" w:type="pct"/>
            <w:vMerge w:val="restart"/>
            <w:tcBorders>
              <w:top w:val="nil"/>
              <w:left w:val="single" w:sz="4" w:space="0" w:color="auto"/>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общие  затраты по   соответствующим мероприятиям</w:t>
            </w:r>
          </w:p>
        </w:tc>
        <w:tc>
          <w:tcPr>
            <w:tcW w:w="584" w:type="pct"/>
            <w:gridSpan w:val="2"/>
            <w:tcBorders>
              <w:top w:val="single" w:sz="4" w:space="0" w:color="auto"/>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 xml:space="preserve">в т.ч. бюджетные затраты   </w:t>
            </w:r>
          </w:p>
        </w:tc>
        <w:tc>
          <w:tcPr>
            <w:tcW w:w="163" w:type="pct"/>
            <w:vMerge w:val="restart"/>
            <w:tcBorders>
              <w:top w:val="nil"/>
              <w:left w:val="single" w:sz="4" w:space="0" w:color="auto"/>
              <w:bottom w:val="single" w:sz="4" w:space="0" w:color="auto"/>
              <w:right w:val="single" w:sz="4" w:space="0" w:color="auto"/>
            </w:tcBorders>
            <w:shd w:val="clear" w:color="000000" w:fill="FFFFFF"/>
            <w:textDirection w:val="btLr"/>
            <w:vAlign w:val="bottom"/>
            <w:hideMark/>
          </w:tcPr>
          <w:p w:rsidR="00CA026E" w:rsidRPr="00CA026E" w:rsidRDefault="00CA026E">
            <w:pPr>
              <w:jc w:val="center"/>
              <w:rPr>
                <w:sz w:val="16"/>
                <w:szCs w:val="16"/>
              </w:rPr>
            </w:pPr>
            <w:r w:rsidRPr="00CA026E">
              <w:rPr>
                <w:sz w:val="16"/>
                <w:szCs w:val="16"/>
              </w:rPr>
              <w:t>внебюджетные источники</w:t>
            </w:r>
          </w:p>
        </w:tc>
      </w:tr>
      <w:tr w:rsidR="00CA026E" w:rsidTr="00CA026E">
        <w:trPr>
          <w:trHeight w:val="20"/>
        </w:trPr>
        <w:tc>
          <w:tcPr>
            <w:tcW w:w="129" w:type="pct"/>
            <w:vMerge/>
            <w:tcBorders>
              <w:top w:val="single" w:sz="4" w:space="0" w:color="auto"/>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656" w:type="pct"/>
            <w:vMerge/>
            <w:tcBorders>
              <w:top w:val="single" w:sz="4" w:space="0" w:color="auto"/>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003" w:type="pct"/>
            <w:vMerge/>
            <w:tcBorders>
              <w:top w:val="single" w:sz="4" w:space="0" w:color="auto"/>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201"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2019</w:t>
            </w:r>
          </w:p>
        </w:tc>
        <w:tc>
          <w:tcPr>
            <w:tcW w:w="192"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2020</w:t>
            </w:r>
          </w:p>
        </w:tc>
        <w:tc>
          <w:tcPr>
            <w:tcW w:w="170"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2021</w:t>
            </w:r>
          </w:p>
        </w:tc>
        <w:tc>
          <w:tcPr>
            <w:tcW w:w="160"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2022</w:t>
            </w:r>
          </w:p>
        </w:tc>
        <w:tc>
          <w:tcPr>
            <w:tcW w:w="154"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2023</w:t>
            </w:r>
          </w:p>
        </w:tc>
        <w:tc>
          <w:tcPr>
            <w:tcW w:w="154"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2024</w:t>
            </w:r>
          </w:p>
        </w:tc>
        <w:tc>
          <w:tcPr>
            <w:tcW w:w="154"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2025</w:t>
            </w:r>
          </w:p>
        </w:tc>
        <w:tc>
          <w:tcPr>
            <w:tcW w:w="158"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2026-2030</w:t>
            </w:r>
          </w:p>
        </w:tc>
        <w:tc>
          <w:tcPr>
            <w:tcW w:w="358" w:type="pct"/>
            <w:vMerge/>
            <w:tcBorders>
              <w:top w:val="single" w:sz="4" w:space="0" w:color="auto"/>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406"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293" w:type="pct"/>
            <w:tcBorders>
              <w:top w:val="nil"/>
              <w:left w:val="nil"/>
              <w:bottom w:val="single" w:sz="4" w:space="0" w:color="auto"/>
              <w:right w:val="single" w:sz="4" w:space="0" w:color="auto"/>
            </w:tcBorders>
            <w:shd w:val="clear" w:color="000000" w:fill="FFFFFF"/>
            <w:textDirection w:val="btLr"/>
            <w:vAlign w:val="center"/>
            <w:hideMark/>
          </w:tcPr>
          <w:p w:rsidR="00CA026E" w:rsidRPr="00CA026E" w:rsidRDefault="00CA026E">
            <w:pPr>
              <w:jc w:val="center"/>
              <w:rPr>
                <w:sz w:val="16"/>
                <w:szCs w:val="16"/>
              </w:rPr>
            </w:pPr>
            <w:r w:rsidRPr="00CA026E">
              <w:rPr>
                <w:sz w:val="16"/>
                <w:szCs w:val="16"/>
              </w:rPr>
              <w:t>городского бюджета</w:t>
            </w:r>
          </w:p>
        </w:tc>
        <w:tc>
          <w:tcPr>
            <w:tcW w:w="290" w:type="pct"/>
            <w:tcBorders>
              <w:top w:val="nil"/>
              <w:left w:val="nil"/>
              <w:bottom w:val="single" w:sz="4" w:space="0" w:color="auto"/>
              <w:right w:val="single" w:sz="4" w:space="0" w:color="auto"/>
            </w:tcBorders>
            <w:shd w:val="clear" w:color="000000" w:fill="FFFFFF"/>
            <w:textDirection w:val="btLr"/>
            <w:vAlign w:val="center"/>
            <w:hideMark/>
          </w:tcPr>
          <w:p w:rsidR="00CA026E" w:rsidRPr="00CA026E" w:rsidRDefault="00CA026E">
            <w:pPr>
              <w:jc w:val="center"/>
              <w:rPr>
                <w:sz w:val="16"/>
                <w:szCs w:val="16"/>
              </w:rPr>
            </w:pPr>
            <w:r w:rsidRPr="00CA026E">
              <w:rPr>
                <w:sz w:val="16"/>
                <w:szCs w:val="16"/>
              </w:rPr>
              <w:t>федерального/ окружного бюджета</w:t>
            </w:r>
          </w:p>
        </w:tc>
        <w:tc>
          <w:tcPr>
            <w:tcW w:w="163"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r>
      <w:tr w:rsidR="00CA026E" w:rsidTr="00CA026E">
        <w:trPr>
          <w:trHeight w:val="20"/>
        </w:trPr>
        <w:tc>
          <w:tcPr>
            <w:tcW w:w="129" w:type="pct"/>
            <w:tcBorders>
              <w:top w:val="nil"/>
              <w:left w:val="single" w:sz="4" w:space="0" w:color="auto"/>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1</w:t>
            </w:r>
          </w:p>
        </w:tc>
        <w:tc>
          <w:tcPr>
            <w:tcW w:w="656"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2</w:t>
            </w:r>
          </w:p>
        </w:tc>
        <w:tc>
          <w:tcPr>
            <w:tcW w:w="1003"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3</w:t>
            </w:r>
          </w:p>
        </w:tc>
        <w:tc>
          <w:tcPr>
            <w:tcW w:w="360"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4</w:t>
            </w:r>
          </w:p>
        </w:tc>
        <w:tc>
          <w:tcPr>
            <w:tcW w:w="201"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5</w:t>
            </w:r>
          </w:p>
        </w:tc>
        <w:tc>
          <w:tcPr>
            <w:tcW w:w="192"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6</w:t>
            </w:r>
          </w:p>
        </w:tc>
        <w:tc>
          <w:tcPr>
            <w:tcW w:w="170"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7</w:t>
            </w:r>
          </w:p>
        </w:tc>
        <w:tc>
          <w:tcPr>
            <w:tcW w:w="160"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8</w:t>
            </w:r>
          </w:p>
        </w:tc>
        <w:tc>
          <w:tcPr>
            <w:tcW w:w="154"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9</w:t>
            </w:r>
          </w:p>
        </w:tc>
        <w:tc>
          <w:tcPr>
            <w:tcW w:w="154"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10</w:t>
            </w:r>
          </w:p>
        </w:tc>
        <w:tc>
          <w:tcPr>
            <w:tcW w:w="154"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11</w:t>
            </w:r>
          </w:p>
        </w:tc>
        <w:tc>
          <w:tcPr>
            <w:tcW w:w="158"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12</w:t>
            </w:r>
          </w:p>
        </w:tc>
        <w:tc>
          <w:tcPr>
            <w:tcW w:w="358"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13</w:t>
            </w:r>
          </w:p>
        </w:tc>
        <w:tc>
          <w:tcPr>
            <w:tcW w:w="406"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14</w:t>
            </w:r>
          </w:p>
        </w:tc>
        <w:tc>
          <w:tcPr>
            <w:tcW w:w="293"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15</w:t>
            </w:r>
          </w:p>
        </w:tc>
        <w:tc>
          <w:tcPr>
            <w:tcW w:w="290"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16</w:t>
            </w:r>
          </w:p>
        </w:tc>
        <w:tc>
          <w:tcPr>
            <w:tcW w:w="163" w:type="pct"/>
            <w:tcBorders>
              <w:top w:val="nil"/>
              <w:left w:val="nil"/>
              <w:bottom w:val="single" w:sz="4" w:space="0" w:color="auto"/>
              <w:right w:val="single" w:sz="4" w:space="0" w:color="auto"/>
            </w:tcBorders>
            <w:shd w:val="clear" w:color="000000" w:fill="FFFFFF"/>
            <w:noWrap/>
            <w:vAlign w:val="center"/>
            <w:hideMark/>
          </w:tcPr>
          <w:p w:rsidR="00CA026E" w:rsidRPr="00CA026E" w:rsidRDefault="00CA026E">
            <w:pPr>
              <w:jc w:val="center"/>
              <w:rPr>
                <w:sz w:val="16"/>
                <w:szCs w:val="16"/>
              </w:rPr>
            </w:pPr>
            <w:r w:rsidRPr="00CA026E">
              <w:rPr>
                <w:sz w:val="16"/>
                <w:szCs w:val="16"/>
              </w:rPr>
              <w:t>17</w:t>
            </w:r>
          </w:p>
        </w:tc>
      </w:tr>
      <w:tr w:rsidR="00CA026E" w:rsidTr="00CA026E">
        <w:trPr>
          <w:trHeight w:val="20"/>
        </w:trPr>
        <w:tc>
          <w:tcPr>
            <w:tcW w:w="129" w:type="pct"/>
            <w:vMerge w:val="restart"/>
            <w:tcBorders>
              <w:top w:val="nil"/>
              <w:left w:val="single" w:sz="4" w:space="0" w:color="auto"/>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7</w:t>
            </w:r>
          </w:p>
        </w:tc>
        <w:tc>
          <w:tcPr>
            <w:tcW w:w="656" w:type="pct"/>
            <w:vMerge w:val="restart"/>
            <w:tcBorders>
              <w:top w:val="nil"/>
              <w:left w:val="single" w:sz="4" w:space="0" w:color="auto"/>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Доля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жилье в течение года, к числу семей, желающих улучшить свои жилищные условия), нарастающим итогом</w:t>
            </w:r>
          </w:p>
        </w:tc>
        <w:tc>
          <w:tcPr>
            <w:tcW w:w="1003"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Приобретение  жилья для  переселения граждан из аварийного жилищного фондаПриобретение  жилья для  переселения граждан из непригодного для проживания жилищного фонда, на обеспечение жильем граждан, состоящих на учете для его получения на условиях социального найма, а также формирования маневренного жилищного фонда</w:t>
            </w:r>
          </w:p>
        </w:tc>
        <w:tc>
          <w:tcPr>
            <w:tcW w:w="360" w:type="pct"/>
            <w:vMerge w:val="restart"/>
            <w:tcBorders>
              <w:top w:val="nil"/>
              <w:left w:val="single" w:sz="4" w:space="0" w:color="auto"/>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23,4</w:t>
            </w:r>
          </w:p>
        </w:tc>
        <w:tc>
          <w:tcPr>
            <w:tcW w:w="201" w:type="pct"/>
            <w:vMerge w:val="restart"/>
            <w:tcBorders>
              <w:top w:val="nil"/>
              <w:left w:val="single" w:sz="4" w:space="0" w:color="auto"/>
              <w:bottom w:val="nil"/>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39,6</w:t>
            </w:r>
          </w:p>
        </w:tc>
        <w:tc>
          <w:tcPr>
            <w:tcW w:w="192" w:type="pct"/>
            <w:vMerge w:val="restart"/>
            <w:tcBorders>
              <w:top w:val="nil"/>
              <w:left w:val="single" w:sz="4" w:space="0" w:color="auto"/>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40,2</w:t>
            </w:r>
          </w:p>
        </w:tc>
        <w:tc>
          <w:tcPr>
            <w:tcW w:w="170" w:type="pct"/>
            <w:vMerge w:val="restart"/>
            <w:tcBorders>
              <w:top w:val="nil"/>
              <w:left w:val="single" w:sz="4" w:space="0" w:color="auto"/>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40,8</w:t>
            </w:r>
          </w:p>
        </w:tc>
        <w:tc>
          <w:tcPr>
            <w:tcW w:w="160" w:type="pct"/>
            <w:vMerge w:val="restart"/>
            <w:tcBorders>
              <w:top w:val="nil"/>
              <w:left w:val="single" w:sz="4" w:space="0" w:color="auto"/>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41,4</w:t>
            </w:r>
          </w:p>
        </w:tc>
        <w:tc>
          <w:tcPr>
            <w:tcW w:w="154" w:type="pct"/>
            <w:vMerge w:val="restart"/>
            <w:tcBorders>
              <w:top w:val="nil"/>
              <w:left w:val="single" w:sz="4" w:space="0" w:color="auto"/>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42,0</w:t>
            </w:r>
          </w:p>
        </w:tc>
        <w:tc>
          <w:tcPr>
            <w:tcW w:w="154" w:type="pct"/>
            <w:vMerge w:val="restart"/>
            <w:tcBorders>
              <w:top w:val="nil"/>
              <w:left w:val="single" w:sz="4" w:space="0" w:color="auto"/>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42,6</w:t>
            </w:r>
          </w:p>
        </w:tc>
        <w:tc>
          <w:tcPr>
            <w:tcW w:w="154" w:type="pct"/>
            <w:vMerge w:val="restart"/>
            <w:tcBorders>
              <w:top w:val="nil"/>
              <w:left w:val="single" w:sz="4" w:space="0" w:color="auto"/>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43,2</w:t>
            </w:r>
          </w:p>
        </w:tc>
        <w:tc>
          <w:tcPr>
            <w:tcW w:w="158" w:type="pct"/>
            <w:vMerge w:val="restart"/>
            <w:tcBorders>
              <w:top w:val="nil"/>
              <w:left w:val="single" w:sz="4" w:space="0" w:color="auto"/>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48,2</w:t>
            </w:r>
          </w:p>
        </w:tc>
        <w:tc>
          <w:tcPr>
            <w:tcW w:w="358" w:type="pct"/>
            <w:vMerge w:val="restart"/>
            <w:tcBorders>
              <w:top w:val="nil"/>
              <w:left w:val="single" w:sz="4" w:space="0" w:color="auto"/>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48,2</w:t>
            </w:r>
          </w:p>
        </w:tc>
        <w:tc>
          <w:tcPr>
            <w:tcW w:w="406"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904 107,30</w:t>
            </w:r>
          </w:p>
        </w:tc>
        <w:tc>
          <w:tcPr>
            <w:tcW w:w="293"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63 287,9</w:t>
            </w:r>
          </w:p>
        </w:tc>
        <w:tc>
          <w:tcPr>
            <w:tcW w:w="290"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840 819,4</w:t>
            </w:r>
          </w:p>
        </w:tc>
        <w:tc>
          <w:tcPr>
            <w:tcW w:w="163" w:type="pct"/>
            <w:tcBorders>
              <w:top w:val="nil"/>
              <w:left w:val="nil"/>
              <w:bottom w:val="single" w:sz="4" w:space="0" w:color="auto"/>
              <w:right w:val="single" w:sz="4" w:space="0" w:color="auto"/>
            </w:tcBorders>
            <w:shd w:val="clear" w:color="000000" w:fill="FFFFFF"/>
            <w:noWrap/>
            <w:vAlign w:val="center"/>
            <w:hideMark/>
          </w:tcPr>
          <w:p w:rsidR="00CA026E" w:rsidRPr="00CA026E" w:rsidRDefault="00CA026E">
            <w:pPr>
              <w:jc w:val="center"/>
              <w:rPr>
                <w:sz w:val="16"/>
                <w:szCs w:val="16"/>
              </w:rPr>
            </w:pPr>
            <w:r w:rsidRPr="00CA026E">
              <w:rPr>
                <w:sz w:val="16"/>
                <w:szCs w:val="16"/>
              </w:rPr>
              <w:t>0</w:t>
            </w:r>
          </w:p>
        </w:tc>
      </w:tr>
      <w:tr w:rsidR="00CA026E" w:rsidTr="00CA026E">
        <w:trPr>
          <w:trHeight w:val="20"/>
        </w:trPr>
        <w:tc>
          <w:tcPr>
            <w:tcW w:w="129"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656"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003"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Выплата выкупной стоимости</w:t>
            </w:r>
          </w:p>
        </w:tc>
        <w:tc>
          <w:tcPr>
            <w:tcW w:w="360"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201" w:type="pct"/>
            <w:vMerge/>
            <w:tcBorders>
              <w:top w:val="nil"/>
              <w:left w:val="single" w:sz="4" w:space="0" w:color="auto"/>
              <w:bottom w:val="nil"/>
              <w:right w:val="single" w:sz="4" w:space="0" w:color="auto"/>
            </w:tcBorders>
            <w:vAlign w:val="center"/>
            <w:hideMark/>
          </w:tcPr>
          <w:p w:rsidR="00CA026E" w:rsidRPr="00CA026E" w:rsidRDefault="00CA026E">
            <w:pPr>
              <w:rPr>
                <w:sz w:val="16"/>
                <w:szCs w:val="16"/>
              </w:rPr>
            </w:pPr>
          </w:p>
        </w:tc>
        <w:tc>
          <w:tcPr>
            <w:tcW w:w="192"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70"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60"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54"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54"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54"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58"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358"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406"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5 412,00</w:t>
            </w:r>
          </w:p>
        </w:tc>
        <w:tc>
          <w:tcPr>
            <w:tcW w:w="293"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5 412,00</w:t>
            </w:r>
          </w:p>
        </w:tc>
        <w:tc>
          <w:tcPr>
            <w:tcW w:w="290"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0,00</w:t>
            </w:r>
          </w:p>
        </w:tc>
        <w:tc>
          <w:tcPr>
            <w:tcW w:w="163" w:type="pct"/>
            <w:tcBorders>
              <w:top w:val="nil"/>
              <w:left w:val="nil"/>
              <w:bottom w:val="single" w:sz="4" w:space="0" w:color="auto"/>
              <w:right w:val="single" w:sz="4" w:space="0" w:color="auto"/>
            </w:tcBorders>
            <w:shd w:val="clear" w:color="000000" w:fill="FFFFFF"/>
            <w:noWrap/>
            <w:vAlign w:val="center"/>
            <w:hideMark/>
          </w:tcPr>
          <w:p w:rsidR="00CA026E" w:rsidRPr="00CA026E" w:rsidRDefault="00CA026E">
            <w:pPr>
              <w:jc w:val="center"/>
              <w:rPr>
                <w:sz w:val="16"/>
                <w:szCs w:val="16"/>
              </w:rPr>
            </w:pPr>
            <w:r w:rsidRPr="00CA026E">
              <w:rPr>
                <w:sz w:val="16"/>
                <w:szCs w:val="16"/>
              </w:rPr>
              <w:t>0</w:t>
            </w:r>
          </w:p>
        </w:tc>
      </w:tr>
      <w:tr w:rsidR="00CA026E" w:rsidTr="00CA026E">
        <w:trPr>
          <w:trHeight w:val="20"/>
        </w:trPr>
        <w:tc>
          <w:tcPr>
            <w:tcW w:w="129"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656"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003"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Ликвидация приспособленных для проживания строений  во временных посёлках, расположенных на территории города Пыть-Ях</w:t>
            </w:r>
          </w:p>
        </w:tc>
        <w:tc>
          <w:tcPr>
            <w:tcW w:w="360"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201" w:type="pct"/>
            <w:vMerge/>
            <w:tcBorders>
              <w:top w:val="nil"/>
              <w:left w:val="single" w:sz="4" w:space="0" w:color="auto"/>
              <w:bottom w:val="nil"/>
              <w:right w:val="single" w:sz="4" w:space="0" w:color="auto"/>
            </w:tcBorders>
            <w:vAlign w:val="center"/>
            <w:hideMark/>
          </w:tcPr>
          <w:p w:rsidR="00CA026E" w:rsidRPr="00CA026E" w:rsidRDefault="00CA026E">
            <w:pPr>
              <w:rPr>
                <w:sz w:val="16"/>
                <w:szCs w:val="16"/>
              </w:rPr>
            </w:pPr>
          </w:p>
        </w:tc>
        <w:tc>
          <w:tcPr>
            <w:tcW w:w="192"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70"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60"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54"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54"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54"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58"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358"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406"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1 372 857,3</w:t>
            </w:r>
          </w:p>
        </w:tc>
        <w:tc>
          <w:tcPr>
            <w:tcW w:w="293"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1 221 843,0</w:t>
            </w:r>
          </w:p>
        </w:tc>
        <w:tc>
          <w:tcPr>
            <w:tcW w:w="290"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151 014,3</w:t>
            </w:r>
          </w:p>
        </w:tc>
        <w:tc>
          <w:tcPr>
            <w:tcW w:w="163" w:type="pct"/>
            <w:tcBorders>
              <w:top w:val="nil"/>
              <w:left w:val="nil"/>
              <w:bottom w:val="single" w:sz="4" w:space="0" w:color="auto"/>
              <w:right w:val="single" w:sz="4" w:space="0" w:color="auto"/>
            </w:tcBorders>
            <w:shd w:val="clear" w:color="000000" w:fill="FFFFFF"/>
            <w:noWrap/>
            <w:vAlign w:val="center"/>
            <w:hideMark/>
          </w:tcPr>
          <w:p w:rsidR="00CA026E" w:rsidRPr="00CA026E" w:rsidRDefault="00CA026E">
            <w:pPr>
              <w:jc w:val="center"/>
              <w:rPr>
                <w:rFonts w:ascii="Arial" w:hAnsi="Arial" w:cs="Arial"/>
                <w:sz w:val="16"/>
                <w:szCs w:val="16"/>
              </w:rPr>
            </w:pPr>
            <w:r w:rsidRPr="00CA026E">
              <w:rPr>
                <w:rFonts w:ascii="Arial" w:hAnsi="Arial" w:cs="Arial"/>
                <w:sz w:val="16"/>
                <w:szCs w:val="16"/>
              </w:rPr>
              <w:t>0</w:t>
            </w:r>
          </w:p>
        </w:tc>
      </w:tr>
      <w:tr w:rsidR="00CA026E" w:rsidTr="00CA026E">
        <w:trPr>
          <w:trHeight w:val="20"/>
        </w:trPr>
        <w:tc>
          <w:tcPr>
            <w:tcW w:w="129"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656"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003"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 xml:space="preserve">Улучшение жилищных условий  ветеранов Великой Отечественной войны, ветеранов боевых действий, инвалидов и семей, имеющих детей инвалидов, вставших на учет в качестве нуждающихся в жилых помещениях до 01.01.2005  </w:t>
            </w:r>
          </w:p>
        </w:tc>
        <w:tc>
          <w:tcPr>
            <w:tcW w:w="360"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201" w:type="pct"/>
            <w:vMerge/>
            <w:tcBorders>
              <w:top w:val="nil"/>
              <w:left w:val="single" w:sz="4" w:space="0" w:color="auto"/>
              <w:bottom w:val="nil"/>
              <w:right w:val="single" w:sz="4" w:space="0" w:color="auto"/>
            </w:tcBorders>
            <w:vAlign w:val="center"/>
            <w:hideMark/>
          </w:tcPr>
          <w:p w:rsidR="00CA026E" w:rsidRPr="00CA026E" w:rsidRDefault="00CA026E">
            <w:pPr>
              <w:rPr>
                <w:sz w:val="16"/>
                <w:szCs w:val="16"/>
              </w:rPr>
            </w:pPr>
          </w:p>
        </w:tc>
        <w:tc>
          <w:tcPr>
            <w:tcW w:w="192"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70"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60"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54"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54"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54"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58"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358"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406" w:type="pct"/>
            <w:tcBorders>
              <w:top w:val="nil"/>
              <w:left w:val="nil"/>
              <w:bottom w:val="single" w:sz="4" w:space="0" w:color="auto"/>
              <w:right w:val="single" w:sz="4" w:space="0" w:color="auto"/>
            </w:tcBorders>
            <w:shd w:val="clear" w:color="000000" w:fill="FFFFFF"/>
            <w:noWrap/>
            <w:vAlign w:val="center"/>
            <w:hideMark/>
          </w:tcPr>
          <w:p w:rsidR="00CA026E" w:rsidRPr="00CA026E" w:rsidRDefault="00CA026E">
            <w:pPr>
              <w:jc w:val="center"/>
              <w:rPr>
                <w:sz w:val="16"/>
                <w:szCs w:val="16"/>
              </w:rPr>
            </w:pPr>
            <w:r w:rsidRPr="00CA026E">
              <w:rPr>
                <w:sz w:val="16"/>
                <w:szCs w:val="16"/>
              </w:rPr>
              <w:t>53 292,0</w:t>
            </w:r>
          </w:p>
        </w:tc>
        <w:tc>
          <w:tcPr>
            <w:tcW w:w="293"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0,00</w:t>
            </w:r>
          </w:p>
        </w:tc>
        <w:tc>
          <w:tcPr>
            <w:tcW w:w="290"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53 292,0</w:t>
            </w:r>
          </w:p>
        </w:tc>
        <w:tc>
          <w:tcPr>
            <w:tcW w:w="163" w:type="pct"/>
            <w:tcBorders>
              <w:top w:val="nil"/>
              <w:left w:val="nil"/>
              <w:bottom w:val="single" w:sz="4" w:space="0" w:color="auto"/>
              <w:right w:val="single" w:sz="4" w:space="0" w:color="auto"/>
            </w:tcBorders>
            <w:shd w:val="clear" w:color="000000" w:fill="FFFFFF"/>
            <w:noWrap/>
            <w:vAlign w:val="center"/>
            <w:hideMark/>
          </w:tcPr>
          <w:p w:rsidR="00CA026E" w:rsidRPr="00CA026E" w:rsidRDefault="00CA026E">
            <w:pPr>
              <w:jc w:val="center"/>
              <w:rPr>
                <w:rFonts w:ascii="Arial" w:hAnsi="Arial" w:cs="Arial"/>
                <w:sz w:val="16"/>
                <w:szCs w:val="16"/>
              </w:rPr>
            </w:pPr>
            <w:r w:rsidRPr="00CA026E">
              <w:rPr>
                <w:rFonts w:ascii="Arial" w:hAnsi="Arial" w:cs="Arial"/>
                <w:sz w:val="16"/>
                <w:szCs w:val="16"/>
              </w:rPr>
              <w:t>0</w:t>
            </w:r>
          </w:p>
        </w:tc>
      </w:tr>
      <w:tr w:rsidR="00CA026E" w:rsidTr="00CA026E">
        <w:trPr>
          <w:trHeight w:val="20"/>
        </w:trPr>
        <w:tc>
          <w:tcPr>
            <w:tcW w:w="129"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656"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003"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Обеспечение жильем граждан, выезжающих из ХМАО-Югры в субъекты РФ, не относящиеся к районам Крайнего Севера и приравненным к ним местностям, признанным до 31 декабря 2013 года участниками подпрограмм</w:t>
            </w:r>
          </w:p>
        </w:tc>
        <w:tc>
          <w:tcPr>
            <w:tcW w:w="360"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201" w:type="pct"/>
            <w:vMerge/>
            <w:tcBorders>
              <w:top w:val="nil"/>
              <w:left w:val="single" w:sz="4" w:space="0" w:color="auto"/>
              <w:bottom w:val="nil"/>
              <w:right w:val="single" w:sz="4" w:space="0" w:color="auto"/>
            </w:tcBorders>
            <w:vAlign w:val="center"/>
            <w:hideMark/>
          </w:tcPr>
          <w:p w:rsidR="00CA026E" w:rsidRPr="00CA026E" w:rsidRDefault="00CA026E">
            <w:pPr>
              <w:rPr>
                <w:sz w:val="16"/>
                <w:szCs w:val="16"/>
              </w:rPr>
            </w:pPr>
          </w:p>
        </w:tc>
        <w:tc>
          <w:tcPr>
            <w:tcW w:w="192"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70"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60"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54"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54"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54"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58"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358"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406"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0,0</w:t>
            </w:r>
          </w:p>
        </w:tc>
        <w:tc>
          <w:tcPr>
            <w:tcW w:w="293" w:type="pct"/>
            <w:tcBorders>
              <w:top w:val="nil"/>
              <w:left w:val="nil"/>
              <w:bottom w:val="single" w:sz="4" w:space="0" w:color="auto"/>
              <w:right w:val="single" w:sz="4" w:space="0" w:color="auto"/>
            </w:tcBorders>
            <w:shd w:val="clear" w:color="000000" w:fill="FFFFFF"/>
            <w:noWrap/>
            <w:vAlign w:val="center"/>
            <w:hideMark/>
          </w:tcPr>
          <w:p w:rsidR="00CA026E" w:rsidRPr="00CA026E" w:rsidRDefault="00CA026E">
            <w:pPr>
              <w:jc w:val="center"/>
              <w:rPr>
                <w:sz w:val="16"/>
                <w:szCs w:val="16"/>
              </w:rPr>
            </w:pPr>
            <w:r w:rsidRPr="00CA026E">
              <w:rPr>
                <w:sz w:val="16"/>
                <w:szCs w:val="16"/>
              </w:rPr>
              <w:t>0,0</w:t>
            </w:r>
          </w:p>
        </w:tc>
        <w:tc>
          <w:tcPr>
            <w:tcW w:w="290" w:type="pct"/>
            <w:tcBorders>
              <w:top w:val="nil"/>
              <w:left w:val="nil"/>
              <w:bottom w:val="single" w:sz="4" w:space="0" w:color="auto"/>
              <w:right w:val="single" w:sz="4" w:space="0" w:color="auto"/>
            </w:tcBorders>
            <w:shd w:val="clear" w:color="000000" w:fill="FFFFFF"/>
            <w:noWrap/>
            <w:vAlign w:val="center"/>
            <w:hideMark/>
          </w:tcPr>
          <w:p w:rsidR="00CA026E" w:rsidRPr="00CA026E" w:rsidRDefault="00CA026E">
            <w:pPr>
              <w:jc w:val="center"/>
              <w:rPr>
                <w:sz w:val="16"/>
                <w:szCs w:val="16"/>
              </w:rPr>
            </w:pPr>
            <w:r w:rsidRPr="00CA026E">
              <w:rPr>
                <w:sz w:val="16"/>
                <w:szCs w:val="16"/>
              </w:rPr>
              <w:t>0,00</w:t>
            </w:r>
          </w:p>
        </w:tc>
        <w:tc>
          <w:tcPr>
            <w:tcW w:w="163" w:type="pct"/>
            <w:tcBorders>
              <w:top w:val="nil"/>
              <w:left w:val="nil"/>
              <w:bottom w:val="single" w:sz="4" w:space="0" w:color="auto"/>
              <w:right w:val="single" w:sz="4" w:space="0" w:color="auto"/>
            </w:tcBorders>
            <w:shd w:val="clear" w:color="000000" w:fill="FFFFFF"/>
            <w:noWrap/>
            <w:vAlign w:val="center"/>
            <w:hideMark/>
          </w:tcPr>
          <w:p w:rsidR="00CA026E" w:rsidRPr="00CA026E" w:rsidRDefault="00CA026E">
            <w:pPr>
              <w:jc w:val="center"/>
              <w:rPr>
                <w:rFonts w:ascii="Arial" w:hAnsi="Arial" w:cs="Arial"/>
                <w:sz w:val="16"/>
                <w:szCs w:val="16"/>
              </w:rPr>
            </w:pPr>
            <w:r w:rsidRPr="00CA026E">
              <w:rPr>
                <w:rFonts w:ascii="Arial" w:hAnsi="Arial" w:cs="Arial"/>
                <w:sz w:val="16"/>
                <w:szCs w:val="16"/>
              </w:rPr>
              <w:t>0</w:t>
            </w:r>
          </w:p>
        </w:tc>
      </w:tr>
      <w:tr w:rsidR="00CA026E" w:rsidTr="00CA026E">
        <w:trPr>
          <w:trHeight w:val="20"/>
        </w:trPr>
        <w:tc>
          <w:tcPr>
            <w:tcW w:w="129"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656"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003"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Обеспечение жильем граждан, уволенных с военной службы (службы), и приравненных к ним лиц</w:t>
            </w:r>
          </w:p>
        </w:tc>
        <w:tc>
          <w:tcPr>
            <w:tcW w:w="360"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201" w:type="pct"/>
            <w:vMerge/>
            <w:tcBorders>
              <w:top w:val="nil"/>
              <w:left w:val="single" w:sz="4" w:space="0" w:color="auto"/>
              <w:bottom w:val="nil"/>
              <w:right w:val="single" w:sz="4" w:space="0" w:color="auto"/>
            </w:tcBorders>
            <w:vAlign w:val="center"/>
            <w:hideMark/>
          </w:tcPr>
          <w:p w:rsidR="00CA026E" w:rsidRPr="00CA026E" w:rsidRDefault="00CA026E">
            <w:pPr>
              <w:rPr>
                <w:sz w:val="16"/>
                <w:szCs w:val="16"/>
              </w:rPr>
            </w:pPr>
          </w:p>
        </w:tc>
        <w:tc>
          <w:tcPr>
            <w:tcW w:w="192"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70"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60"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54"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54"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54"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58"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358"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406"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0,0</w:t>
            </w:r>
          </w:p>
        </w:tc>
        <w:tc>
          <w:tcPr>
            <w:tcW w:w="293" w:type="pct"/>
            <w:tcBorders>
              <w:top w:val="nil"/>
              <w:left w:val="nil"/>
              <w:bottom w:val="single" w:sz="4" w:space="0" w:color="auto"/>
              <w:right w:val="single" w:sz="4" w:space="0" w:color="auto"/>
            </w:tcBorders>
            <w:shd w:val="clear" w:color="000000" w:fill="FFFFFF"/>
            <w:noWrap/>
            <w:vAlign w:val="center"/>
            <w:hideMark/>
          </w:tcPr>
          <w:p w:rsidR="00CA026E" w:rsidRPr="00CA026E" w:rsidRDefault="00CA026E">
            <w:pPr>
              <w:jc w:val="center"/>
              <w:rPr>
                <w:sz w:val="16"/>
                <w:szCs w:val="16"/>
              </w:rPr>
            </w:pPr>
            <w:r w:rsidRPr="00CA026E">
              <w:rPr>
                <w:sz w:val="16"/>
                <w:szCs w:val="16"/>
              </w:rPr>
              <w:t>0,0</w:t>
            </w:r>
          </w:p>
        </w:tc>
        <w:tc>
          <w:tcPr>
            <w:tcW w:w="290" w:type="pct"/>
            <w:tcBorders>
              <w:top w:val="nil"/>
              <w:left w:val="nil"/>
              <w:bottom w:val="single" w:sz="4" w:space="0" w:color="auto"/>
              <w:right w:val="single" w:sz="4" w:space="0" w:color="auto"/>
            </w:tcBorders>
            <w:shd w:val="clear" w:color="000000" w:fill="FFFFFF"/>
            <w:noWrap/>
            <w:vAlign w:val="center"/>
            <w:hideMark/>
          </w:tcPr>
          <w:p w:rsidR="00CA026E" w:rsidRPr="00CA026E" w:rsidRDefault="00CA026E">
            <w:pPr>
              <w:jc w:val="center"/>
              <w:rPr>
                <w:sz w:val="16"/>
                <w:szCs w:val="16"/>
              </w:rPr>
            </w:pPr>
            <w:r w:rsidRPr="00CA026E">
              <w:rPr>
                <w:sz w:val="16"/>
                <w:szCs w:val="16"/>
              </w:rPr>
              <w:t>0,00</w:t>
            </w:r>
          </w:p>
        </w:tc>
        <w:tc>
          <w:tcPr>
            <w:tcW w:w="163" w:type="pct"/>
            <w:tcBorders>
              <w:top w:val="nil"/>
              <w:left w:val="nil"/>
              <w:bottom w:val="single" w:sz="4" w:space="0" w:color="auto"/>
              <w:right w:val="single" w:sz="4" w:space="0" w:color="auto"/>
            </w:tcBorders>
            <w:shd w:val="clear" w:color="000000" w:fill="FFFFFF"/>
            <w:noWrap/>
            <w:vAlign w:val="center"/>
            <w:hideMark/>
          </w:tcPr>
          <w:p w:rsidR="00CA026E" w:rsidRPr="00CA026E" w:rsidRDefault="00CA026E">
            <w:pPr>
              <w:jc w:val="center"/>
              <w:rPr>
                <w:rFonts w:ascii="Arial" w:hAnsi="Arial" w:cs="Arial"/>
                <w:sz w:val="16"/>
                <w:szCs w:val="16"/>
              </w:rPr>
            </w:pPr>
            <w:r w:rsidRPr="00CA026E">
              <w:rPr>
                <w:rFonts w:ascii="Arial" w:hAnsi="Arial" w:cs="Arial"/>
                <w:sz w:val="16"/>
                <w:szCs w:val="16"/>
              </w:rPr>
              <w:t>0</w:t>
            </w:r>
          </w:p>
        </w:tc>
      </w:tr>
      <w:tr w:rsidR="00CA026E" w:rsidTr="00CA026E">
        <w:trPr>
          <w:trHeight w:val="20"/>
        </w:trPr>
        <w:tc>
          <w:tcPr>
            <w:tcW w:w="129"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656"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003" w:type="pct"/>
            <w:tcBorders>
              <w:top w:val="nil"/>
              <w:left w:val="nil"/>
              <w:bottom w:val="nil"/>
              <w:right w:val="nil"/>
            </w:tcBorders>
            <w:shd w:val="clear" w:color="000000" w:fill="FFFFFF"/>
            <w:vAlign w:val="bottom"/>
            <w:hideMark/>
          </w:tcPr>
          <w:p w:rsidR="00CA026E" w:rsidRPr="00CA026E" w:rsidRDefault="00CA026E">
            <w:pPr>
              <w:rPr>
                <w:sz w:val="16"/>
                <w:szCs w:val="16"/>
              </w:rPr>
            </w:pPr>
            <w:r w:rsidRPr="00CA026E">
              <w:rPr>
                <w:sz w:val="16"/>
                <w:szCs w:val="16"/>
              </w:rPr>
              <w:t xml:space="preserve"> Обеспечение жильем молодых семей </w:t>
            </w:r>
          </w:p>
        </w:tc>
        <w:tc>
          <w:tcPr>
            <w:tcW w:w="360"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201" w:type="pct"/>
            <w:vMerge/>
            <w:tcBorders>
              <w:top w:val="nil"/>
              <w:left w:val="single" w:sz="4" w:space="0" w:color="auto"/>
              <w:bottom w:val="nil"/>
              <w:right w:val="single" w:sz="4" w:space="0" w:color="auto"/>
            </w:tcBorders>
            <w:vAlign w:val="center"/>
            <w:hideMark/>
          </w:tcPr>
          <w:p w:rsidR="00CA026E" w:rsidRPr="00CA026E" w:rsidRDefault="00CA026E">
            <w:pPr>
              <w:rPr>
                <w:sz w:val="16"/>
                <w:szCs w:val="16"/>
              </w:rPr>
            </w:pPr>
          </w:p>
        </w:tc>
        <w:tc>
          <w:tcPr>
            <w:tcW w:w="192"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70"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60"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54"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54"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54"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58"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358"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406"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23 397,5</w:t>
            </w:r>
          </w:p>
        </w:tc>
        <w:tc>
          <w:tcPr>
            <w:tcW w:w="293" w:type="pct"/>
            <w:tcBorders>
              <w:top w:val="nil"/>
              <w:left w:val="nil"/>
              <w:bottom w:val="single" w:sz="4" w:space="0" w:color="auto"/>
              <w:right w:val="single" w:sz="4" w:space="0" w:color="auto"/>
            </w:tcBorders>
            <w:shd w:val="clear" w:color="000000" w:fill="FFFFFF"/>
            <w:noWrap/>
            <w:vAlign w:val="center"/>
            <w:hideMark/>
          </w:tcPr>
          <w:p w:rsidR="00CA026E" w:rsidRPr="00CA026E" w:rsidRDefault="00CA026E">
            <w:pPr>
              <w:jc w:val="center"/>
              <w:rPr>
                <w:sz w:val="16"/>
                <w:szCs w:val="16"/>
              </w:rPr>
            </w:pPr>
            <w:r w:rsidRPr="00CA026E">
              <w:rPr>
                <w:sz w:val="16"/>
                <w:szCs w:val="16"/>
              </w:rPr>
              <w:t>1 224,0</w:t>
            </w:r>
          </w:p>
        </w:tc>
        <w:tc>
          <w:tcPr>
            <w:tcW w:w="290" w:type="pct"/>
            <w:tcBorders>
              <w:top w:val="nil"/>
              <w:left w:val="nil"/>
              <w:bottom w:val="single" w:sz="4" w:space="0" w:color="auto"/>
              <w:right w:val="single" w:sz="4" w:space="0" w:color="auto"/>
            </w:tcBorders>
            <w:shd w:val="clear" w:color="000000" w:fill="FFFFFF"/>
            <w:noWrap/>
            <w:vAlign w:val="center"/>
            <w:hideMark/>
          </w:tcPr>
          <w:p w:rsidR="00CA026E" w:rsidRPr="00CA026E" w:rsidRDefault="00CA026E">
            <w:pPr>
              <w:jc w:val="center"/>
              <w:rPr>
                <w:sz w:val="16"/>
                <w:szCs w:val="16"/>
              </w:rPr>
            </w:pPr>
            <w:r w:rsidRPr="00CA026E">
              <w:rPr>
                <w:sz w:val="16"/>
                <w:szCs w:val="16"/>
              </w:rPr>
              <w:t>22 173,50</w:t>
            </w:r>
          </w:p>
        </w:tc>
        <w:tc>
          <w:tcPr>
            <w:tcW w:w="163" w:type="pct"/>
            <w:tcBorders>
              <w:top w:val="nil"/>
              <w:left w:val="nil"/>
              <w:bottom w:val="single" w:sz="4" w:space="0" w:color="auto"/>
              <w:right w:val="single" w:sz="4" w:space="0" w:color="auto"/>
            </w:tcBorders>
            <w:shd w:val="clear" w:color="000000" w:fill="FFFFFF"/>
            <w:noWrap/>
            <w:vAlign w:val="center"/>
            <w:hideMark/>
          </w:tcPr>
          <w:p w:rsidR="00CA026E" w:rsidRPr="00CA026E" w:rsidRDefault="00CA026E">
            <w:pPr>
              <w:jc w:val="center"/>
              <w:rPr>
                <w:rFonts w:ascii="Arial" w:hAnsi="Arial" w:cs="Arial"/>
                <w:sz w:val="16"/>
                <w:szCs w:val="16"/>
              </w:rPr>
            </w:pPr>
            <w:r w:rsidRPr="00CA026E">
              <w:rPr>
                <w:rFonts w:ascii="Arial" w:hAnsi="Arial" w:cs="Arial"/>
                <w:sz w:val="16"/>
                <w:szCs w:val="16"/>
              </w:rPr>
              <w:t>0</w:t>
            </w:r>
          </w:p>
        </w:tc>
      </w:tr>
      <w:tr w:rsidR="00CA026E" w:rsidTr="00CA026E">
        <w:trPr>
          <w:trHeight w:val="20"/>
        </w:trPr>
        <w:tc>
          <w:tcPr>
            <w:tcW w:w="129"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656"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003" w:type="pct"/>
            <w:tcBorders>
              <w:top w:val="single" w:sz="4" w:space="0" w:color="auto"/>
              <w:left w:val="nil"/>
              <w:bottom w:val="single" w:sz="4" w:space="0" w:color="auto"/>
              <w:right w:val="single" w:sz="4" w:space="0" w:color="auto"/>
            </w:tcBorders>
            <w:shd w:val="clear" w:color="000000" w:fill="FFFFFF"/>
            <w:vAlign w:val="bottom"/>
            <w:hideMark/>
          </w:tcPr>
          <w:p w:rsidR="00CA026E" w:rsidRPr="00CA026E" w:rsidRDefault="00CA026E">
            <w:pPr>
              <w:rPr>
                <w:sz w:val="16"/>
                <w:szCs w:val="16"/>
              </w:rPr>
            </w:pPr>
            <w:r w:rsidRPr="00CA026E">
              <w:rPr>
                <w:sz w:val="16"/>
                <w:szCs w:val="16"/>
              </w:rPr>
              <w:t xml:space="preserve">Реализацию полномочий, указанных в пунктах 3.1, 3.2 статьи 2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 </w:t>
            </w:r>
          </w:p>
        </w:tc>
        <w:tc>
          <w:tcPr>
            <w:tcW w:w="360"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201" w:type="pct"/>
            <w:vMerge/>
            <w:tcBorders>
              <w:top w:val="nil"/>
              <w:left w:val="single" w:sz="4" w:space="0" w:color="auto"/>
              <w:bottom w:val="nil"/>
              <w:right w:val="single" w:sz="4" w:space="0" w:color="auto"/>
            </w:tcBorders>
            <w:vAlign w:val="center"/>
            <w:hideMark/>
          </w:tcPr>
          <w:p w:rsidR="00CA026E" w:rsidRPr="00CA026E" w:rsidRDefault="00CA026E">
            <w:pPr>
              <w:rPr>
                <w:sz w:val="16"/>
                <w:szCs w:val="16"/>
              </w:rPr>
            </w:pPr>
          </w:p>
        </w:tc>
        <w:tc>
          <w:tcPr>
            <w:tcW w:w="192"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70"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60"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54"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54"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54"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158"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358" w:type="pct"/>
            <w:vMerge/>
            <w:tcBorders>
              <w:top w:val="nil"/>
              <w:left w:val="single" w:sz="4" w:space="0" w:color="auto"/>
              <w:bottom w:val="single" w:sz="4" w:space="0" w:color="auto"/>
              <w:right w:val="single" w:sz="4" w:space="0" w:color="auto"/>
            </w:tcBorders>
            <w:vAlign w:val="center"/>
            <w:hideMark/>
          </w:tcPr>
          <w:p w:rsidR="00CA026E" w:rsidRPr="00CA026E" w:rsidRDefault="00CA026E">
            <w:pPr>
              <w:rPr>
                <w:sz w:val="16"/>
                <w:szCs w:val="16"/>
              </w:rPr>
            </w:pPr>
          </w:p>
        </w:tc>
        <w:tc>
          <w:tcPr>
            <w:tcW w:w="406" w:type="pct"/>
            <w:tcBorders>
              <w:top w:val="nil"/>
              <w:left w:val="nil"/>
              <w:bottom w:val="single" w:sz="4" w:space="0" w:color="auto"/>
              <w:right w:val="single" w:sz="4" w:space="0" w:color="auto"/>
            </w:tcBorders>
            <w:shd w:val="clear" w:color="000000" w:fill="FFFFFF"/>
            <w:vAlign w:val="center"/>
            <w:hideMark/>
          </w:tcPr>
          <w:p w:rsidR="00CA026E" w:rsidRPr="00CA026E" w:rsidRDefault="00CA026E">
            <w:pPr>
              <w:jc w:val="center"/>
              <w:rPr>
                <w:sz w:val="16"/>
                <w:szCs w:val="16"/>
              </w:rPr>
            </w:pPr>
            <w:r w:rsidRPr="00CA026E">
              <w:rPr>
                <w:sz w:val="16"/>
                <w:szCs w:val="16"/>
              </w:rPr>
              <w:t>234,0</w:t>
            </w:r>
          </w:p>
        </w:tc>
        <w:tc>
          <w:tcPr>
            <w:tcW w:w="293" w:type="pct"/>
            <w:tcBorders>
              <w:top w:val="nil"/>
              <w:left w:val="nil"/>
              <w:bottom w:val="single" w:sz="4" w:space="0" w:color="auto"/>
              <w:right w:val="single" w:sz="4" w:space="0" w:color="auto"/>
            </w:tcBorders>
            <w:shd w:val="clear" w:color="000000" w:fill="FFFFFF"/>
            <w:noWrap/>
            <w:vAlign w:val="center"/>
            <w:hideMark/>
          </w:tcPr>
          <w:p w:rsidR="00CA026E" w:rsidRPr="00CA026E" w:rsidRDefault="00CA026E">
            <w:pPr>
              <w:jc w:val="center"/>
              <w:rPr>
                <w:sz w:val="16"/>
                <w:szCs w:val="16"/>
              </w:rPr>
            </w:pPr>
            <w:r w:rsidRPr="00CA026E">
              <w:rPr>
                <w:sz w:val="16"/>
                <w:szCs w:val="16"/>
              </w:rPr>
              <w:t>0,0</w:t>
            </w:r>
          </w:p>
        </w:tc>
        <w:tc>
          <w:tcPr>
            <w:tcW w:w="290" w:type="pct"/>
            <w:tcBorders>
              <w:top w:val="nil"/>
              <w:left w:val="nil"/>
              <w:bottom w:val="single" w:sz="4" w:space="0" w:color="auto"/>
              <w:right w:val="single" w:sz="4" w:space="0" w:color="auto"/>
            </w:tcBorders>
            <w:shd w:val="clear" w:color="000000" w:fill="FFFFFF"/>
            <w:noWrap/>
            <w:vAlign w:val="center"/>
            <w:hideMark/>
          </w:tcPr>
          <w:p w:rsidR="00CA026E" w:rsidRPr="00CA026E" w:rsidRDefault="00CA026E">
            <w:pPr>
              <w:jc w:val="center"/>
              <w:rPr>
                <w:sz w:val="16"/>
                <w:szCs w:val="16"/>
              </w:rPr>
            </w:pPr>
            <w:r w:rsidRPr="00CA026E">
              <w:rPr>
                <w:sz w:val="16"/>
                <w:szCs w:val="16"/>
              </w:rPr>
              <w:t>234,00</w:t>
            </w:r>
          </w:p>
        </w:tc>
        <w:tc>
          <w:tcPr>
            <w:tcW w:w="163" w:type="pct"/>
            <w:tcBorders>
              <w:top w:val="nil"/>
              <w:left w:val="nil"/>
              <w:bottom w:val="single" w:sz="4" w:space="0" w:color="auto"/>
              <w:right w:val="single" w:sz="4" w:space="0" w:color="auto"/>
            </w:tcBorders>
            <w:shd w:val="clear" w:color="000000" w:fill="FFFFFF"/>
            <w:noWrap/>
            <w:vAlign w:val="center"/>
            <w:hideMark/>
          </w:tcPr>
          <w:p w:rsidR="00CA026E" w:rsidRPr="00CA026E" w:rsidRDefault="00CA026E">
            <w:pPr>
              <w:jc w:val="center"/>
              <w:rPr>
                <w:rFonts w:ascii="Arial" w:hAnsi="Arial" w:cs="Arial"/>
                <w:sz w:val="16"/>
                <w:szCs w:val="16"/>
              </w:rPr>
            </w:pPr>
            <w:r w:rsidRPr="00CA026E">
              <w:rPr>
                <w:rFonts w:ascii="Arial" w:hAnsi="Arial" w:cs="Arial"/>
                <w:sz w:val="16"/>
                <w:szCs w:val="16"/>
              </w:rPr>
              <w:t>0</w:t>
            </w:r>
          </w:p>
        </w:tc>
      </w:tr>
    </w:tbl>
    <w:p w:rsidR="00CA026E" w:rsidRDefault="00CA026E" w:rsidP="00097AC6">
      <w:pPr>
        <w:ind w:left="5245"/>
        <w:rPr>
          <w:sz w:val="28"/>
          <w:szCs w:val="28"/>
        </w:rPr>
      </w:pPr>
    </w:p>
    <w:p w:rsidR="00CA026E" w:rsidRDefault="00CA026E" w:rsidP="00097AC6">
      <w:pPr>
        <w:ind w:left="5245"/>
        <w:rPr>
          <w:sz w:val="28"/>
          <w:szCs w:val="28"/>
        </w:rPr>
      </w:pPr>
    </w:p>
    <w:p w:rsidR="00CA026E" w:rsidRDefault="00CA026E" w:rsidP="00097AC6">
      <w:pPr>
        <w:ind w:left="5245"/>
        <w:rPr>
          <w:sz w:val="28"/>
          <w:szCs w:val="28"/>
        </w:rPr>
      </w:pPr>
    </w:p>
    <w:p w:rsidR="00CA026E" w:rsidRDefault="00CA026E" w:rsidP="00097AC6">
      <w:pPr>
        <w:ind w:left="5245"/>
        <w:rPr>
          <w:sz w:val="28"/>
          <w:szCs w:val="28"/>
        </w:rPr>
      </w:pPr>
    </w:p>
    <w:p w:rsidR="00CA026E" w:rsidRDefault="00CA026E" w:rsidP="00097AC6">
      <w:pPr>
        <w:ind w:left="5245"/>
        <w:rPr>
          <w:sz w:val="28"/>
          <w:szCs w:val="28"/>
        </w:rPr>
      </w:pPr>
    </w:p>
    <w:p w:rsidR="00CA026E" w:rsidRDefault="00CA026E" w:rsidP="00097AC6">
      <w:pPr>
        <w:ind w:left="5245"/>
        <w:rPr>
          <w:sz w:val="28"/>
          <w:szCs w:val="28"/>
        </w:rPr>
      </w:pPr>
    </w:p>
    <w:p w:rsidR="00CA026E" w:rsidRDefault="00CA026E" w:rsidP="00097AC6">
      <w:pPr>
        <w:ind w:left="5245"/>
        <w:rPr>
          <w:sz w:val="28"/>
          <w:szCs w:val="28"/>
        </w:rPr>
      </w:pPr>
    </w:p>
    <w:p w:rsidR="00CA026E" w:rsidRDefault="00CA026E" w:rsidP="00097AC6">
      <w:pPr>
        <w:ind w:left="5245"/>
        <w:rPr>
          <w:sz w:val="28"/>
          <w:szCs w:val="28"/>
        </w:rPr>
      </w:pPr>
    </w:p>
    <w:p w:rsidR="00CA026E" w:rsidRDefault="00CA026E" w:rsidP="00097AC6">
      <w:pPr>
        <w:ind w:left="5245"/>
        <w:rPr>
          <w:sz w:val="28"/>
          <w:szCs w:val="28"/>
        </w:rPr>
      </w:pPr>
    </w:p>
    <w:p w:rsidR="00CA026E" w:rsidRDefault="00CA026E" w:rsidP="00097AC6">
      <w:pPr>
        <w:ind w:left="5245"/>
        <w:rPr>
          <w:sz w:val="28"/>
          <w:szCs w:val="28"/>
        </w:rPr>
      </w:pPr>
    </w:p>
    <w:p w:rsidR="00CA026E" w:rsidRDefault="00CA026E" w:rsidP="00097AC6">
      <w:pPr>
        <w:ind w:left="5245"/>
        <w:rPr>
          <w:sz w:val="28"/>
          <w:szCs w:val="28"/>
        </w:rPr>
      </w:pPr>
    </w:p>
    <w:p w:rsidR="00CA026E" w:rsidRDefault="00CA026E" w:rsidP="00097AC6">
      <w:pPr>
        <w:ind w:left="5245"/>
        <w:rPr>
          <w:sz w:val="28"/>
          <w:szCs w:val="28"/>
        </w:rPr>
      </w:pPr>
    </w:p>
    <w:tbl>
      <w:tblPr>
        <w:tblW w:w="14387" w:type="dxa"/>
        <w:tblInd w:w="108" w:type="dxa"/>
        <w:tblLook w:val="04A0" w:firstRow="1" w:lastRow="0" w:firstColumn="1" w:lastColumn="0" w:noHBand="0" w:noVBand="1"/>
      </w:tblPr>
      <w:tblGrid>
        <w:gridCol w:w="604"/>
        <w:gridCol w:w="1465"/>
        <w:gridCol w:w="1465"/>
        <w:gridCol w:w="1324"/>
        <w:gridCol w:w="1281"/>
        <w:gridCol w:w="1190"/>
        <w:gridCol w:w="1375"/>
        <w:gridCol w:w="853"/>
        <w:gridCol w:w="831"/>
        <w:gridCol w:w="818"/>
        <w:gridCol w:w="807"/>
        <w:gridCol w:w="799"/>
        <w:gridCol w:w="792"/>
        <w:gridCol w:w="786"/>
      </w:tblGrid>
      <w:tr w:rsidR="00CA026E" w:rsidTr="00CA026E">
        <w:trPr>
          <w:trHeight w:val="300"/>
        </w:trPr>
        <w:tc>
          <w:tcPr>
            <w:tcW w:w="14387" w:type="dxa"/>
            <w:gridSpan w:val="14"/>
            <w:tcBorders>
              <w:top w:val="nil"/>
              <w:left w:val="nil"/>
              <w:bottom w:val="nil"/>
              <w:right w:val="nil"/>
            </w:tcBorders>
            <w:shd w:val="clear" w:color="auto" w:fill="auto"/>
            <w:noWrap/>
            <w:vAlign w:val="bottom"/>
            <w:hideMark/>
          </w:tcPr>
          <w:p w:rsidR="00CA026E" w:rsidRDefault="00CA026E">
            <w:pPr>
              <w:jc w:val="right"/>
              <w:rPr>
                <w:color w:val="000000"/>
                <w:sz w:val="22"/>
                <w:szCs w:val="22"/>
              </w:rPr>
            </w:pPr>
            <w:r>
              <w:rPr>
                <w:color w:val="000000"/>
                <w:sz w:val="22"/>
                <w:szCs w:val="22"/>
              </w:rPr>
              <w:t>Приложение № 4</w:t>
            </w:r>
          </w:p>
        </w:tc>
      </w:tr>
      <w:tr w:rsidR="00CA026E" w:rsidTr="00CA026E">
        <w:trPr>
          <w:trHeight w:val="300"/>
        </w:trPr>
        <w:tc>
          <w:tcPr>
            <w:tcW w:w="14387" w:type="dxa"/>
            <w:gridSpan w:val="14"/>
            <w:tcBorders>
              <w:top w:val="nil"/>
              <w:left w:val="nil"/>
              <w:bottom w:val="nil"/>
              <w:right w:val="nil"/>
            </w:tcBorders>
            <w:shd w:val="clear" w:color="auto" w:fill="auto"/>
            <w:noWrap/>
            <w:vAlign w:val="bottom"/>
            <w:hideMark/>
          </w:tcPr>
          <w:p w:rsidR="00CA026E" w:rsidRDefault="00CA026E">
            <w:pPr>
              <w:jc w:val="right"/>
              <w:rPr>
                <w:color w:val="000000"/>
                <w:sz w:val="22"/>
                <w:szCs w:val="22"/>
              </w:rPr>
            </w:pPr>
            <w:r>
              <w:rPr>
                <w:color w:val="000000"/>
                <w:sz w:val="22"/>
                <w:szCs w:val="22"/>
              </w:rPr>
              <w:t xml:space="preserve">к постановлению администрации города </w:t>
            </w:r>
          </w:p>
        </w:tc>
      </w:tr>
      <w:tr w:rsidR="00CA026E" w:rsidTr="00CA026E">
        <w:trPr>
          <w:trHeight w:val="300"/>
        </w:trPr>
        <w:tc>
          <w:tcPr>
            <w:tcW w:w="14387" w:type="dxa"/>
            <w:gridSpan w:val="14"/>
            <w:tcBorders>
              <w:top w:val="nil"/>
              <w:left w:val="nil"/>
              <w:bottom w:val="nil"/>
              <w:right w:val="nil"/>
            </w:tcBorders>
            <w:shd w:val="clear" w:color="auto" w:fill="auto"/>
            <w:noWrap/>
            <w:vAlign w:val="bottom"/>
            <w:hideMark/>
          </w:tcPr>
          <w:p w:rsidR="00CA026E" w:rsidRDefault="00CA026E">
            <w:pPr>
              <w:jc w:val="right"/>
              <w:rPr>
                <w:color w:val="000000"/>
                <w:sz w:val="22"/>
                <w:szCs w:val="22"/>
              </w:rPr>
            </w:pPr>
          </w:p>
        </w:tc>
      </w:tr>
      <w:tr w:rsidR="00CA026E" w:rsidTr="00CA026E">
        <w:trPr>
          <w:trHeight w:val="300"/>
        </w:trPr>
        <w:tc>
          <w:tcPr>
            <w:tcW w:w="14387" w:type="dxa"/>
            <w:gridSpan w:val="14"/>
            <w:tcBorders>
              <w:top w:val="nil"/>
              <w:left w:val="nil"/>
              <w:bottom w:val="nil"/>
              <w:right w:val="nil"/>
            </w:tcBorders>
            <w:shd w:val="clear" w:color="auto" w:fill="auto"/>
            <w:noWrap/>
            <w:vAlign w:val="bottom"/>
            <w:hideMark/>
          </w:tcPr>
          <w:p w:rsidR="00CA026E" w:rsidRDefault="00CA026E">
            <w:pPr>
              <w:jc w:val="center"/>
              <w:rPr>
                <w:sz w:val="20"/>
                <w:szCs w:val="20"/>
              </w:rPr>
            </w:pPr>
          </w:p>
        </w:tc>
      </w:tr>
      <w:tr w:rsidR="00CA026E" w:rsidTr="00CA026E">
        <w:trPr>
          <w:trHeight w:val="675"/>
        </w:trPr>
        <w:tc>
          <w:tcPr>
            <w:tcW w:w="14387" w:type="dxa"/>
            <w:gridSpan w:val="14"/>
            <w:tcBorders>
              <w:top w:val="nil"/>
              <w:left w:val="nil"/>
              <w:bottom w:val="nil"/>
              <w:right w:val="nil"/>
            </w:tcBorders>
            <w:shd w:val="clear" w:color="auto" w:fill="auto"/>
            <w:hideMark/>
          </w:tcPr>
          <w:p w:rsidR="00CA026E" w:rsidRDefault="00CA026E">
            <w:pPr>
              <w:jc w:val="center"/>
              <w:rPr>
                <w:color w:val="000000"/>
                <w:sz w:val="22"/>
                <w:szCs w:val="22"/>
              </w:rPr>
            </w:pPr>
            <w:r>
              <w:rPr>
                <w:color w:val="000000"/>
                <w:sz w:val="22"/>
                <w:szCs w:val="22"/>
              </w:rPr>
              <w:t xml:space="preserve">Портфели проектов и проекты, направленные в том числе на реализацию национальных и федеральных </w:t>
            </w:r>
            <w:r>
              <w:rPr>
                <w:color w:val="000000"/>
                <w:sz w:val="22"/>
                <w:szCs w:val="22"/>
              </w:rPr>
              <w:br/>
              <w:t>проектов Российской Федерации</w:t>
            </w:r>
          </w:p>
        </w:tc>
      </w:tr>
      <w:tr w:rsidR="00CA026E" w:rsidTr="00CA026E">
        <w:trPr>
          <w:trHeight w:val="300"/>
        </w:trPr>
        <w:tc>
          <w:tcPr>
            <w:tcW w:w="14387" w:type="dxa"/>
            <w:gridSpan w:val="14"/>
            <w:tcBorders>
              <w:top w:val="nil"/>
              <w:left w:val="nil"/>
              <w:bottom w:val="single" w:sz="4" w:space="0" w:color="auto"/>
              <w:right w:val="nil"/>
            </w:tcBorders>
            <w:shd w:val="clear" w:color="auto" w:fill="auto"/>
            <w:noWrap/>
            <w:vAlign w:val="bottom"/>
            <w:hideMark/>
          </w:tcPr>
          <w:p w:rsidR="00CA026E" w:rsidRDefault="00CA026E">
            <w:pPr>
              <w:jc w:val="center"/>
              <w:rPr>
                <w:rFonts w:ascii="Calibri" w:hAnsi="Calibri"/>
                <w:color w:val="000000"/>
                <w:sz w:val="22"/>
                <w:szCs w:val="22"/>
              </w:rPr>
            </w:pPr>
            <w:r>
              <w:rPr>
                <w:rFonts w:ascii="Calibri" w:hAnsi="Calibri"/>
                <w:color w:val="000000"/>
                <w:sz w:val="22"/>
                <w:szCs w:val="22"/>
              </w:rPr>
              <w:t> </w:t>
            </w:r>
          </w:p>
        </w:tc>
      </w:tr>
      <w:tr w:rsidR="00CA026E" w:rsidTr="00CA026E">
        <w:trPr>
          <w:trHeight w:val="20"/>
        </w:trPr>
        <w:tc>
          <w:tcPr>
            <w:tcW w:w="786" w:type="dxa"/>
            <w:vMerge w:val="restart"/>
            <w:tcBorders>
              <w:top w:val="nil"/>
              <w:left w:val="single" w:sz="4" w:space="0" w:color="auto"/>
              <w:bottom w:val="single" w:sz="4" w:space="0" w:color="auto"/>
              <w:right w:val="single" w:sz="4" w:space="0" w:color="auto"/>
            </w:tcBorders>
            <w:shd w:val="clear" w:color="auto" w:fill="auto"/>
            <w:vAlign w:val="center"/>
            <w:hideMark/>
          </w:tcPr>
          <w:p w:rsidR="00CA026E" w:rsidRDefault="00CA026E">
            <w:pPr>
              <w:jc w:val="center"/>
              <w:rPr>
                <w:color w:val="000000"/>
                <w:sz w:val="20"/>
                <w:szCs w:val="20"/>
              </w:rPr>
            </w:pPr>
            <w:r>
              <w:rPr>
                <w:color w:val="000000"/>
                <w:sz w:val="20"/>
                <w:szCs w:val="20"/>
              </w:rPr>
              <w:t>№ п/п</w:t>
            </w:r>
          </w:p>
        </w:tc>
        <w:tc>
          <w:tcPr>
            <w:tcW w:w="1279" w:type="dxa"/>
            <w:vMerge w:val="restart"/>
            <w:tcBorders>
              <w:top w:val="nil"/>
              <w:left w:val="single" w:sz="4" w:space="0" w:color="auto"/>
              <w:bottom w:val="single" w:sz="4" w:space="0" w:color="auto"/>
              <w:right w:val="single" w:sz="4" w:space="0" w:color="auto"/>
            </w:tcBorders>
            <w:shd w:val="clear" w:color="auto" w:fill="auto"/>
            <w:vAlign w:val="center"/>
            <w:hideMark/>
          </w:tcPr>
          <w:p w:rsidR="00CA026E" w:rsidRDefault="00CA026E">
            <w:pPr>
              <w:jc w:val="center"/>
              <w:rPr>
                <w:color w:val="000000"/>
                <w:sz w:val="20"/>
                <w:szCs w:val="20"/>
              </w:rPr>
            </w:pPr>
            <w:r>
              <w:rPr>
                <w:color w:val="000000"/>
                <w:sz w:val="20"/>
                <w:szCs w:val="20"/>
              </w:rPr>
              <w:t>Наименование портфеля проектов, проекта</w:t>
            </w:r>
          </w:p>
        </w:tc>
        <w:tc>
          <w:tcPr>
            <w:tcW w:w="1279" w:type="dxa"/>
            <w:vMerge w:val="restart"/>
            <w:tcBorders>
              <w:top w:val="nil"/>
              <w:left w:val="single" w:sz="4" w:space="0" w:color="auto"/>
              <w:bottom w:val="single" w:sz="4" w:space="0" w:color="auto"/>
              <w:right w:val="single" w:sz="4" w:space="0" w:color="auto"/>
            </w:tcBorders>
            <w:shd w:val="clear" w:color="auto" w:fill="auto"/>
            <w:vAlign w:val="center"/>
            <w:hideMark/>
          </w:tcPr>
          <w:p w:rsidR="00CA026E" w:rsidRDefault="00CA026E">
            <w:pPr>
              <w:jc w:val="center"/>
              <w:rPr>
                <w:color w:val="000000"/>
                <w:sz w:val="20"/>
                <w:szCs w:val="20"/>
              </w:rPr>
            </w:pPr>
            <w:r>
              <w:rPr>
                <w:color w:val="000000"/>
                <w:sz w:val="20"/>
                <w:szCs w:val="20"/>
              </w:rPr>
              <w:t>Наименование проекта или мероприятия</w:t>
            </w:r>
          </w:p>
        </w:tc>
        <w:tc>
          <w:tcPr>
            <w:tcW w:w="1138" w:type="dxa"/>
            <w:vMerge w:val="restart"/>
            <w:tcBorders>
              <w:top w:val="nil"/>
              <w:left w:val="single" w:sz="4" w:space="0" w:color="auto"/>
              <w:bottom w:val="single" w:sz="4" w:space="0" w:color="auto"/>
              <w:right w:val="single" w:sz="4" w:space="0" w:color="auto"/>
            </w:tcBorders>
            <w:shd w:val="clear" w:color="auto" w:fill="auto"/>
            <w:vAlign w:val="center"/>
            <w:hideMark/>
          </w:tcPr>
          <w:p w:rsidR="00CA026E" w:rsidRDefault="00CA026E">
            <w:pPr>
              <w:jc w:val="center"/>
              <w:rPr>
                <w:color w:val="000000"/>
                <w:sz w:val="20"/>
                <w:szCs w:val="20"/>
              </w:rPr>
            </w:pPr>
            <w:r>
              <w:rPr>
                <w:color w:val="000000"/>
                <w:sz w:val="20"/>
                <w:szCs w:val="20"/>
              </w:rPr>
              <w:t xml:space="preserve">Номер основного мероприятия  </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CA026E" w:rsidRDefault="00CA026E">
            <w:pPr>
              <w:jc w:val="center"/>
              <w:rPr>
                <w:color w:val="000000"/>
                <w:sz w:val="20"/>
                <w:szCs w:val="20"/>
              </w:rPr>
            </w:pPr>
            <w:r>
              <w:rPr>
                <w:color w:val="000000"/>
                <w:sz w:val="20"/>
                <w:szCs w:val="20"/>
              </w:rPr>
              <w:t>Цели</w:t>
            </w:r>
          </w:p>
        </w:tc>
        <w:tc>
          <w:tcPr>
            <w:tcW w:w="1004" w:type="dxa"/>
            <w:vMerge w:val="restart"/>
            <w:tcBorders>
              <w:top w:val="nil"/>
              <w:left w:val="single" w:sz="4" w:space="0" w:color="auto"/>
              <w:bottom w:val="single" w:sz="4" w:space="0" w:color="auto"/>
              <w:right w:val="single" w:sz="4" w:space="0" w:color="auto"/>
            </w:tcBorders>
            <w:shd w:val="clear" w:color="auto" w:fill="auto"/>
            <w:vAlign w:val="center"/>
            <w:hideMark/>
          </w:tcPr>
          <w:p w:rsidR="00CA026E" w:rsidRDefault="00CA026E">
            <w:pPr>
              <w:jc w:val="center"/>
              <w:rPr>
                <w:color w:val="000000"/>
                <w:sz w:val="20"/>
                <w:szCs w:val="20"/>
              </w:rPr>
            </w:pPr>
            <w:r>
              <w:rPr>
                <w:color w:val="000000"/>
                <w:sz w:val="20"/>
                <w:szCs w:val="20"/>
              </w:rPr>
              <w:t>Срок реализации</w:t>
            </w:r>
          </w:p>
        </w:tc>
        <w:tc>
          <w:tcPr>
            <w:tcW w:w="1189" w:type="dxa"/>
            <w:vMerge w:val="restart"/>
            <w:tcBorders>
              <w:top w:val="nil"/>
              <w:left w:val="single" w:sz="4" w:space="0" w:color="auto"/>
              <w:bottom w:val="single" w:sz="4" w:space="0" w:color="auto"/>
              <w:right w:val="single" w:sz="4" w:space="0" w:color="auto"/>
            </w:tcBorders>
            <w:shd w:val="clear" w:color="auto" w:fill="auto"/>
            <w:vAlign w:val="center"/>
            <w:hideMark/>
          </w:tcPr>
          <w:p w:rsidR="00CA026E" w:rsidRDefault="00CA026E">
            <w:pPr>
              <w:jc w:val="center"/>
              <w:rPr>
                <w:color w:val="000000"/>
                <w:sz w:val="20"/>
                <w:szCs w:val="20"/>
              </w:rPr>
            </w:pPr>
            <w:r>
              <w:rPr>
                <w:color w:val="000000"/>
                <w:sz w:val="20"/>
                <w:szCs w:val="20"/>
              </w:rPr>
              <w:t>Срок реализации</w:t>
            </w:r>
          </w:p>
        </w:tc>
        <w:tc>
          <w:tcPr>
            <w:tcW w:w="6472" w:type="dxa"/>
            <w:gridSpan w:val="7"/>
            <w:tcBorders>
              <w:top w:val="single" w:sz="4" w:space="0" w:color="auto"/>
              <w:left w:val="nil"/>
              <w:bottom w:val="single" w:sz="4" w:space="0" w:color="auto"/>
              <w:right w:val="single" w:sz="4" w:space="0" w:color="auto"/>
            </w:tcBorders>
            <w:shd w:val="clear" w:color="auto" w:fill="auto"/>
            <w:vAlign w:val="center"/>
            <w:hideMark/>
          </w:tcPr>
          <w:p w:rsidR="00CA026E" w:rsidRDefault="00CA026E">
            <w:pPr>
              <w:jc w:val="center"/>
              <w:rPr>
                <w:color w:val="000000"/>
                <w:sz w:val="20"/>
                <w:szCs w:val="20"/>
              </w:rPr>
            </w:pPr>
            <w:r>
              <w:rPr>
                <w:color w:val="000000"/>
                <w:sz w:val="20"/>
                <w:szCs w:val="20"/>
              </w:rPr>
              <w:t>Финансовые затраты на реализацию (тыс. рублей)</w:t>
            </w:r>
          </w:p>
        </w:tc>
      </w:tr>
      <w:tr w:rsidR="00CA026E" w:rsidTr="00CA026E">
        <w:trPr>
          <w:trHeight w:val="20"/>
        </w:trPr>
        <w:tc>
          <w:tcPr>
            <w:tcW w:w="786"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20"/>
                <w:szCs w:val="20"/>
              </w:rPr>
            </w:pPr>
          </w:p>
        </w:tc>
        <w:tc>
          <w:tcPr>
            <w:tcW w:w="1138"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20"/>
                <w:szCs w:val="20"/>
              </w:rPr>
            </w:pPr>
          </w:p>
        </w:tc>
        <w:tc>
          <w:tcPr>
            <w:tcW w:w="1004"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20"/>
                <w:szCs w:val="20"/>
              </w:rPr>
            </w:pPr>
          </w:p>
        </w:tc>
        <w:tc>
          <w:tcPr>
            <w:tcW w:w="1189"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20"/>
                <w:szCs w:val="20"/>
              </w:rPr>
            </w:pPr>
          </w:p>
        </w:tc>
        <w:tc>
          <w:tcPr>
            <w:tcW w:w="1110" w:type="dxa"/>
            <w:vMerge w:val="restart"/>
            <w:tcBorders>
              <w:top w:val="nil"/>
              <w:left w:val="single" w:sz="4" w:space="0" w:color="auto"/>
              <w:bottom w:val="single" w:sz="4" w:space="0" w:color="auto"/>
              <w:right w:val="single" w:sz="4" w:space="0" w:color="auto"/>
            </w:tcBorders>
            <w:shd w:val="clear" w:color="auto" w:fill="auto"/>
            <w:vAlign w:val="center"/>
            <w:hideMark/>
          </w:tcPr>
          <w:p w:rsidR="00CA026E" w:rsidRDefault="00CA026E">
            <w:pPr>
              <w:jc w:val="center"/>
              <w:rPr>
                <w:color w:val="000000"/>
                <w:sz w:val="20"/>
                <w:szCs w:val="20"/>
              </w:rPr>
            </w:pPr>
            <w:r>
              <w:rPr>
                <w:color w:val="000000"/>
                <w:sz w:val="20"/>
                <w:szCs w:val="20"/>
              </w:rPr>
              <w:t>всего</w:t>
            </w:r>
          </w:p>
        </w:tc>
        <w:tc>
          <w:tcPr>
            <w:tcW w:w="5362" w:type="dxa"/>
            <w:gridSpan w:val="6"/>
            <w:tcBorders>
              <w:top w:val="single" w:sz="4" w:space="0" w:color="auto"/>
              <w:left w:val="nil"/>
              <w:bottom w:val="single" w:sz="4" w:space="0" w:color="auto"/>
              <w:right w:val="single" w:sz="4" w:space="0" w:color="auto"/>
            </w:tcBorders>
            <w:shd w:val="clear" w:color="auto" w:fill="auto"/>
            <w:vAlign w:val="center"/>
            <w:hideMark/>
          </w:tcPr>
          <w:p w:rsidR="00CA026E" w:rsidRDefault="00CA026E">
            <w:pPr>
              <w:jc w:val="center"/>
              <w:rPr>
                <w:color w:val="000000"/>
                <w:sz w:val="20"/>
                <w:szCs w:val="20"/>
              </w:rPr>
            </w:pPr>
            <w:r>
              <w:rPr>
                <w:color w:val="000000"/>
                <w:sz w:val="20"/>
                <w:szCs w:val="20"/>
              </w:rPr>
              <w:t>в том числе:</w:t>
            </w:r>
          </w:p>
        </w:tc>
      </w:tr>
      <w:tr w:rsidR="00CA026E" w:rsidTr="00CA026E">
        <w:trPr>
          <w:trHeight w:val="20"/>
        </w:trPr>
        <w:tc>
          <w:tcPr>
            <w:tcW w:w="786"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20"/>
                <w:szCs w:val="20"/>
              </w:rPr>
            </w:pPr>
          </w:p>
        </w:tc>
        <w:tc>
          <w:tcPr>
            <w:tcW w:w="1138"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20"/>
                <w:szCs w:val="20"/>
              </w:rPr>
            </w:pPr>
          </w:p>
        </w:tc>
        <w:tc>
          <w:tcPr>
            <w:tcW w:w="1004"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20"/>
                <w:szCs w:val="20"/>
              </w:rPr>
            </w:pPr>
          </w:p>
        </w:tc>
        <w:tc>
          <w:tcPr>
            <w:tcW w:w="1189"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20"/>
                <w:szCs w:val="20"/>
              </w:rPr>
            </w:pPr>
          </w:p>
        </w:tc>
        <w:tc>
          <w:tcPr>
            <w:tcW w:w="1110"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20"/>
                <w:szCs w:val="20"/>
              </w:rPr>
            </w:pPr>
          </w:p>
        </w:tc>
        <w:tc>
          <w:tcPr>
            <w:tcW w:w="985" w:type="dxa"/>
            <w:tcBorders>
              <w:top w:val="nil"/>
              <w:left w:val="nil"/>
              <w:bottom w:val="single" w:sz="4" w:space="0" w:color="auto"/>
              <w:right w:val="single" w:sz="4" w:space="0" w:color="auto"/>
            </w:tcBorders>
            <w:shd w:val="clear" w:color="auto" w:fill="auto"/>
            <w:vAlign w:val="center"/>
            <w:hideMark/>
          </w:tcPr>
          <w:p w:rsidR="00CA026E" w:rsidRDefault="00CA026E">
            <w:pPr>
              <w:jc w:val="center"/>
              <w:rPr>
                <w:color w:val="000000"/>
                <w:sz w:val="20"/>
                <w:szCs w:val="20"/>
              </w:rPr>
            </w:pPr>
            <w:r>
              <w:rPr>
                <w:color w:val="000000"/>
                <w:sz w:val="20"/>
                <w:szCs w:val="20"/>
              </w:rPr>
              <w:t>2019</w:t>
            </w:r>
          </w:p>
        </w:tc>
        <w:tc>
          <w:tcPr>
            <w:tcW w:w="929" w:type="dxa"/>
            <w:tcBorders>
              <w:top w:val="nil"/>
              <w:left w:val="nil"/>
              <w:bottom w:val="single" w:sz="4" w:space="0" w:color="auto"/>
              <w:right w:val="single" w:sz="4" w:space="0" w:color="auto"/>
            </w:tcBorders>
            <w:shd w:val="clear" w:color="auto" w:fill="auto"/>
            <w:vAlign w:val="center"/>
            <w:hideMark/>
          </w:tcPr>
          <w:p w:rsidR="00CA026E" w:rsidRDefault="00CA026E">
            <w:pPr>
              <w:jc w:val="center"/>
              <w:rPr>
                <w:color w:val="000000"/>
                <w:sz w:val="20"/>
                <w:szCs w:val="20"/>
              </w:rPr>
            </w:pPr>
            <w:r>
              <w:rPr>
                <w:color w:val="000000"/>
                <w:sz w:val="20"/>
                <w:szCs w:val="20"/>
              </w:rPr>
              <w:t>2020</w:t>
            </w:r>
          </w:p>
        </w:tc>
        <w:tc>
          <w:tcPr>
            <w:tcW w:w="899" w:type="dxa"/>
            <w:tcBorders>
              <w:top w:val="nil"/>
              <w:left w:val="nil"/>
              <w:bottom w:val="single" w:sz="4" w:space="0" w:color="auto"/>
              <w:right w:val="single" w:sz="4" w:space="0" w:color="auto"/>
            </w:tcBorders>
            <w:shd w:val="clear" w:color="auto" w:fill="auto"/>
            <w:vAlign w:val="center"/>
            <w:hideMark/>
          </w:tcPr>
          <w:p w:rsidR="00CA026E" w:rsidRDefault="00CA026E">
            <w:pPr>
              <w:jc w:val="center"/>
              <w:rPr>
                <w:color w:val="000000"/>
                <w:sz w:val="20"/>
                <w:szCs w:val="20"/>
              </w:rPr>
            </w:pPr>
            <w:r>
              <w:rPr>
                <w:color w:val="000000"/>
                <w:sz w:val="20"/>
                <w:szCs w:val="20"/>
              </w:rPr>
              <w:t>2021</w:t>
            </w:r>
          </w:p>
        </w:tc>
        <w:tc>
          <w:tcPr>
            <w:tcW w:w="872" w:type="dxa"/>
            <w:tcBorders>
              <w:top w:val="nil"/>
              <w:left w:val="nil"/>
              <w:bottom w:val="single" w:sz="4" w:space="0" w:color="auto"/>
              <w:right w:val="single" w:sz="4" w:space="0" w:color="auto"/>
            </w:tcBorders>
            <w:shd w:val="clear" w:color="auto" w:fill="auto"/>
            <w:vAlign w:val="center"/>
            <w:hideMark/>
          </w:tcPr>
          <w:p w:rsidR="00CA026E" w:rsidRDefault="00CA026E">
            <w:pPr>
              <w:jc w:val="center"/>
              <w:rPr>
                <w:color w:val="000000"/>
                <w:sz w:val="20"/>
                <w:szCs w:val="20"/>
              </w:rPr>
            </w:pPr>
            <w:r>
              <w:rPr>
                <w:color w:val="000000"/>
                <w:sz w:val="20"/>
                <w:szCs w:val="20"/>
              </w:rPr>
              <w:t>2022</w:t>
            </w:r>
          </w:p>
        </w:tc>
        <w:tc>
          <w:tcPr>
            <w:tcW w:w="849" w:type="dxa"/>
            <w:tcBorders>
              <w:top w:val="nil"/>
              <w:left w:val="nil"/>
              <w:bottom w:val="single" w:sz="4" w:space="0" w:color="auto"/>
              <w:right w:val="single" w:sz="4" w:space="0" w:color="auto"/>
            </w:tcBorders>
            <w:shd w:val="clear" w:color="auto" w:fill="auto"/>
            <w:vAlign w:val="center"/>
            <w:hideMark/>
          </w:tcPr>
          <w:p w:rsidR="00CA026E" w:rsidRDefault="00CA026E">
            <w:pPr>
              <w:jc w:val="center"/>
              <w:rPr>
                <w:color w:val="000000"/>
                <w:sz w:val="20"/>
                <w:szCs w:val="20"/>
              </w:rPr>
            </w:pPr>
            <w:r>
              <w:rPr>
                <w:color w:val="000000"/>
                <w:sz w:val="20"/>
                <w:szCs w:val="20"/>
              </w:rPr>
              <w:t>2023</w:t>
            </w:r>
          </w:p>
        </w:tc>
        <w:tc>
          <w:tcPr>
            <w:tcW w:w="828" w:type="dxa"/>
            <w:tcBorders>
              <w:top w:val="nil"/>
              <w:left w:val="nil"/>
              <w:bottom w:val="single" w:sz="4" w:space="0" w:color="auto"/>
              <w:right w:val="single" w:sz="4" w:space="0" w:color="auto"/>
            </w:tcBorders>
            <w:shd w:val="clear" w:color="auto" w:fill="auto"/>
            <w:vAlign w:val="center"/>
            <w:hideMark/>
          </w:tcPr>
          <w:p w:rsidR="00CA026E" w:rsidRDefault="00CA026E">
            <w:pPr>
              <w:jc w:val="center"/>
              <w:rPr>
                <w:color w:val="000000"/>
                <w:sz w:val="20"/>
                <w:szCs w:val="20"/>
              </w:rPr>
            </w:pPr>
            <w:r>
              <w:rPr>
                <w:color w:val="000000"/>
                <w:sz w:val="20"/>
                <w:szCs w:val="20"/>
              </w:rPr>
              <w:t>2024</w:t>
            </w:r>
          </w:p>
        </w:tc>
      </w:tr>
      <w:tr w:rsidR="00CA026E" w:rsidTr="00CA026E">
        <w:trPr>
          <w:trHeight w:val="230"/>
        </w:trPr>
        <w:tc>
          <w:tcPr>
            <w:tcW w:w="786" w:type="dxa"/>
            <w:vMerge w:val="restart"/>
            <w:tcBorders>
              <w:top w:val="nil"/>
              <w:left w:val="single" w:sz="4" w:space="0" w:color="auto"/>
              <w:bottom w:val="single" w:sz="4" w:space="0" w:color="auto"/>
              <w:right w:val="single" w:sz="4" w:space="0" w:color="auto"/>
            </w:tcBorders>
            <w:shd w:val="clear" w:color="auto" w:fill="auto"/>
            <w:vAlign w:val="center"/>
            <w:hideMark/>
          </w:tcPr>
          <w:p w:rsidR="00CA026E" w:rsidRDefault="00CA026E">
            <w:pPr>
              <w:jc w:val="center"/>
              <w:rPr>
                <w:color w:val="000000"/>
                <w:sz w:val="20"/>
                <w:szCs w:val="20"/>
              </w:rPr>
            </w:pPr>
            <w:r>
              <w:rPr>
                <w:color w:val="000000"/>
                <w:sz w:val="20"/>
                <w:szCs w:val="20"/>
              </w:rPr>
              <w:t>1</w:t>
            </w:r>
          </w:p>
        </w:tc>
        <w:tc>
          <w:tcPr>
            <w:tcW w:w="1279" w:type="dxa"/>
            <w:vMerge w:val="restart"/>
            <w:tcBorders>
              <w:top w:val="nil"/>
              <w:left w:val="single" w:sz="4" w:space="0" w:color="auto"/>
              <w:bottom w:val="single" w:sz="4" w:space="0" w:color="auto"/>
              <w:right w:val="single" w:sz="4" w:space="0" w:color="auto"/>
            </w:tcBorders>
            <w:shd w:val="clear" w:color="auto" w:fill="auto"/>
            <w:vAlign w:val="center"/>
            <w:hideMark/>
          </w:tcPr>
          <w:p w:rsidR="00CA026E" w:rsidRDefault="00CA026E">
            <w:pPr>
              <w:jc w:val="center"/>
              <w:rPr>
                <w:color w:val="000000"/>
                <w:sz w:val="20"/>
                <w:szCs w:val="20"/>
              </w:rPr>
            </w:pPr>
            <w:r>
              <w:rPr>
                <w:color w:val="000000"/>
                <w:sz w:val="20"/>
                <w:szCs w:val="20"/>
              </w:rPr>
              <w:t>2</w:t>
            </w:r>
          </w:p>
        </w:tc>
        <w:tc>
          <w:tcPr>
            <w:tcW w:w="1279" w:type="dxa"/>
            <w:vMerge w:val="restart"/>
            <w:tcBorders>
              <w:top w:val="nil"/>
              <w:left w:val="single" w:sz="4" w:space="0" w:color="auto"/>
              <w:bottom w:val="single" w:sz="4" w:space="0" w:color="auto"/>
              <w:right w:val="single" w:sz="4" w:space="0" w:color="auto"/>
            </w:tcBorders>
            <w:shd w:val="clear" w:color="auto" w:fill="auto"/>
            <w:vAlign w:val="center"/>
            <w:hideMark/>
          </w:tcPr>
          <w:p w:rsidR="00CA026E" w:rsidRDefault="00CA026E">
            <w:pPr>
              <w:jc w:val="center"/>
              <w:rPr>
                <w:color w:val="000000"/>
                <w:sz w:val="20"/>
                <w:szCs w:val="20"/>
              </w:rPr>
            </w:pPr>
            <w:r>
              <w:rPr>
                <w:color w:val="000000"/>
                <w:sz w:val="20"/>
                <w:szCs w:val="20"/>
              </w:rPr>
              <w:t>3</w:t>
            </w:r>
          </w:p>
        </w:tc>
        <w:tc>
          <w:tcPr>
            <w:tcW w:w="1138" w:type="dxa"/>
            <w:vMerge w:val="restart"/>
            <w:tcBorders>
              <w:top w:val="nil"/>
              <w:left w:val="single" w:sz="4" w:space="0" w:color="auto"/>
              <w:bottom w:val="single" w:sz="4" w:space="0" w:color="auto"/>
              <w:right w:val="single" w:sz="4" w:space="0" w:color="auto"/>
            </w:tcBorders>
            <w:shd w:val="clear" w:color="auto" w:fill="auto"/>
            <w:vAlign w:val="center"/>
            <w:hideMark/>
          </w:tcPr>
          <w:p w:rsidR="00CA026E" w:rsidRDefault="00CA026E">
            <w:pPr>
              <w:jc w:val="center"/>
              <w:rPr>
                <w:color w:val="000000"/>
                <w:sz w:val="20"/>
                <w:szCs w:val="20"/>
              </w:rPr>
            </w:pPr>
            <w:r>
              <w:rPr>
                <w:color w:val="000000"/>
                <w:sz w:val="20"/>
                <w:szCs w:val="20"/>
              </w:rPr>
              <w:t>4</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CA026E" w:rsidRDefault="00CA026E">
            <w:pPr>
              <w:jc w:val="center"/>
              <w:rPr>
                <w:color w:val="000000"/>
                <w:sz w:val="20"/>
                <w:szCs w:val="20"/>
              </w:rPr>
            </w:pPr>
            <w:r>
              <w:rPr>
                <w:color w:val="000000"/>
                <w:sz w:val="20"/>
                <w:szCs w:val="20"/>
              </w:rPr>
              <w:t>5</w:t>
            </w:r>
          </w:p>
        </w:tc>
        <w:tc>
          <w:tcPr>
            <w:tcW w:w="1004" w:type="dxa"/>
            <w:vMerge w:val="restart"/>
            <w:tcBorders>
              <w:top w:val="nil"/>
              <w:left w:val="single" w:sz="4" w:space="0" w:color="auto"/>
              <w:bottom w:val="single" w:sz="4" w:space="0" w:color="auto"/>
              <w:right w:val="single" w:sz="4" w:space="0" w:color="auto"/>
            </w:tcBorders>
            <w:shd w:val="clear" w:color="auto" w:fill="auto"/>
            <w:vAlign w:val="center"/>
            <w:hideMark/>
          </w:tcPr>
          <w:p w:rsidR="00CA026E" w:rsidRDefault="00CA026E">
            <w:pPr>
              <w:jc w:val="center"/>
              <w:rPr>
                <w:color w:val="000000"/>
                <w:sz w:val="20"/>
                <w:szCs w:val="20"/>
              </w:rPr>
            </w:pPr>
            <w:r>
              <w:rPr>
                <w:color w:val="000000"/>
                <w:sz w:val="20"/>
                <w:szCs w:val="20"/>
              </w:rPr>
              <w:t>6</w:t>
            </w:r>
          </w:p>
        </w:tc>
        <w:tc>
          <w:tcPr>
            <w:tcW w:w="1189" w:type="dxa"/>
            <w:vMerge w:val="restart"/>
            <w:tcBorders>
              <w:top w:val="nil"/>
              <w:left w:val="single" w:sz="4" w:space="0" w:color="auto"/>
              <w:bottom w:val="single" w:sz="4" w:space="0" w:color="auto"/>
              <w:right w:val="single" w:sz="4" w:space="0" w:color="auto"/>
            </w:tcBorders>
            <w:shd w:val="clear" w:color="auto" w:fill="auto"/>
            <w:vAlign w:val="center"/>
            <w:hideMark/>
          </w:tcPr>
          <w:p w:rsidR="00CA026E" w:rsidRDefault="00CA026E">
            <w:pPr>
              <w:jc w:val="center"/>
              <w:rPr>
                <w:color w:val="000000"/>
                <w:sz w:val="20"/>
                <w:szCs w:val="20"/>
              </w:rPr>
            </w:pPr>
            <w:r>
              <w:rPr>
                <w:color w:val="000000"/>
                <w:sz w:val="20"/>
                <w:szCs w:val="20"/>
              </w:rPr>
              <w:t>7</w:t>
            </w:r>
          </w:p>
        </w:tc>
        <w:tc>
          <w:tcPr>
            <w:tcW w:w="1110" w:type="dxa"/>
            <w:vMerge w:val="restart"/>
            <w:tcBorders>
              <w:top w:val="nil"/>
              <w:left w:val="single" w:sz="4" w:space="0" w:color="auto"/>
              <w:bottom w:val="single" w:sz="4" w:space="0" w:color="auto"/>
              <w:right w:val="single" w:sz="4" w:space="0" w:color="auto"/>
            </w:tcBorders>
            <w:shd w:val="clear" w:color="auto" w:fill="auto"/>
            <w:vAlign w:val="center"/>
            <w:hideMark/>
          </w:tcPr>
          <w:p w:rsidR="00CA026E" w:rsidRDefault="00CA026E">
            <w:pPr>
              <w:jc w:val="center"/>
              <w:rPr>
                <w:color w:val="000000"/>
                <w:sz w:val="20"/>
                <w:szCs w:val="20"/>
              </w:rPr>
            </w:pPr>
            <w:r>
              <w:rPr>
                <w:color w:val="000000"/>
                <w:sz w:val="20"/>
                <w:szCs w:val="20"/>
              </w:rPr>
              <w:t>8</w:t>
            </w:r>
          </w:p>
        </w:tc>
        <w:tc>
          <w:tcPr>
            <w:tcW w:w="985" w:type="dxa"/>
            <w:vMerge w:val="restart"/>
            <w:tcBorders>
              <w:top w:val="nil"/>
              <w:left w:val="single" w:sz="4" w:space="0" w:color="auto"/>
              <w:bottom w:val="single" w:sz="4" w:space="0" w:color="auto"/>
              <w:right w:val="single" w:sz="4" w:space="0" w:color="auto"/>
            </w:tcBorders>
            <w:shd w:val="clear" w:color="auto" w:fill="auto"/>
            <w:vAlign w:val="center"/>
            <w:hideMark/>
          </w:tcPr>
          <w:p w:rsidR="00CA026E" w:rsidRDefault="00CA026E">
            <w:pPr>
              <w:jc w:val="center"/>
              <w:rPr>
                <w:color w:val="000000"/>
                <w:sz w:val="20"/>
                <w:szCs w:val="20"/>
              </w:rPr>
            </w:pPr>
            <w:r>
              <w:rPr>
                <w:color w:val="000000"/>
                <w:sz w:val="20"/>
                <w:szCs w:val="20"/>
              </w:rPr>
              <w:t>9</w:t>
            </w:r>
          </w:p>
        </w:tc>
        <w:tc>
          <w:tcPr>
            <w:tcW w:w="929" w:type="dxa"/>
            <w:vMerge w:val="restart"/>
            <w:tcBorders>
              <w:top w:val="nil"/>
              <w:left w:val="single" w:sz="4" w:space="0" w:color="auto"/>
              <w:bottom w:val="single" w:sz="4" w:space="0" w:color="auto"/>
              <w:right w:val="single" w:sz="4" w:space="0" w:color="auto"/>
            </w:tcBorders>
            <w:shd w:val="clear" w:color="auto" w:fill="auto"/>
            <w:vAlign w:val="center"/>
            <w:hideMark/>
          </w:tcPr>
          <w:p w:rsidR="00CA026E" w:rsidRDefault="00CA026E">
            <w:pPr>
              <w:jc w:val="center"/>
              <w:rPr>
                <w:color w:val="000000"/>
                <w:sz w:val="20"/>
                <w:szCs w:val="20"/>
              </w:rPr>
            </w:pPr>
            <w:r>
              <w:rPr>
                <w:color w:val="000000"/>
                <w:sz w:val="20"/>
                <w:szCs w:val="20"/>
              </w:rPr>
              <w:t>10</w:t>
            </w:r>
          </w:p>
        </w:tc>
        <w:tc>
          <w:tcPr>
            <w:tcW w:w="899" w:type="dxa"/>
            <w:vMerge w:val="restart"/>
            <w:tcBorders>
              <w:top w:val="nil"/>
              <w:left w:val="single" w:sz="4" w:space="0" w:color="auto"/>
              <w:bottom w:val="single" w:sz="4" w:space="0" w:color="auto"/>
              <w:right w:val="single" w:sz="4" w:space="0" w:color="auto"/>
            </w:tcBorders>
            <w:shd w:val="clear" w:color="auto" w:fill="auto"/>
            <w:vAlign w:val="center"/>
            <w:hideMark/>
          </w:tcPr>
          <w:p w:rsidR="00CA026E" w:rsidRDefault="00CA026E">
            <w:pPr>
              <w:jc w:val="center"/>
              <w:rPr>
                <w:color w:val="000000"/>
                <w:sz w:val="20"/>
                <w:szCs w:val="20"/>
              </w:rPr>
            </w:pPr>
            <w:r>
              <w:rPr>
                <w:color w:val="000000"/>
                <w:sz w:val="20"/>
                <w:szCs w:val="20"/>
              </w:rPr>
              <w:t>11</w:t>
            </w:r>
          </w:p>
        </w:tc>
        <w:tc>
          <w:tcPr>
            <w:tcW w:w="872" w:type="dxa"/>
            <w:vMerge w:val="restart"/>
            <w:tcBorders>
              <w:top w:val="nil"/>
              <w:left w:val="single" w:sz="4" w:space="0" w:color="auto"/>
              <w:bottom w:val="single" w:sz="4" w:space="0" w:color="auto"/>
              <w:right w:val="single" w:sz="4" w:space="0" w:color="auto"/>
            </w:tcBorders>
            <w:shd w:val="clear" w:color="auto" w:fill="auto"/>
            <w:vAlign w:val="center"/>
            <w:hideMark/>
          </w:tcPr>
          <w:p w:rsidR="00CA026E" w:rsidRDefault="00CA026E">
            <w:pPr>
              <w:jc w:val="center"/>
              <w:rPr>
                <w:color w:val="000000"/>
                <w:sz w:val="20"/>
                <w:szCs w:val="20"/>
              </w:rPr>
            </w:pPr>
            <w:r>
              <w:rPr>
                <w:color w:val="000000"/>
                <w:sz w:val="20"/>
                <w:szCs w:val="20"/>
              </w:rPr>
              <w:t>12</w:t>
            </w:r>
          </w:p>
        </w:tc>
        <w:tc>
          <w:tcPr>
            <w:tcW w:w="849" w:type="dxa"/>
            <w:vMerge w:val="restart"/>
            <w:tcBorders>
              <w:top w:val="nil"/>
              <w:left w:val="single" w:sz="4" w:space="0" w:color="auto"/>
              <w:bottom w:val="single" w:sz="4" w:space="0" w:color="auto"/>
              <w:right w:val="single" w:sz="4" w:space="0" w:color="auto"/>
            </w:tcBorders>
            <w:shd w:val="clear" w:color="auto" w:fill="auto"/>
            <w:vAlign w:val="center"/>
            <w:hideMark/>
          </w:tcPr>
          <w:p w:rsidR="00CA026E" w:rsidRDefault="00CA026E">
            <w:pPr>
              <w:jc w:val="center"/>
              <w:rPr>
                <w:color w:val="000000"/>
                <w:sz w:val="20"/>
                <w:szCs w:val="20"/>
              </w:rPr>
            </w:pPr>
            <w:r>
              <w:rPr>
                <w:color w:val="000000"/>
                <w:sz w:val="20"/>
                <w:szCs w:val="20"/>
              </w:rPr>
              <w:t>13</w:t>
            </w:r>
          </w:p>
        </w:tc>
        <w:tc>
          <w:tcPr>
            <w:tcW w:w="828" w:type="dxa"/>
            <w:vMerge w:val="restart"/>
            <w:tcBorders>
              <w:top w:val="nil"/>
              <w:left w:val="single" w:sz="4" w:space="0" w:color="auto"/>
              <w:bottom w:val="single" w:sz="4" w:space="0" w:color="auto"/>
              <w:right w:val="single" w:sz="4" w:space="0" w:color="auto"/>
            </w:tcBorders>
            <w:shd w:val="clear" w:color="auto" w:fill="auto"/>
            <w:vAlign w:val="center"/>
            <w:hideMark/>
          </w:tcPr>
          <w:p w:rsidR="00CA026E" w:rsidRDefault="00CA026E">
            <w:pPr>
              <w:jc w:val="center"/>
              <w:rPr>
                <w:color w:val="000000"/>
                <w:sz w:val="20"/>
                <w:szCs w:val="20"/>
              </w:rPr>
            </w:pPr>
            <w:r>
              <w:rPr>
                <w:color w:val="000000"/>
                <w:sz w:val="20"/>
                <w:szCs w:val="20"/>
              </w:rPr>
              <w:t>14</w:t>
            </w:r>
          </w:p>
        </w:tc>
      </w:tr>
      <w:tr w:rsidR="00CA026E" w:rsidTr="00CA026E">
        <w:trPr>
          <w:trHeight w:val="230"/>
        </w:trPr>
        <w:tc>
          <w:tcPr>
            <w:tcW w:w="786"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20"/>
                <w:szCs w:val="20"/>
              </w:rPr>
            </w:pPr>
          </w:p>
        </w:tc>
        <w:tc>
          <w:tcPr>
            <w:tcW w:w="1138"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20"/>
                <w:szCs w:val="20"/>
              </w:rPr>
            </w:pPr>
          </w:p>
        </w:tc>
        <w:tc>
          <w:tcPr>
            <w:tcW w:w="1004"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20"/>
                <w:szCs w:val="20"/>
              </w:rPr>
            </w:pPr>
          </w:p>
        </w:tc>
        <w:tc>
          <w:tcPr>
            <w:tcW w:w="1189"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20"/>
                <w:szCs w:val="20"/>
              </w:rPr>
            </w:pPr>
          </w:p>
        </w:tc>
        <w:tc>
          <w:tcPr>
            <w:tcW w:w="1110"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20"/>
                <w:szCs w:val="20"/>
              </w:rPr>
            </w:pPr>
          </w:p>
        </w:tc>
        <w:tc>
          <w:tcPr>
            <w:tcW w:w="985"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20"/>
                <w:szCs w:val="20"/>
              </w:rPr>
            </w:pPr>
          </w:p>
        </w:tc>
        <w:tc>
          <w:tcPr>
            <w:tcW w:w="929"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20"/>
                <w:szCs w:val="20"/>
              </w:rPr>
            </w:pPr>
          </w:p>
        </w:tc>
        <w:tc>
          <w:tcPr>
            <w:tcW w:w="899"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20"/>
                <w:szCs w:val="20"/>
              </w:rPr>
            </w:pPr>
          </w:p>
        </w:tc>
        <w:tc>
          <w:tcPr>
            <w:tcW w:w="872"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20"/>
                <w:szCs w:val="20"/>
              </w:rPr>
            </w:pPr>
          </w:p>
        </w:tc>
        <w:tc>
          <w:tcPr>
            <w:tcW w:w="849"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20"/>
                <w:szCs w:val="20"/>
              </w:rPr>
            </w:pPr>
          </w:p>
        </w:tc>
        <w:tc>
          <w:tcPr>
            <w:tcW w:w="828"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20"/>
                <w:szCs w:val="20"/>
              </w:rPr>
            </w:pPr>
          </w:p>
        </w:tc>
      </w:tr>
      <w:tr w:rsidR="00CA026E" w:rsidTr="00CA026E">
        <w:trPr>
          <w:trHeight w:val="20"/>
        </w:trPr>
        <w:tc>
          <w:tcPr>
            <w:tcW w:w="786" w:type="dxa"/>
            <w:vMerge w:val="restart"/>
            <w:tcBorders>
              <w:top w:val="nil"/>
              <w:left w:val="single" w:sz="4" w:space="0" w:color="auto"/>
              <w:bottom w:val="single" w:sz="4" w:space="0" w:color="auto"/>
              <w:right w:val="single" w:sz="4" w:space="0" w:color="auto"/>
            </w:tcBorders>
            <w:shd w:val="clear" w:color="auto" w:fill="auto"/>
            <w:vAlign w:val="center"/>
            <w:hideMark/>
          </w:tcPr>
          <w:p w:rsidR="00CA026E" w:rsidRDefault="00CA026E">
            <w:pPr>
              <w:jc w:val="center"/>
              <w:rPr>
                <w:color w:val="000000"/>
                <w:sz w:val="18"/>
                <w:szCs w:val="18"/>
              </w:rPr>
            </w:pPr>
            <w:r>
              <w:rPr>
                <w:color w:val="000000"/>
                <w:sz w:val="18"/>
                <w:szCs w:val="18"/>
              </w:rPr>
              <w:t>2</w:t>
            </w:r>
          </w:p>
        </w:tc>
        <w:tc>
          <w:tcPr>
            <w:tcW w:w="1279" w:type="dxa"/>
            <w:vMerge w:val="restart"/>
            <w:tcBorders>
              <w:top w:val="nil"/>
              <w:left w:val="single" w:sz="4" w:space="0" w:color="auto"/>
              <w:bottom w:val="single" w:sz="4" w:space="0" w:color="000000"/>
              <w:right w:val="single" w:sz="4" w:space="0" w:color="auto"/>
            </w:tcBorders>
            <w:shd w:val="clear" w:color="auto" w:fill="auto"/>
            <w:vAlign w:val="center"/>
            <w:hideMark/>
          </w:tcPr>
          <w:p w:rsidR="00CA026E" w:rsidRDefault="00CA026E">
            <w:pPr>
              <w:jc w:val="center"/>
              <w:rPr>
                <w:color w:val="000000"/>
                <w:sz w:val="18"/>
                <w:szCs w:val="18"/>
              </w:rPr>
            </w:pPr>
            <w:r>
              <w:rPr>
                <w:color w:val="000000"/>
                <w:sz w:val="18"/>
                <w:szCs w:val="18"/>
              </w:rPr>
              <w:t>Портфель проектов "Жилье и городская среда"</w:t>
            </w:r>
          </w:p>
        </w:tc>
        <w:tc>
          <w:tcPr>
            <w:tcW w:w="1279" w:type="dxa"/>
            <w:vMerge w:val="restart"/>
            <w:tcBorders>
              <w:top w:val="nil"/>
              <w:left w:val="single" w:sz="4" w:space="0" w:color="auto"/>
              <w:bottom w:val="single" w:sz="4" w:space="0" w:color="auto"/>
              <w:right w:val="single" w:sz="4" w:space="0" w:color="auto"/>
            </w:tcBorders>
            <w:shd w:val="clear" w:color="auto" w:fill="auto"/>
            <w:vAlign w:val="center"/>
            <w:hideMark/>
          </w:tcPr>
          <w:p w:rsidR="00CA026E" w:rsidRDefault="00CA026E">
            <w:pPr>
              <w:rPr>
                <w:color w:val="000000"/>
                <w:sz w:val="18"/>
                <w:szCs w:val="18"/>
              </w:rPr>
            </w:pPr>
            <w:r>
              <w:rPr>
                <w:color w:val="000000"/>
                <w:sz w:val="18"/>
                <w:szCs w:val="18"/>
              </w:rPr>
              <w:t>Обеспечение устойчивого сокращения непригодного для проживания жилищного фонда</w:t>
            </w:r>
          </w:p>
        </w:tc>
        <w:tc>
          <w:tcPr>
            <w:tcW w:w="1138" w:type="dxa"/>
            <w:vMerge w:val="restart"/>
            <w:tcBorders>
              <w:top w:val="nil"/>
              <w:left w:val="single" w:sz="4" w:space="0" w:color="auto"/>
              <w:bottom w:val="single" w:sz="4" w:space="0" w:color="auto"/>
              <w:right w:val="single" w:sz="4" w:space="0" w:color="auto"/>
            </w:tcBorders>
            <w:shd w:val="clear" w:color="auto" w:fill="auto"/>
            <w:vAlign w:val="center"/>
            <w:hideMark/>
          </w:tcPr>
          <w:p w:rsidR="00CA026E" w:rsidRDefault="00CA026E">
            <w:pPr>
              <w:jc w:val="center"/>
              <w:rPr>
                <w:color w:val="000000"/>
                <w:sz w:val="18"/>
                <w:szCs w:val="18"/>
              </w:rPr>
            </w:pPr>
            <w:r>
              <w:rPr>
                <w:color w:val="000000"/>
                <w:sz w:val="18"/>
                <w:szCs w:val="18"/>
              </w:rPr>
              <w:t>2.1.</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CA026E" w:rsidRDefault="00CA026E">
            <w:pPr>
              <w:jc w:val="center"/>
              <w:rPr>
                <w:color w:val="000000"/>
                <w:sz w:val="18"/>
                <w:szCs w:val="18"/>
              </w:rPr>
            </w:pPr>
            <w:r>
              <w:rPr>
                <w:color w:val="000000"/>
                <w:sz w:val="18"/>
                <w:szCs w:val="18"/>
              </w:rPr>
              <w:t>Обеспечение устойчивого сокращения непригодного для проживания жилищного фонда</w:t>
            </w:r>
          </w:p>
        </w:tc>
        <w:tc>
          <w:tcPr>
            <w:tcW w:w="1004" w:type="dxa"/>
            <w:vMerge w:val="restart"/>
            <w:tcBorders>
              <w:top w:val="nil"/>
              <w:left w:val="single" w:sz="4" w:space="0" w:color="auto"/>
              <w:bottom w:val="single" w:sz="4" w:space="0" w:color="auto"/>
              <w:right w:val="single" w:sz="4" w:space="0" w:color="auto"/>
            </w:tcBorders>
            <w:shd w:val="clear" w:color="auto" w:fill="auto"/>
            <w:vAlign w:val="center"/>
            <w:hideMark/>
          </w:tcPr>
          <w:p w:rsidR="00CA026E" w:rsidRDefault="00CA026E">
            <w:pPr>
              <w:jc w:val="center"/>
              <w:rPr>
                <w:color w:val="000000"/>
                <w:sz w:val="18"/>
                <w:szCs w:val="18"/>
              </w:rPr>
            </w:pPr>
            <w:r>
              <w:rPr>
                <w:color w:val="000000"/>
                <w:sz w:val="18"/>
                <w:szCs w:val="18"/>
              </w:rPr>
              <w:t>2019-2024</w:t>
            </w:r>
          </w:p>
        </w:tc>
        <w:tc>
          <w:tcPr>
            <w:tcW w:w="1189" w:type="dxa"/>
            <w:tcBorders>
              <w:top w:val="nil"/>
              <w:left w:val="nil"/>
              <w:bottom w:val="single" w:sz="4" w:space="0" w:color="auto"/>
              <w:right w:val="single" w:sz="4" w:space="0" w:color="auto"/>
            </w:tcBorders>
            <w:shd w:val="clear" w:color="auto" w:fill="auto"/>
            <w:vAlign w:val="center"/>
            <w:hideMark/>
          </w:tcPr>
          <w:p w:rsidR="00CA026E" w:rsidRDefault="00CA026E">
            <w:pPr>
              <w:rPr>
                <w:color w:val="000000"/>
                <w:sz w:val="18"/>
                <w:szCs w:val="18"/>
              </w:rPr>
            </w:pPr>
            <w:r>
              <w:rPr>
                <w:color w:val="000000"/>
                <w:sz w:val="18"/>
                <w:szCs w:val="18"/>
              </w:rPr>
              <w:t>всего</w:t>
            </w:r>
          </w:p>
        </w:tc>
        <w:tc>
          <w:tcPr>
            <w:tcW w:w="1110"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b/>
                <w:bCs/>
                <w:color w:val="000000"/>
                <w:sz w:val="18"/>
                <w:szCs w:val="18"/>
              </w:rPr>
            </w:pPr>
            <w:r>
              <w:rPr>
                <w:b/>
                <w:bCs/>
                <w:color w:val="000000"/>
                <w:sz w:val="18"/>
                <w:szCs w:val="18"/>
              </w:rPr>
              <w:t>1 853 922,50</w:t>
            </w:r>
          </w:p>
        </w:tc>
        <w:tc>
          <w:tcPr>
            <w:tcW w:w="985"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b/>
                <w:bCs/>
                <w:color w:val="000000"/>
                <w:sz w:val="18"/>
                <w:szCs w:val="18"/>
              </w:rPr>
            </w:pPr>
            <w:r>
              <w:rPr>
                <w:b/>
                <w:bCs/>
                <w:color w:val="000000"/>
                <w:sz w:val="18"/>
                <w:szCs w:val="18"/>
              </w:rPr>
              <w:t>1 458 497,60</w:t>
            </w:r>
          </w:p>
        </w:tc>
        <w:tc>
          <w:tcPr>
            <w:tcW w:w="929"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b/>
                <w:bCs/>
                <w:color w:val="000000"/>
                <w:sz w:val="18"/>
                <w:szCs w:val="18"/>
              </w:rPr>
            </w:pPr>
            <w:r>
              <w:rPr>
                <w:b/>
                <w:bCs/>
                <w:color w:val="000000"/>
                <w:sz w:val="18"/>
                <w:szCs w:val="18"/>
              </w:rPr>
              <w:t>99 129,30</w:t>
            </w:r>
          </w:p>
        </w:tc>
        <w:tc>
          <w:tcPr>
            <w:tcW w:w="899"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b/>
                <w:bCs/>
                <w:color w:val="000000"/>
                <w:sz w:val="18"/>
                <w:szCs w:val="18"/>
              </w:rPr>
            </w:pPr>
            <w:r>
              <w:rPr>
                <w:b/>
                <w:bCs/>
                <w:color w:val="000000"/>
                <w:sz w:val="18"/>
                <w:szCs w:val="18"/>
              </w:rPr>
              <w:t>74 073,90</w:t>
            </w:r>
          </w:p>
        </w:tc>
        <w:tc>
          <w:tcPr>
            <w:tcW w:w="872"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b/>
                <w:bCs/>
                <w:color w:val="000000"/>
                <w:sz w:val="18"/>
                <w:szCs w:val="18"/>
              </w:rPr>
            </w:pPr>
            <w:r>
              <w:rPr>
                <w:b/>
                <w:bCs/>
                <w:color w:val="000000"/>
                <w:sz w:val="18"/>
                <w:szCs w:val="18"/>
              </w:rPr>
              <w:t>74 073,90</w:t>
            </w:r>
          </w:p>
        </w:tc>
        <w:tc>
          <w:tcPr>
            <w:tcW w:w="849"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b/>
                <w:bCs/>
                <w:color w:val="000000"/>
                <w:sz w:val="18"/>
                <w:szCs w:val="18"/>
              </w:rPr>
            </w:pPr>
            <w:r>
              <w:rPr>
                <w:b/>
                <w:bCs/>
                <w:color w:val="000000"/>
                <w:sz w:val="18"/>
                <w:szCs w:val="18"/>
              </w:rPr>
              <w:t>74 073,90</w:t>
            </w:r>
          </w:p>
        </w:tc>
        <w:tc>
          <w:tcPr>
            <w:tcW w:w="828"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b/>
                <w:bCs/>
                <w:color w:val="000000"/>
                <w:sz w:val="18"/>
                <w:szCs w:val="18"/>
              </w:rPr>
            </w:pPr>
            <w:r>
              <w:rPr>
                <w:b/>
                <w:bCs/>
                <w:color w:val="000000"/>
                <w:sz w:val="18"/>
                <w:szCs w:val="18"/>
              </w:rPr>
              <w:t>74 073,90</w:t>
            </w:r>
          </w:p>
        </w:tc>
      </w:tr>
      <w:tr w:rsidR="00CA026E" w:rsidTr="00CA026E">
        <w:trPr>
          <w:trHeight w:val="20"/>
        </w:trPr>
        <w:tc>
          <w:tcPr>
            <w:tcW w:w="786"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18"/>
                <w:szCs w:val="18"/>
              </w:rPr>
            </w:pPr>
          </w:p>
        </w:tc>
        <w:tc>
          <w:tcPr>
            <w:tcW w:w="1279" w:type="dxa"/>
            <w:vMerge/>
            <w:tcBorders>
              <w:top w:val="nil"/>
              <w:left w:val="single" w:sz="4" w:space="0" w:color="auto"/>
              <w:bottom w:val="single" w:sz="4" w:space="0" w:color="000000"/>
              <w:right w:val="single" w:sz="4" w:space="0" w:color="auto"/>
            </w:tcBorders>
            <w:vAlign w:val="center"/>
            <w:hideMark/>
          </w:tcPr>
          <w:p w:rsidR="00CA026E" w:rsidRDefault="00CA026E">
            <w:pPr>
              <w:rPr>
                <w:color w:val="000000"/>
                <w:sz w:val="18"/>
                <w:szCs w:val="18"/>
              </w:rPr>
            </w:pPr>
          </w:p>
        </w:tc>
        <w:tc>
          <w:tcPr>
            <w:tcW w:w="1279"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18"/>
                <w:szCs w:val="18"/>
              </w:rPr>
            </w:pPr>
          </w:p>
        </w:tc>
        <w:tc>
          <w:tcPr>
            <w:tcW w:w="1138"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18"/>
                <w:szCs w:val="18"/>
              </w:rPr>
            </w:pPr>
          </w:p>
        </w:tc>
        <w:tc>
          <w:tcPr>
            <w:tcW w:w="1240"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18"/>
                <w:szCs w:val="18"/>
              </w:rPr>
            </w:pPr>
          </w:p>
        </w:tc>
        <w:tc>
          <w:tcPr>
            <w:tcW w:w="1189" w:type="dxa"/>
            <w:tcBorders>
              <w:top w:val="nil"/>
              <w:left w:val="nil"/>
              <w:bottom w:val="single" w:sz="4" w:space="0" w:color="auto"/>
              <w:right w:val="single" w:sz="4" w:space="0" w:color="auto"/>
            </w:tcBorders>
            <w:shd w:val="clear" w:color="auto" w:fill="auto"/>
            <w:vAlign w:val="center"/>
            <w:hideMark/>
          </w:tcPr>
          <w:p w:rsidR="00CA026E" w:rsidRDefault="00CA026E">
            <w:pPr>
              <w:rPr>
                <w:color w:val="000000"/>
                <w:sz w:val="18"/>
                <w:szCs w:val="18"/>
              </w:rPr>
            </w:pPr>
            <w:r>
              <w:rPr>
                <w:color w:val="000000"/>
                <w:sz w:val="18"/>
                <w:szCs w:val="18"/>
              </w:rPr>
              <w:t xml:space="preserve">федеральный бюджет </w:t>
            </w:r>
          </w:p>
        </w:tc>
        <w:tc>
          <w:tcPr>
            <w:tcW w:w="1110"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8"/>
                <w:szCs w:val="18"/>
              </w:rPr>
            </w:pPr>
            <w:r>
              <w:rPr>
                <w:color w:val="000000"/>
                <w:sz w:val="18"/>
                <w:szCs w:val="18"/>
              </w:rPr>
              <w:t>0</w:t>
            </w:r>
          </w:p>
        </w:tc>
        <w:tc>
          <w:tcPr>
            <w:tcW w:w="985"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8"/>
                <w:szCs w:val="18"/>
              </w:rPr>
            </w:pPr>
            <w:r>
              <w:rPr>
                <w:color w:val="000000"/>
                <w:sz w:val="18"/>
                <w:szCs w:val="18"/>
              </w:rPr>
              <w:t>0</w:t>
            </w:r>
          </w:p>
        </w:tc>
        <w:tc>
          <w:tcPr>
            <w:tcW w:w="929"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8"/>
                <w:szCs w:val="18"/>
              </w:rPr>
            </w:pPr>
            <w:r>
              <w:rPr>
                <w:color w:val="000000"/>
                <w:sz w:val="18"/>
                <w:szCs w:val="18"/>
              </w:rPr>
              <w:t>0</w:t>
            </w:r>
          </w:p>
        </w:tc>
        <w:tc>
          <w:tcPr>
            <w:tcW w:w="899"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8"/>
                <w:szCs w:val="18"/>
              </w:rPr>
            </w:pPr>
            <w:r>
              <w:rPr>
                <w:color w:val="000000"/>
                <w:sz w:val="18"/>
                <w:szCs w:val="18"/>
              </w:rPr>
              <w:t>0</w:t>
            </w:r>
          </w:p>
        </w:tc>
        <w:tc>
          <w:tcPr>
            <w:tcW w:w="872"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8"/>
                <w:szCs w:val="18"/>
              </w:rPr>
            </w:pPr>
            <w:r>
              <w:rPr>
                <w:color w:val="000000"/>
                <w:sz w:val="18"/>
                <w:szCs w:val="18"/>
              </w:rPr>
              <w:t>0</w:t>
            </w:r>
          </w:p>
        </w:tc>
        <w:tc>
          <w:tcPr>
            <w:tcW w:w="849"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8"/>
                <w:szCs w:val="18"/>
              </w:rPr>
            </w:pPr>
            <w:r>
              <w:rPr>
                <w:color w:val="000000"/>
                <w:sz w:val="18"/>
                <w:szCs w:val="18"/>
              </w:rPr>
              <w:t>0</w:t>
            </w:r>
          </w:p>
        </w:tc>
        <w:tc>
          <w:tcPr>
            <w:tcW w:w="828"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8"/>
                <w:szCs w:val="18"/>
              </w:rPr>
            </w:pPr>
            <w:r>
              <w:rPr>
                <w:color w:val="000000"/>
                <w:sz w:val="18"/>
                <w:szCs w:val="18"/>
              </w:rPr>
              <w:t>0</w:t>
            </w:r>
          </w:p>
        </w:tc>
      </w:tr>
      <w:tr w:rsidR="00CA026E" w:rsidTr="00CA026E">
        <w:trPr>
          <w:trHeight w:val="20"/>
        </w:trPr>
        <w:tc>
          <w:tcPr>
            <w:tcW w:w="786"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18"/>
                <w:szCs w:val="18"/>
              </w:rPr>
            </w:pPr>
          </w:p>
        </w:tc>
        <w:tc>
          <w:tcPr>
            <w:tcW w:w="1279" w:type="dxa"/>
            <w:vMerge/>
            <w:tcBorders>
              <w:top w:val="nil"/>
              <w:left w:val="single" w:sz="4" w:space="0" w:color="auto"/>
              <w:bottom w:val="single" w:sz="4" w:space="0" w:color="000000"/>
              <w:right w:val="single" w:sz="4" w:space="0" w:color="auto"/>
            </w:tcBorders>
            <w:vAlign w:val="center"/>
            <w:hideMark/>
          </w:tcPr>
          <w:p w:rsidR="00CA026E" w:rsidRDefault="00CA026E">
            <w:pPr>
              <w:rPr>
                <w:color w:val="000000"/>
                <w:sz w:val="18"/>
                <w:szCs w:val="18"/>
              </w:rPr>
            </w:pPr>
          </w:p>
        </w:tc>
        <w:tc>
          <w:tcPr>
            <w:tcW w:w="1279"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18"/>
                <w:szCs w:val="18"/>
              </w:rPr>
            </w:pPr>
          </w:p>
        </w:tc>
        <w:tc>
          <w:tcPr>
            <w:tcW w:w="1138"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18"/>
                <w:szCs w:val="18"/>
              </w:rPr>
            </w:pPr>
          </w:p>
        </w:tc>
        <w:tc>
          <w:tcPr>
            <w:tcW w:w="1240"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18"/>
                <w:szCs w:val="18"/>
              </w:rPr>
            </w:pPr>
          </w:p>
        </w:tc>
        <w:tc>
          <w:tcPr>
            <w:tcW w:w="1189" w:type="dxa"/>
            <w:tcBorders>
              <w:top w:val="nil"/>
              <w:left w:val="nil"/>
              <w:bottom w:val="single" w:sz="4" w:space="0" w:color="auto"/>
              <w:right w:val="single" w:sz="4" w:space="0" w:color="auto"/>
            </w:tcBorders>
            <w:shd w:val="clear" w:color="auto" w:fill="auto"/>
            <w:vAlign w:val="center"/>
            <w:hideMark/>
          </w:tcPr>
          <w:p w:rsidR="00CA026E" w:rsidRDefault="00CA026E">
            <w:pPr>
              <w:rPr>
                <w:color w:val="000000"/>
                <w:sz w:val="18"/>
                <w:szCs w:val="18"/>
              </w:rPr>
            </w:pPr>
            <w:r>
              <w:rPr>
                <w:color w:val="000000"/>
                <w:sz w:val="18"/>
                <w:szCs w:val="18"/>
              </w:rPr>
              <w:t>бюджет автономного округа</w:t>
            </w:r>
          </w:p>
        </w:tc>
        <w:tc>
          <w:tcPr>
            <w:tcW w:w="1110"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b/>
                <w:bCs/>
                <w:color w:val="000000"/>
                <w:sz w:val="18"/>
                <w:szCs w:val="18"/>
              </w:rPr>
            </w:pPr>
            <w:r>
              <w:rPr>
                <w:b/>
                <w:bCs/>
                <w:color w:val="000000"/>
                <w:sz w:val="18"/>
                <w:szCs w:val="18"/>
              </w:rPr>
              <w:t>1 654 910,20</w:t>
            </w:r>
          </w:p>
        </w:tc>
        <w:tc>
          <w:tcPr>
            <w:tcW w:w="985"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8"/>
                <w:szCs w:val="18"/>
              </w:rPr>
            </w:pPr>
            <w:r>
              <w:rPr>
                <w:color w:val="000000"/>
                <w:sz w:val="18"/>
                <w:szCs w:val="18"/>
              </w:rPr>
              <w:t>1 291 815,20</w:t>
            </w:r>
          </w:p>
        </w:tc>
        <w:tc>
          <w:tcPr>
            <w:tcW w:w="929"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8"/>
                <w:szCs w:val="18"/>
              </w:rPr>
            </w:pPr>
            <w:r>
              <w:rPr>
                <w:color w:val="000000"/>
                <w:sz w:val="18"/>
                <w:szCs w:val="18"/>
              </w:rPr>
              <w:t>91 260,20</w:t>
            </w:r>
          </w:p>
        </w:tc>
        <w:tc>
          <w:tcPr>
            <w:tcW w:w="899"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8"/>
                <w:szCs w:val="18"/>
              </w:rPr>
            </w:pPr>
            <w:r>
              <w:rPr>
                <w:color w:val="000000"/>
                <w:sz w:val="18"/>
                <w:szCs w:val="18"/>
              </w:rPr>
              <w:t>67 958,70</w:t>
            </w:r>
          </w:p>
        </w:tc>
        <w:tc>
          <w:tcPr>
            <w:tcW w:w="872"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8"/>
                <w:szCs w:val="18"/>
              </w:rPr>
            </w:pPr>
            <w:r>
              <w:rPr>
                <w:color w:val="000000"/>
                <w:sz w:val="18"/>
                <w:szCs w:val="18"/>
              </w:rPr>
              <w:t>67 958,70</w:t>
            </w:r>
          </w:p>
        </w:tc>
        <w:tc>
          <w:tcPr>
            <w:tcW w:w="849"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8"/>
                <w:szCs w:val="18"/>
              </w:rPr>
            </w:pPr>
            <w:r>
              <w:rPr>
                <w:color w:val="000000"/>
                <w:sz w:val="18"/>
                <w:szCs w:val="18"/>
              </w:rPr>
              <w:t>67 958,70</w:t>
            </w:r>
          </w:p>
        </w:tc>
        <w:tc>
          <w:tcPr>
            <w:tcW w:w="828"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8"/>
                <w:szCs w:val="18"/>
              </w:rPr>
            </w:pPr>
            <w:r>
              <w:rPr>
                <w:color w:val="000000"/>
                <w:sz w:val="18"/>
                <w:szCs w:val="18"/>
              </w:rPr>
              <w:t>67 958,70</w:t>
            </w:r>
          </w:p>
        </w:tc>
      </w:tr>
      <w:tr w:rsidR="00CA026E" w:rsidTr="00CA026E">
        <w:trPr>
          <w:trHeight w:val="20"/>
        </w:trPr>
        <w:tc>
          <w:tcPr>
            <w:tcW w:w="786"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18"/>
                <w:szCs w:val="18"/>
              </w:rPr>
            </w:pPr>
          </w:p>
        </w:tc>
        <w:tc>
          <w:tcPr>
            <w:tcW w:w="1279" w:type="dxa"/>
            <w:vMerge/>
            <w:tcBorders>
              <w:top w:val="nil"/>
              <w:left w:val="single" w:sz="4" w:space="0" w:color="auto"/>
              <w:bottom w:val="single" w:sz="4" w:space="0" w:color="000000"/>
              <w:right w:val="single" w:sz="4" w:space="0" w:color="auto"/>
            </w:tcBorders>
            <w:vAlign w:val="center"/>
            <w:hideMark/>
          </w:tcPr>
          <w:p w:rsidR="00CA026E" w:rsidRDefault="00CA026E">
            <w:pPr>
              <w:rPr>
                <w:color w:val="000000"/>
                <w:sz w:val="18"/>
                <w:szCs w:val="18"/>
              </w:rPr>
            </w:pPr>
          </w:p>
        </w:tc>
        <w:tc>
          <w:tcPr>
            <w:tcW w:w="1279"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18"/>
                <w:szCs w:val="18"/>
              </w:rPr>
            </w:pPr>
          </w:p>
        </w:tc>
        <w:tc>
          <w:tcPr>
            <w:tcW w:w="1138"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18"/>
                <w:szCs w:val="18"/>
              </w:rPr>
            </w:pPr>
          </w:p>
        </w:tc>
        <w:tc>
          <w:tcPr>
            <w:tcW w:w="1240"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18"/>
                <w:szCs w:val="18"/>
              </w:rPr>
            </w:pPr>
          </w:p>
        </w:tc>
        <w:tc>
          <w:tcPr>
            <w:tcW w:w="1189" w:type="dxa"/>
            <w:tcBorders>
              <w:top w:val="nil"/>
              <w:left w:val="nil"/>
              <w:bottom w:val="single" w:sz="4" w:space="0" w:color="auto"/>
              <w:right w:val="single" w:sz="4" w:space="0" w:color="auto"/>
            </w:tcBorders>
            <w:shd w:val="clear" w:color="auto" w:fill="auto"/>
            <w:vAlign w:val="center"/>
            <w:hideMark/>
          </w:tcPr>
          <w:p w:rsidR="00CA026E" w:rsidRDefault="00CA026E">
            <w:pPr>
              <w:rPr>
                <w:color w:val="000000"/>
                <w:sz w:val="18"/>
                <w:szCs w:val="18"/>
              </w:rPr>
            </w:pPr>
            <w:r>
              <w:rPr>
                <w:color w:val="000000"/>
                <w:sz w:val="18"/>
                <w:szCs w:val="18"/>
              </w:rPr>
              <w:t>местный бюджет</w:t>
            </w:r>
          </w:p>
        </w:tc>
        <w:tc>
          <w:tcPr>
            <w:tcW w:w="1110"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b/>
                <w:bCs/>
                <w:color w:val="000000"/>
                <w:sz w:val="18"/>
                <w:szCs w:val="18"/>
              </w:rPr>
            </w:pPr>
            <w:r>
              <w:rPr>
                <w:b/>
                <w:bCs/>
                <w:color w:val="000000"/>
                <w:sz w:val="18"/>
                <w:szCs w:val="18"/>
              </w:rPr>
              <w:t>199 012,30</w:t>
            </w:r>
          </w:p>
        </w:tc>
        <w:tc>
          <w:tcPr>
            <w:tcW w:w="985"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8"/>
                <w:szCs w:val="18"/>
              </w:rPr>
            </w:pPr>
            <w:r>
              <w:rPr>
                <w:color w:val="000000"/>
                <w:sz w:val="18"/>
                <w:szCs w:val="18"/>
              </w:rPr>
              <w:t>166 682,40</w:t>
            </w:r>
          </w:p>
        </w:tc>
        <w:tc>
          <w:tcPr>
            <w:tcW w:w="929"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8"/>
                <w:szCs w:val="18"/>
              </w:rPr>
            </w:pPr>
            <w:r>
              <w:rPr>
                <w:color w:val="000000"/>
                <w:sz w:val="18"/>
                <w:szCs w:val="18"/>
              </w:rPr>
              <w:t>7 869,10</w:t>
            </w:r>
          </w:p>
        </w:tc>
        <w:tc>
          <w:tcPr>
            <w:tcW w:w="899"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8"/>
                <w:szCs w:val="18"/>
              </w:rPr>
            </w:pPr>
            <w:r>
              <w:rPr>
                <w:color w:val="000000"/>
                <w:sz w:val="18"/>
                <w:szCs w:val="18"/>
              </w:rPr>
              <w:t>6 115,20</w:t>
            </w:r>
          </w:p>
        </w:tc>
        <w:tc>
          <w:tcPr>
            <w:tcW w:w="872"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8"/>
                <w:szCs w:val="18"/>
              </w:rPr>
            </w:pPr>
            <w:r>
              <w:rPr>
                <w:color w:val="000000"/>
                <w:sz w:val="18"/>
                <w:szCs w:val="18"/>
              </w:rPr>
              <w:t>6 115,20</w:t>
            </w:r>
          </w:p>
        </w:tc>
        <w:tc>
          <w:tcPr>
            <w:tcW w:w="849"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8"/>
                <w:szCs w:val="18"/>
              </w:rPr>
            </w:pPr>
            <w:r>
              <w:rPr>
                <w:color w:val="000000"/>
                <w:sz w:val="18"/>
                <w:szCs w:val="18"/>
              </w:rPr>
              <w:t>6 115,20</w:t>
            </w:r>
          </w:p>
        </w:tc>
        <w:tc>
          <w:tcPr>
            <w:tcW w:w="828"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8"/>
                <w:szCs w:val="18"/>
              </w:rPr>
            </w:pPr>
            <w:r>
              <w:rPr>
                <w:color w:val="000000"/>
                <w:sz w:val="18"/>
                <w:szCs w:val="18"/>
              </w:rPr>
              <w:t>6 115,20</w:t>
            </w:r>
          </w:p>
        </w:tc>
      </w:tr>
      <w:tr w:rsidR="00CA026E" w:rsidTr="00CA026E">
        <w:trPr>
          <w:trHeight w:val="20"/>
        </w:trPr>
        <w:tc>
          <w:tcPr>
            <w:tcW w:w="786"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18"/>
                <w:szCs w:val="18"/>
              </w:rPr>
            </w:pPr>
          </w:p>
        </w:tc>
        <w:tc>
          <w:tcPr>
            <w:tcW w:w="1279" w:type="dxa"/>
            <w:vMerge/>
            <w:tcBorders>
              <w:top w:val="nil"/>
              <w:left w:val="single" w:sz="4" w:space="0" w:color="auto"/>
              <w:bottom w:val="single" w:sz="4" w:space="0" w:color="000000"/>
              <w:right w:val="single" w:sz="4" w:space="0" w:color="auto"/>
            </w:tcBorders>
            <w:vAlign w:val="center"/>
            <w:hideMark/>
          </w:tcPr>
          <w:p w:rsidR="00CA026E" w:rsidRDefault="00CA026E">
            <w:pPr>
              <w:rPr>
                <w:color w:val="000000"/>
                <w:sz w:val="18"/>
                <w:szCs w:val="18"/>
              </w:rPr>
            </w:pPr>
          </w:p>
        </w:tc>
        <w:tc>
          <w:tcPr>
            <w:tcW w:w="1279"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18"/>
                <w:szCs w:val="18"/>
              </w:rPr>
            </w:pPr>
          </w:p>
        </w:tc>
        <w:tc>
          <w:tcPr>
            <w:tcW w:w="1138"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18"/>
                <w:szCs w:val="18"/>
              </w:rPr>
            </w:pPr>
          </w:p>
        </w:tc>
        <w:tc>
          <w:tcPr>
            <w:tcW w:w="1240"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18"/>
                <w:szCs w:val="18"/>
              </w:rPr>
            </w:pPr>
          </w:p>
        </w:tc>
        <w:tc>
          <w:tcPr>
            <w:tcW w:w="1004"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18"/>
                <w:szCs w:val="18"/>
              </w:rPr>
            </w:pPr>
          </w:p>
        </w:tc>
        <w:tc>
          <w:tcPr>
            <w:tcW w:w="1189" w:type="dxa"/>
            <w:tcBorders>
              <w:top w:val="nil"/>
              <w:left w:val="nil"/>
              <w:bottom w:val="single" w:sz="4" w:space="0" w:color="auto"/>
              <w:right w:val="single" w:sz="4" w:space="0" w:color="auto"/>
            </w:tcBorders>
            <w:shd w:val="clear" w:color="auto" w:fill="auto"/>
            <w:vAlign w:val="center"/>
            <w:hideMark/>
          </w:tcPr>
          <w:p w:rsidR="00CA026E" w:rsidRDefault="00CA026E">
            <w:pPr>
              <w:rPr>
                <w:color w:val="000000"/>
                <w:sz w:val="18"/>
                <w:szCs w:val="18"/>
              </w:rPr>
            </w:pPr>
            <w:r>
              <w:rPr>
                <w:color w:val="000000"/>
                <w:sz w:val="18"/>
                <w:szCs w:val="18"/>
              </w:rPr>
              <w:t>иные внебюджетные источники</w:t>
            </w:r>
          </w:p>
        </w:tc>
        <w:tc>
          <w:tcPr>
            <w:tcW w:w="1110"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8"/>
                <w:szCs w:val="18"/>
              </w:rPr>
            </w:pPr>
            <w:r>
              <w:rPr>
                <w:color w:val="000000"/>
                <w:sz w:val="18"/>
                <w:szCs w:val="18"/>
              </w:rPr>
              <w:t>0</w:t>
            </w:r>
          </w:p>
        </w:tc>
        <w:tc>
          <w:tcPr>
            <w:tcW w:w="985"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8"/>
                <w:szCs w:val="18"/>
              </w:rPr>
            </w:pPr>
            <w:r>
              <w:rPr>
                <w:color w:val="000000"/>
                <w:sz w:val="18"/>
                <w:szCs w:val="18"/>
              </w:rPr>
              <w:t>0</w:t>
            </w:r>
          </w:p>
        </w:tc>
        <w:tc>
          <w:tcPr>
            <w:tcW w:w="929"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8"/>
                <w:szCs w:val="18"/>
              </w:rPr>
            </w:pPr>
            <w:r>
              <w:rPr>
                <w:color w:val="000000"/>
                <w:sz w:val="18"/>
                <w:szCs w:val="18"/>
              </w:rPr>
              <w:t>0</w:t>
            </w:r>
          </w:p>
        </w:tc>
        <w:tc>
          <w:tcPr>
            <w:tcW w:w="899"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8"/>
                <w:szCs w:val="18"/>
              </w:rPr>
            </w:pPr>
            <w:r>
              <w:rPr>
                <w:color w:val="000000"/>
                <w:sz w:val="18"/>
                <w:szCs w:val="18"/>
              </w:rPr>
              <w:t>0</w:t>
            </w:r>
          </w:p>
        </w:tc>
        <w:tc>
          <w:tcPr>
            <w:tcW w:w="872"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8"/>
                <w:szCs w:val="18"/>
              </w:rPr>
            </w:pPr>
            <w:r>
              <w:rPr>
                <w:color w:val="000000"/>
                <w:sz w:val="18"/>
                <w:szCs w:val="18"/>
              </w:rPr>
              <w:t>0</w:t>
            </w:r>
          </w:p>
        </w:tc>
        <w:tc>
          <w:tcPr>
            <w:tcW w:w="849"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8"/>
                <w:szCs w:val="18"/>
              </w:rPr>
            </w:pPr>
            <w:r>
              <w:rPr>
                <w:color w:val="000000"/>
                <w:sz w:val="18"/>
                <w:szCs w:val="18"/>
              </w:rPr>
              <w:t>0</w:t>
            </w:r>
          </w:p>
        </w:tc>
        <w:tc>
          <w:tcPr>
            <w:tcW w:w="828"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8"/>
                <w:szCs w:val="18"/>
              </w:rPr>
            </w:pPr>
            <w:r>
              <w:rPr>
                <w:color w:val="000000"/>
                <w:sz w:val="18"/>
                <w:szCs w:val="18"/>
              </w:rPr>
              <w:t>0</w:t>
            </w:r>
          </w:p>
        </w:tc>
      </w:tr>
      <w:tr w:rsidR="00CA026E" w:rsidTr="00CA026E">
        <w:trPr>
          <w:trHeight w:val="20"/>
        </w:trPr>
        <w:tc>
          <w:tcPr>
            <w:tcW w:w="786" w:type="dxa"/>
            <w:vMerge w:val="restart"/>
            <w:tcBorders>
              <w:top w:val="nil"/>
              <w:left w:val="single" w:sz="4" w:space="0" w:color="auto"/>
              <w:bottom w:val="single" w:sz="4" w:space="0" w:color="auto"/>
              <w:right w:val="single" w:sz="4" w:space="0" w:color="auto"/>
            </w:tcBorders>
            <w:shd w:val="clear" w:color="auto" w:fill="auto"/>
            <w:vAlign w:val="center"/>
            <w:hideMark/>
          </w:tcPr>
          <w:p w:rsidR="00CA026E" w:rsidRDefault="00CA026E">
            <w:pPr>
              <w:jc w:val="center"/>
              <w:rPr>
                <w:color w:val="000000"/>
                <w:sz w:val="18"/>
                <w:szCs w:val="18"/>
              </w:rPr>
            </w:pPr>
            <w:r>
              <w:rPr>
                <w:color w:val="000000"/>
                <w:sz w:val="18"/>
                <w:szCs w:val="18"/>
              </w:rPr>
              <w:t> </w:t>
            </w:r>
          </w:p>
        </w:tc>
        <w:tc>
          <w:tcPr>
            <w:tcW w:w="1279" w:type="dxa"/>
            <w:vMerge/>
            <w:tcBorders>
              <w:top w:val="nil"/>
              <w:left w:val="single" w:sz="4" w:space="0" w:color="auto"/>
              <w:bottom w:val="single" w:sz="4" w:space="0" w:color="000000"/>
              <w:right w:val="single" w:sz="4" w:space="0" w:color="auto"/>
            </w:tcBorders>
            <w:vAlign w:val="center"/>
            <w:hideMark/>
          </w:tcPr>
          <w:p w:rsidR="00CA026E" w:rsidRDefault="00CA026E">
            <w:pPr>
              <w:rPr>
                <w:color w:val="000000"/>
                <w:sz w:val="18"/>
                <w:szCs w:val="18"/>
              </w:rPr>
            </w:pPr>
          </w:p>
        </w:tc>
        <w:tc>
          <w:tcPr>
            <w:tcW w:w="4661"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A026E" w:rsidRDefault="00CA026E">
            <w:pPr>
              <w:jc w:val="center"/>
              <w:rPr>
                <w:color w:val="000000"/>
                <w:sz w:val="18"/>
                <w:szCs w:val="18"/>
              </w:rPr>
            </w:pPr>
            <w:r>
              <w:rPr>
                <w:color w:val="000000"/>
                <w:sz w:val="18"/>
                <w:szCs w:val="18"/>
              </w:rPr>
              <w:t>Итого по портфелю</w:t>
            </w:r>
          </w:p>
        </w:tc>
        <w:tc>
          <w:tcPr>
            <w:tcW w:w="1189" w:type="dxa"/>
            <w:tcBorders>
              <w:top w:val="nil"/>
              <w:left w:val="nil"/>
              <w:bottom w:val="single" w:sz="4" w:space="0" w:color="auto"/>
              <w:right w:val="single" w:sz="4" w:space="0" w:color="auto"/>
            </w:tcBorders>
            <w:shd w:val="clear" w:color="auto" w:fill="auto"/>
            <w:vAlign w:val="center"/>
            <w:hideMark/>
          </w:tcPr>
          <w:p w:rsidR="00CA026E" w:rsidRDefault="00CA026E">
            <w:pPr>
              <w:jc w:val="center"/>
              <w:rPr>
                <w:color w:val="000000"/>
                <w:sz w:val="18"/>
                <w:szCs w:val="18"/>
              </w:rPr>
            </w:pPr>
            <w:r>
              <w:rPr>
                <w:color w:val="000000"/>
                <w:sz w:val="18"/>
                <w:szCs w:val="18"/>
              </w:rPr>
              <w:t>всего</w:t>
            </w:r>
          </w:p>
        </w:tc>
        <w:tc>
          <w:tcPr>
            <w:tcW w:w="1110"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b/>
                <w:bCs/>
                <w:color w:val="000000"/>
                <w:sz w:val="16"/>
                <w:szCs w:val="16"/>
              </w:rPr>
            </w:pPr>
            <w:r>
              <w:rPr>
                <w:b/>
                <w:bCs/>
                <w:color w:val="000000"/>
                <w:sz w:val="16"/>
                <w:szCs w:val="16"/>
              </w:rPr>
              <w:t>2 049 655,50</w:t>
            </w:r>
          </w:p>
        </w:tc>
        <w:tc>
          <w:tcPr>
            <w:tcW w:w="985"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b/>
                <w:bCs/>
                <w:color w:val="000000"/>
                <w:sz w:val="16"/>
                <w:szCs w:val="16"/>
              </w:rPr>
            </w:pPr>
            <w:r>
              <w:rPr>
                <w:b/>
                <w:bCs/>
                <w:color w:val="000000"/>
                <w:sz w:val="16"/>
                <w:szCs w:val="16"/>
              </w:rPr>
              <w:t>1 483 691,90</w:t>
            </w:r>
          </w:p>
        </w:tc>
        <w:tc>
          <w:tcPr>
            <w:tcW w:w="929"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b/>
                <w:bCs/>
                <w:color w:val="000000"/>
                <w:sz w:val="16"/>
                <w:szCs w:val="16"/>
              </w:rPr>
            </w:pPr>
            <w:r>
              <w:rPr>
                <w:b/>
                <w:bCs/>
                <w:color w:val="000000"/>
                <w:sz w:val="16"/>
                <w:szCs w:val="16"/>
              </w:rPr>
              <w:t>129 911,60</w:t>
            </w:r>
          </w:p>
        </w:tc>
        <w:tc>
          <w:tcPr>
            <w:tcW w:w="899"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b/>
                <w:bCs/>
                <w:color w:val="000000"/>
                <w:sz w:val="16"/>
                <w:szCs w:val="16"/>
              </w:rPr>
            </w:pPr>
            <w:r>
              <w:rPr>
                <w:b/>
                <w:bCs/>
                <w:color w:val="000000"/>
                <w:sz w:val="16"/>
                <w:szCs w:val="16"/>
              </w:rPr>
              <w:t>109 038,00</w:t>
            </w:r>
          </w:p>
        </w:tc>
        <w:tc>
          <w:tcPr>
            <w:tcW w:w="872"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b/>
                <w:bCs/>
                <w:color w:val="000000"/>
                <w:sz w:val="16"/>
                <w:szCs w:val="16"/>
              </w:rPr>
            </w:pPr>
            <w:r>
              <w:rPr>
                <w:b/>
                <w:bCs/>
                <w:color w:val="000000"/>
                <w:sz w:val="16"/>
                <w:szCs w:val="16"/>
              </w:rPr>
              <w:t>108 938,00</w:t>
            </w:r>
          </w:p>
        </w:tc>
        <w:tc>
          <w:tcPr>
            <w:tcW w:w="849"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b/>
                <w:bCs/>
                <w:color w:val="000000"/>
                <w:sz w:val="16"/>
                <w:szCs w:val="16"/>
              </w:rPr>
            </w:pPr>
            <w:r>
              <w:rPr>
                <w:b/>
                <w:bCs/>
                <w:color w:val="000000"/>
                <w:sz w:val="16"/>
                <w:szCs w:val="16"/>
              </w:rPr>
              <w:t>108 738,00</w:t>
            </w:r>
          </w:p>
        </w:tc>
        <w:tc>
          <w:tcPr>
            <w:tcW w:w="828"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b/>
                <w:bCs/>
                <w:color w:val="000000"/>
                <w:sz w:val="16"/>
                <w:szCs w:val="16"/>
              </w:rPr>
            </w:pPr>
            <w:r>
              <w:rPr>
                <w:b/>
                <w:bCs/>
                <w:color w:val="000000"/>
                <w:sz w:val="16"/>
                <w:szCs w:val="16"/>
              </w:rPr>
              <w:t>109 338,00</w:t>
            </w:r>
          </w:p>
        </w:tc>
      </w:tr>
      <w:tr w:rsidR="00CA026E" w:rsidTr="00CA026E">
        <w:trPr>
          <w:trHeight w:val="20"/>
        </w:trPr>
        <w:tc>
          <w:tcPr>
            <w:tcW w:w="786"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18"/>
                <w:szCs w:val="18"/>
              </w:rPr>
            </w:pPr>
          </w:p>
        </w:tc>
        <w:tc>
          <w:tcPr>
            <w:tcW w:w="1279" w:type="dxa"/>
            <w:vMerge/>
            <w:tcBorders>
              <w:top w:val="nil"/>
              <w:left w:val="single" w:sz="4" w:space="0" w:color="auto"/>
              <w:bottom w:val="single" w:sz="4" w:space="0" w:color="000000"/>
              <w:right w:val="single" w:sz="4" w:space="0" w:color="auto"/>
            </w:tcBorders>
            <w:vAlign w:val="center"/>
            <w:hideMark/>
          </w:tcPr>
          <w:p w:rsidR="00CA026E" w:rsidRDefault="00CA026E">
            <w:pPr>
              <w:rPr>
                <w:color w:val="000000"/>
                <w:sz w:val="18"/>
                <w:szCs w:val="18"/>
              </w:rPr>
            </w:pPr>
          </w:p>
        </w:tc>
        <w:tc>
          <w:tcPr>
            <w:tcW w:w="4661" w:type="dxa"/>
            <w:gridSpan w:val="4"/>
            <w:vMerge/>
            <w:tcBorders>
              <w:top w:val="single" w:sz="4" w:space="0" w:color="auto"/>
              <w:left w:val="single" w:sz="4" w:space="0" w:color="auto"/>
              <w:bottom w:val="single" w:sz="4" w:space="0" w:color="000000"/>
              <w:right w:val="single" w:sz="4" w:space="0" w:color="000000"/>
            </w:tcBorders>
            <w:vAlign w:val="center"/>
            <w:hideMark/>
          </w:tcPr>
          <w:p w:rsidR="00CA026E" w:rsidRDefault="00CA026E">
            <w:pPr>
              <w:rPr>
                <w:color w:val="000000"/>
                <w:sz w:val="18"/>
                <w:szCs w:val="18"/>
              </w:rPr>
            </w:pPr>
          </w:p>
        </w:tc>
        <w:tc>
          <w:tcPr>
            <w:tcW w:w="1189" w:type="dxa"/>
            <w:tcBorders>
              <w:top w:val="nil"/>
              <w:left w:val="nil"/>
              <w:bottom w:val="single" w:sz="4" w:space="0" w:color="auto"/>
              <w:right w:val="single" w:sz="4" w:space="0" w:color="auto"/>
            </w:tcBorders>
            <w:shd w:val="clear" w:color="auto" w:fill="auto"/>
            <w:vAlign w:val="center"/>
            <w:hideMark/>
          </w:tcPr>
          <w:p w:rsidR="00CA026E" w:rsidRDefault="00CA026E">
            <w:pPr>
              <w:jc w:val="center"/>
              <w:rPr>
                <w:color w:val="000000"/>
                <w:sz w:val="18"/>
                <w:szCs w:val="18"/>
              </w:rPr>
            </w:pPr>
            <w:r>
              <w:rPr>
                <w:color w:val="000000"/>
                <w:sz w:val="18"/>
                <w:szCs w:val="18"/>
              </w:rPr>
              <w:t xml:space="preserve">федеральный бюджет </w:t>
            </w:r>
          </w:p>
        </w:tc>
        <w:tc>
          <w:tcPr>
            <w:tcW w:w="1110"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b/>
                <w:bCs/>
                <w:color w:val="000000"/>
                <w:sz w:val="16"/>
                <w:szCs w:val="16"/>
              </w:rPr>
            </w:pPr>
            <w:r>
              <w:rPr>
                <w:b/>
                <w:bCs/>
                <w:color w:val="000000"/>
                <w:sz w:val="16"/>
                <w:szCs w:val="16"/>
              </w:rPr>
              <w:t>26 741,90</w:t>
            </w:r>
          </w:p>
        </w:tc>
        <w:tc>
          <w:tcPr>
            <w:tcW w:w="985"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6"/>
                <w:szCs w:val="16"/>
              </w:rPr>
            </w:pPr>
            <w:r>
              <w:rPr>
                <w:color w:val="000000"/>
                <w:sz w:val="16"/>
                <w:szCs w:val="16"/>
              </w:rPr>
              <w:t>4 536,90</w:t>
            </w:r>
          </w:p>
        </w:tc>
        <w:tc>
          <w:tcPr>
            <w:tcW w:w="929"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6"/>
                <w:szCs w:val="16"/>
              </w:rPr>
            </w:pPr>
            <w:r>
              <w:rPr>
                <w:color w:val="000000"/>
                <w:sz w:val="16"/>
                <w:szCs w:val="16"/>
              </w:rPr>
              <w:t>4 441,00</w:t>
            </w:r>
          </w:p>
        </w:tc>
        <w:tc>
          <w:tcPr>
            <w:tcW w:w="899"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6"/>
                <w:szCs w:val="16"/>
              </w:rPr>
            </w:pPr>
            <w:r>
              <w:rPr>
                <w:color w:val="000000"/>
                <w:sz w:val="16"/>
                <w:szCs w:val="16"/>
              </w:rPr>
              <w:t>4 441,00</w:t>
            </w:r>
          </w:p>
        </w:tc>
        <w:tc>
          <w:tcPr>
            <w:tcW w:w="872"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6"/>
                <w:szCs w:val="16"/>
              </w:rPr>
            </w:pPr>
            <w:r>
              <w:rPr>
                <w:color w:val="000000"/>
                <w:sz w:val="16"/>
                <w:szCs w:val="16"/>
              </w:rPr>
              <w:t>4 441,00</w:t>
            </w:r>
          </w:p>
        </w:tc>
        <w:tc>
          <w:tcPr>
            <w:tcW w:w="849"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6"/>
                <w:szCs w:val="16"/>
              </w:rPr>
            </w:pPr>
            <w:r>
              <w:rPr>
                <w:color w:val="000000"/>
                <w:sz w:val="16"/>
                <w:szCs w:val="16"/>
              </w:rPr>
              <w:t>4 441,00</w:t>
            </w:r>
          </w:p>
        </w:tc>
        <w:tc>
          <w:tcPr>
            <w:tcW w:w="828"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6"/>
                <w:szCs w:val="16"/>
              </w:rPr>
            </w:pPr>
            <w:r>
              <w:rPr>
                <w:color w:val="000000"/>
                <w:sz w:val="16"/>
                <w:szCs w:val="16"/>
              </w:rPr>
              <w:t>4 441,00</w:t>
            </w:r>
          </w:p>
        </w:tc>
      </w:tr>
      <w:tr w:rsidR="00CA026E" w:rsidTr="00CA026E">
        <w:trPr>
          <w:trHeight w:val="20"/>
        </w:trPr>
        <w:tc>
          <w:tcPr>
            <w:tcW w:w="786"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18"/>
                <w:szCs w:val="18"/>
              </w:rPr>
            </w:pPr>
          </w:p>
        </w:tc>
        <w:tc>
          <w:tcPr>
            <w:tcW w:w="1279" w:type="dxa"/>
            <w:vMerge/>
            <w:tcBorders>
              <w:top w:val="nil"/>
              <w:left w:val="single" w:sz="4" w:space="0" w:color="auto"/>
              <w:bottom w:val="single" w:sz="4" w:space="0" w:color="000000"/>
              <w:right w:val="single" w:sz="4" w:space="0" w:color="auto"/>
            </w:tcBorders>
            <w:vAlign w:val="center"/>
            <w:hideMark/>
          </w:tcPr>
          <w:p w:rsidR="00CA026E" w:rsidRDefault="00CA026E">
            <w:pPr>
              <w:rPr>
                <w:color w:val="000000"/>
                <w:sz w:val="18"/>
                <w:szCs w:val="18"/>
              </w:rPr>
            </w:pPr>
          </w:p>
        </w:tc>
        <w:tc>
          <w:tcPr>
            <w:tcW w:w="4661" w:type="dxa"/>
            <w:gridSpan w:val="4"/>
            <w:vMerge/>
            <w:tcBorders>
              <w:top w:val="single" w:sz="4" w:space="0" w:color="auto"/>
              <w:left w:val="single" w:sz="4" w:space="0" w:color="auto"/>
              <w:bottom w:val="single" w:sz="4" w:space="0" w:color="000000"/>
              <w:right w:val="single" w:sz="4" w:space="0" w:color="000000"/>
            </w:tcBorders>
            <w:vAlign w:val="center"/>
            <w:hideMark/>
          </w:tcPr>
          <w:p w:rsidR="00CA026E" w:rsidRDefault="00CA026E">
            <w:pPr>
              <w:rPr>
                <w:color w:val="000000"/>
                <w:sz w:val="18"/>
                <w:szCs w:val="18"/>
              </w:rPr>
            </w:pPr>
          </w:p>
        </w:tc>
        <w:tc>
          <w:tcPr>
            <w:tcW w:w="1189" w:type="dxa"/>
            <w:tcBorders>
              <w:top w:val="nil"/>
              <w:left w:val="nil"/>
              <w:bottom w:val="single" w:sz="4" w:space="0" w:color="auto"/>
              <w:right w:val="single" w:sz="4" w:space="0" w:color="auto"/>
            </w:tcBorders>
            <w:shd w:val="clear" w:color="auto" w:fill="auto"/>
            <w:vAlign w:val="center"/>
            <w:hideMark/>
          </w:tcPr>
          <w:p w:rsidR="00CA026E" w:rsidRDefault="00CA026E">
            <w:pPr>
              <w:jc w:val="center"/>
              <w:rPr>
                <w:color w:val="000000"/>
                <w:sz w:val="18"/>
                <w:szCs w:val="18"/>
              </w:rPr>
            </w:pPr>
            <w:r>
              <w:rPr>
                <w:color w:val="000000"/>
                <w:sz w:val="18"/>
                <w:szCs w:val="18"/>
              </w:rPr>
              <w:t>бюджет автономного округа</w:t>
            </w:r>
          </w:p>
        </w:tc>
        <w:tc>
          <w:tcPr>
            <w:tcW w:w="1110"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b/>
                <w:bCs/>
                <w:color w:val="000000"/>
                <w:sz w:val="16"/>
                <w:szCs w:val="16"/>
              </w:rPr>
            </w:pPr>
            <w:r>
              <w:rPr>
                <w:b/>
                <w:bCs/>
                <w:color w:val="000000"/>
                <w:sz w:val="16"/>
                <w:szCs w:val="16"/>
              </w:rPr>
              <w:t>1 809 624,90</w:t>
            </w:r>
          </w:p>
        </w:tc>
        <w:tc>
          <w:tcPr>
            <w:tcW w:w="985"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6"/>
                <w:szCs w:val="16"/>
              </w:rPr>
            </w:pPr>
            <w:r>
              <w:rPr>
                <w:color w:val="000000"/>
                <w:sz w:val="16"/>
                <w:szCs w:val="16"/>
              </w:rPr>
              <w:t>1 310 828,00</w:t>
            </w:r>
          </w:p>
        </w:tc>
        <w:tc>
          <w:tcPr>
            <w:tcW w:w="929"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6"/>
                <w:szCs w:val="16"/>
              </w:rPr>
            </w:pPr>
            <w:r>
              <w:rPr>
                <w:color w:val="000000"/>
                <w:sz w:val="16"/>
                <w:szCs w:val="16"/>
              </w:rPr>
              <w:t>115 140,50</w:t>
            </w:r>
          </w:p>
        </w:tc>
        <w:tc>
          <w:tcPr>
            <w:tcW w:w="899"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6"/>
                <w:szCs w:val="16"/>
              </w:rPr>
            </w:pPr>
            <w:r>
              <w:rPr>
                <w:color w:val="000000"/>
                <w:sz w:val="16"/>
                <w:szCs w:val="16"/>
              </w:rPr>
              <w:t>95 914,10</w:t>
            </w:r>
          </w:p>
        </w:tc>
        <w:tc>
          <w:tcPr>
            <w:tcW w:w="872"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6"/>
                <w:szCs w:val="16"/>
              </w:rPr>
            </w:pPr>
            <w:r>
              <w:rPr>
                <w:color w:val="000000"/>
                <w:sz w:val="16"/>
                <w:szCs w:val="16"/>
              </w:rPr>
              <w:t>95 914,10</w:t>
            </w:r>
          </w:p>
        </w:tc>
        <w:tc>
          <w:tcPr>
            <w:tcW w:w="849"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6"/>
                <w:szCs w:val="16"/>
              </w:rPr>
            </w:pPr>
            <w:r>
              <w:rPr>
                <w:color w:val="000000"/>
                <w:sz w:val="16"/>
                <w:szCs w:val="16"/>
              </w:rPr>
              <w:t>95 914,10</w:t>
            </w:r>
          </w:p>
        </w:tc>
        <w:tc>
          <w:tcPr>
            <w:tcW w:w="828"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6"/>
                <w:szCs w:val="16"/>
              </w:rPr>
            </w:pPr>
            <w:r>
              <w:rPr>
                <w:color w:val="000000"/>
                <w:sz w:val="16"/>
                <w:szCs w:val="16"/>
              </w:rPr>
              <w:t>95 914,10</w:t>
            </w:r>
          </w:p>
        </w:tc>
      </w:tr>
      <w:tr w:rsidR="00CA026E" w:rsidTr="00CA026E">
        <w:trPr>
          <w:trHeight w:val="20"/>
        </w:trPr>
        <w:tc>
          <w:tcPr>
            <w:tcW w:w="786"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18"/>
                <w:szCs w:val="18"/>
              </w:rPr>
            </w:pPr>
          </w:p>
        </w:tc>
        <w:tc>
          <w:tcPr>
            <w:tcW w:w="1279" w:type="dxa"/>
            <w:vMerge/>
            <w:tcBorders>
              <w:top w:val="nil"/>
              <w:left w:val="single" w:sz="4" w:space="0" w:color="auto"/>
              <w:bottom w:val="single" w:sz="4" w:space="0" w:color="000000"/>
              <w:right w:val="single" w:sz="4" w:space="0" w:color="auto"/>
            </w:tcBorders>
            <w:vAlign w:val="center"/>
            <w:hideMark/>
          </w:tcPr>
          <w:p w:rsidR="00CA026E" w:rsidRDefault="00CA026E">
            <w:pPr>
              <w:rPr>
                <w:color w:val="000000"/>
                <w:sz w:val="18"/>
                <w:szCs w:val="18"/>
              </w:rPr>
            </w:pPr>
          </w:p>
        </w:tc>
        <w:tc>
          <w:tcPr>
            <w:tcW w:w="4661" w:type="dxa"/>
            <w:gridSpan w:val="4"/>
            <w:vMerge/>
            <w:tcBorders>
              <w:top w:val="single" w:sz="4" w:space="0" w:color="auto"/>
              <w:left w:val="single" w:sz="4" w:space="0" w:color="auto"/>
              <w:bottom w:val="single" w:sz="4" w:space="0" w:color="000000"/>
              <w:right w:val="single" w:sz="4" w:space="0" w:color="000000"/>
            </w:tcBorders>
            <w:vAlign w:val="center"/>
            <w:hideMark/>
          </w:tcPr>
          <w:p w:rsidR="00CA026E" w:rsidRDefault="00CA026E">
            <w:pPr>
              <w:rPr>
                <w:color w:val="000000"/>
                <w:sz w:val="18"/>
                <w:szCs w:val="18"/>
              </w:rPr>
            </w:pPr>
          </w:p>
        </w:tc>
        <w:tc>
          <w:tcPr>
            <w:tcW w:w="1189" w:type="dxa"/>
            <w:tcBorders>
              <w:top w:val="nil"/>
              <w:left w:val="nil"/>
              <w:bottom w:val="single" w:sz="4" w:space="0" w:color="auto"/>
              <w:right w:val="single" w:sz="4" w:space="0" w:color="auto"/>
            </w:tcBorders>
            <w:shd w:val="clear" w:color="auto" w:fill="auto"/>
            <w:vAlign w:val="center"/>
            <w:hideMark/>
          </w:tcPr>
          <w:p w:rsidR="00CA026E" w:rsidRDefault="00CA026E">
            <w:pPr>
              <w:jc w:val="center"/>
              <w:rPr>
                <w:color w:val="000000"/>
                <w:sz w:val="18"/>
                <w:szCs w:val="18"/>
              </w:rPr>
            </w:pPr>
            <w:r>
              <w:rPr>
                <w:color w:val="000000"/>
                <w:sz w:val="18"/>
                <w:szCs w:val="18"/>
              </w:rPr>
              <w:t>местный бюджет</w:t>
            </w:r>
          </w:p>
        </w:tc>
        <w:tc>
          <w:tcPr>
            <w:tcW w:w="1110"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b/>
                <w:bCs/>
                <w:color w:val="000000"/>
                <w:sz w:val="16"/>
                <w:szCs w:val="16"/>
              </w:rPr>
            </w:pPr>
            <w:r>
              <w:rPr>
                <w:b/>
                <w:bCs/>
                <w:color w:val="000000"/>
                <w:sz w:val="16"/>
                <w:szCs w:val="16"/>
              </w:rPr>
              <w:t>213 288,70</w:t>
            </w:r>
          </w:p>
        </w:tc>
        <w:tc>
          <w:tcPr>
            <w:tcW w:w="985"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6"/>
                <w:szCs w:val="16"/>
              </w:rPr>
            </w:pPr>
            <w:r>
              <w:rPr>
                <w:color w:val="000000"/>
                <w:sz w:val="16"/>
                <w:szCs w:val="16"/>
              </w:rPr>
              <w:t>168 327,00</w:t>
            </w:r>
          </w:p>
        </w:tc>
        <w:tc>
          <w:tcPr>
            <w:tcW w:w="929"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6"/>
                <w:szCs w:val="16"/>
              </w:rPr>
            </w:pPr>
            <w:r>
              <w:rPr>
                <w:color w:val="000000"/>
                <w:sz w:val="16"/>
                <w:szCs w:val="16"/>
              </w:rPr>
              <w:t>10 330,10</w:t>
            </w:r>
          </w:p>
        </w:tc>
        <w:tc>
          <w:tcPr>
            <w:tcW w:w="899"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6"/>
                <w:szCs w:val="16"/>
              </w:rPr>
            </w:pPr>
            <w:r>
              <w:rPr>
                <w:color w:val="000000"/>
                <w:sz w:val="16"/>
                <w:szCs w:val="16"/>
              </w:rPr>
              <w:t>8 682,90</w:t>
            </w:r>
          </w:p>
        </w:tc>
        <w:tc>
          <w:tcPr>
            <w:tcW w:w="872"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6"/>
                <w:szCs w:val="16"/>
              </w:rPr>
            </w:pPr>
            <w:r>
              <w:rPr>
                <w:color w:val="000000"/>
                <w:sz w:val="16"/>
                <w:szCs w:val="16"/>
              </w:rPr>
              <w:t>8 582,90</w:t>
            </w:r>
          </w:p>
        </w:tc>
        <w:tc>
          <w:tcPr>
            <w:tcW w:w="849"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6"/>
                <w:szCs w:val="16"/>
              </w:rPr>
            </w:pPr>
            <w:r>
              <w:rPr>
                <w:color w:val="000000"/>
                <w:sz w:val="16"/>
                <w:szCs w:val="16"/>
              </w:rPr>
              <w:t>8 382,90</w:t>
            </w:r>
          </w:p>
        </w:tc>
        <w:tc>
          <w:tcPr>
            <w:tcW w:w="828" w:type="dxa"/>
            <w:tcBorders>
              <w:top w:val="nil"/>
              <w:left w:val="nil"/>
              <w:bottom w:val="single" w:sz="4" w:space="0" w:color="auto"/>
              <w:right w:val="single" w:sz="4" w:space="0" w:color="auto"/>
            </w:tcBorders>
            <w:shd w:val="clear" w:color="auto" w:fill="auto"/>
            <w:vAlign w:val="center"/>
            <w:hideMark/>
          </w:tcPr>
          <w:p w:rsidR="00CA026E" w:rsidRDefault="00CA026E">
            <w:pPr>
              <w:jc w:val="right"/>
              <w:rPr>
                <w:color w:val="000000"/>
                <w:sz w:val="16"/>
                <w:szCs w:val="16"/>
              </w:rPr>
            </w:pPr>
            <w:r>
              <w:rPr>
                <w:color w:val="000000"/>
                <w:sz w:val="16"/>
                <w:szCs w:val="16"/>
              </w:rPr>
              <w:t>8 982,90</w:t>
            </w:r>
          </w:p>
        </w:tc>
      </w:tr>
      <w:tr w:rsidR="00CA026E" w:rsidTr="00CA026E">
        <w:trPr>
          <w:trHeight w:val="20"/>
        </w:trPr>
        <w:tc>
          <w:tcPr>
            <w:tcW w:w="786" w:type="dxa"/>
            <w:vMerge/>
            <w:tcBorders>
              <w:top w:val="nil"/>
              <w:left w:val="single" w:sz="4" w:space="0" w:color="auto"/>
              <w:bottom w:val="single" w:sz="4" w:space="0" w:color="auto"/>
              <w:right w:val="single" w:sz="4" w:space="0" w:color="auto"/>
            </w:tcBorders>
            <w:vAlign w:val="center"/>
            <w:hideMark/>
          </w:tcPr>
          <w:p w:rsidR="00CA026E" w:rsidRDefault="00CA026E">
            <w:pPr>
              <w:rPr>
                <w:color w:val="000000"/>
                <w:sz w:val="18"/>
                <w:szCs w:val="18"/>
              </w:rPr>
            </w:pPr>
          </w:p>
        </w:tc>
        <w:tc>
          <w:tcPr>
            <w:tcW w:w="1279" w:type="dxa"/>
            <w:vMerge/>
            <w:tcBorders>
              <w:top w:val="nil"/>
              <w:left w:val="single" w:sz="4" w:space="0" w:color="auto"/>
              <w:bottom w:val="single" w:sz="4" w:space="0" w:color="000000"/>
              <w:right w:val="single" w:sz="4" w:space="0" w:color="auto"/>
            </w:tcBorders>
            <w:vAlign w:val="center"/>
            <w:hideMark/>
          </w:tcPr>
          <w:p w:rsidR="00CA026E" w:rsidRDefault="00CA026E">
            <w:pPr>
              <w:rPr>
                <w:color w:val="000000"/>
                <w:sz w:val="18"/>
                <w:szCs w:val="18"/>
              </w:rPr>
            </w:pPr>
          </w:p>
        </w:tc>
        <w:tc>
          <w:tcPr>
            <w:tcW w:w="4661" w:type="dxa"/>
            <w:gridSpan w:val="4"/>
            <w:vMerge/>
            <w:tcBorders>
              <w:top w:val="single" w:sz="4" w:space="0" w:color="auto"/>
              <w:left w:val="single" w:sz="4" w:space="0" w:color="auto"/>
              <w:bottom w:val="single" w:sz="4" w:space="0" w:color="000000"/>
              <w:right w:val="single" w:sz="4" w:space="0" w:color="000000"/>
            </w:tcBorders>
            <w:vAlign w:val="center"/>
            <w:hideMark/>
          </w:tcPr>
          <w:p w:rsidR="00CA026E" w:rsidRDefault="00CA026E">
            <w:pPr>
              <w:rPr>
                <w:color w:val="000000"/>
                <w:sz w:val="18"/>
                <w:szCs w:val="18"/>
              </w:rPr>
            </w:pPr>
          </w:p>
        </w:tc>
        <w:tc>
          <w:tcPr>
            <w:tcW w:w="1189" w:type="dxa"/>
            <w:tcBorders>
              <w:top w:val="nil"/>
              <w:left w:val="nil"/>
              <w:bottom w:val="single" w:sz="4" w:space="0" w:color="auto"/>
              <w:right w:val="single" w:sz="4" w:space="0" w:color="auto"/>
            </w:tcBorders>
            <w:shd w:val="clear" w:color="auto" w:fill="auto"/>
            <w:vAlign w:val="center"/>
            <w:hideMark/>
          </w:tcPr>
          <w:p w:rsidR="00CA026E" w:rsidRDefault="00CA026E">
            <w:pPr>
              <w:jc w:val="center"/>
              <w:rPr>
                <w:color w:val="000000"/>
                <w:sz w:val="18"/>
                <w:szCs w:val="18"/>
              </w:rPr>
            </w:pPr>
            <w:r>
              <w:rPr>
                <w:color w:val="000000"/>
                <w:sz w:val="18"/>
                <w:szCs w:val="18"/>
              </w:rPr>
              <w:t>иные внебюджетные источники</w:t>
            </w:r>
          </w:p>
        </w:tc>
        <w:tc>
          <w:tcPr>
            <w:tcW w:w="1110" w:type="dxa"/>
            <w:tcBorders>
              <w:top w:val="nil"/>
              <w:left w:val="nil"/>
              <w:bottom w:val="single" w:sz="4" w:space="0" w:color="auto"/>
              <w:right w:val="single" w:sz="4" w:space="0" w:color="auto"/>
            </w:tcBorders>
            <w:shd w:val="clear" w:color="auto" w:fill="auto"/>
            <w:vAlign w:val="center"/>
            <w:hideMark/>
          </w:tcPr>
          <w:p w:rsidR="00CA026E" w:rsidRDefault="00CA026E">
            <w:pPr>
              <w:jc w:val="center"/>
              <w:rPr>
                <w:color w:val="000000"/>
                <w:sz w:val="16"/>
                <w:szCs w:val="16"/>
              </w:rPr>
            </w:pPr>
            <w:r>
              <w:rPr>
                <w:color w:val="000000"/>
                <w:sz w:val="16"/>
                <w:szCs w:val="16"/>
              </w:rPr>
              <w:t>0</w:t>
            </w:r>
          </w:p>
        </w:tc>
        <w:tc>
          <w:tcPr>
            <w:tcW w:w="985" w:type="dxa"/>
            <w:tcBorders>
              <w:top w:val="nil"/>
              <w:left w:val="nil"/>
              <w:bottom w:val="single" w:sz="4" w:space="0" w:color="auto"/>
              <w:right w:val="single" w:sz="4" w:space="0" w:color="auto"/>
            </w:tcBorders>
            <w:shd w:val="clear" w:color="auto" w:fill="auto"/>
            <w:vAlign w:val="center"/>
            <w:hideMark/>
          </w:tcPr>
          <w:p w:rsidR="00CA026E" w:rsidRDefault="00CA026E">
            <w:pPr>
              <w:jc w:val="center"/>
              <w:rPr>
                <w:color w:val="000000"/>
                <w:sz w:val="16"/>
                <w:szCs w:val="16"/>
              </w:rPr>
            </w:pPr>
            <w:r>
              <w:rPr>
                <w:color w:val="000000"/>
                <w:sz w:val="16"/>
                <w:szCs w:val="16"/>
              </w:rPr>
              <w:t>0</w:t>
            </w:r>
          </w:p>
        </w:tc>
        <w:tc>
          <w:tcPr>
            <w:tcW w:w="929" w:type="dxa"/>
            <w:tcBorders>
              <w:top w:val="nil"/>
              <w:left w:val="nil"/>
              <w:bottom w:val="single" w:sz="4" w:space="0" w:color="auto"/>
              <w:right w:val="single" w:sz="4" w:space="0" w:color="auto"/>
            </w:tcBorders>
            <w:shd w:val="clear" w:color="auto" w:fill="auto"/>
            <w:vAlign w:val="center"/>
            <w:hideMark/>
          </w:tcPr>
          <w:p w:rsidR="00CA026E" w:rsidRDefault="00CA026E">
            <w:pPr>
              <w:jc w:val="center"/>
              <w:rPr>
                <w:color w:val="000000"/>
                <w:sz w:val="16"/>
                <w:szCs w:val="16"/>
              </w:rPr>
            </w:pPr>
            <w:r>
              <w:rPr>
                <w:color w:val="000000"/>
                <w:sz w:val="16"/>
                <w:szCs w:val="16"/>
              </w:rPr>
              <w:t>0</w:t>
            </w:r>
          </w:p>
        </w:tc>
        <w:tc>
          <w:tcPr>
            <w:tcW w:w="899" w:type="dxa"/>
            <w:tcBorders>
              <w:top w:val="nil"/>
              <w:left w:val="nil"/>
              <w:bottom w:val="single" w:sz="4" w:space="0" w:color="auto"/>
              <w:right w:val="single" w:sz="4" w:space="0" w:color="auto"/>
            </w:tcBorders>
            <w:shd w:val="clear" w:color="auto" w:fill="auto"/>
            <w:vAlign w:val="center"/>
            <w:hideMark/>
          </w:tcPr>
          <w:p w:rsidR="00CA026E" w:rsidRDefault="00CA026E">
            <w:pPr>
              <w:jc w:val="center"/>
              <w:rPr>
                <w:color w:val="000000"/>
                <w:sz w:val="16"/>
                <w:szCs w:val="16"/>
              </w:rPr>
            </w:pPr>
            <w:r>
              <w:rPr>
                <w:color w:val="000000"/>
                <w:sz w:val="16"/>
                <w:szCs w:val="16"/>
              </w:rPr>
              <w:t>0</w:t>
            </w:r>
          </w:p>
        </w:tc>
        <w:tc>
          <w:tcPr>
            <w:tcW w:w="872" w:type="dxa"/>
            <w:tcBorders>
              <w:top w:val="nil"/>
              <w:left w:val="nil"/>
              <w:bottom w:val="single" w:sz="4" w:space="0" w:color="auto"/>
              <w:right w:val="single" w:sz="4" w:space="0" w:color="auto"/>
            </w:tcBorders>
            <w:shd w:val="clear" w:color="auto" w:fill="auto"/>
            <w:vAlign w:val="center"/>
            <w:hideMark/>
          </w:tcPr>
          <w:p w:rsidR="00CA026E" w:rsidRDefault="00CA026E">
            <w:pPr>
              <w:jc w:val="center"/>
              <w:rPr>
                <w:color w:val="000000"/>
                <w:sz w:val="16"/>
                <w:szCs w:val="16"/>
              </w:rPr>
            </w:pPr>
            <w:r>
              <w:rPr>
                <w:color w:val="000000"/>
                <w:sz w:val="16"/>
                <w:szCs w:val="16"/>
              </w:rPr>
              <w:t>0</w:t>
            </w:r>
          </w:p>
        </w:tc>
        <w:tc>
          <w:tcPr>
            <w:tcW w:w="849" w:type="dxa"/>
            <w:tcBorders>
              <w:top w:val="nil"/>
              <w:left w:val="nil"/>
              <w:bottom w:val="single" w:sz="4" w:space="0" w:color="auto"/>
              <w:right w:val="single" w:sz="4" w:space="0" w:color="auto"/>
            </w:tcBorders>
            <w:shd w:val="clear" w:color="auto" w:fill="auto"/>
            <w:vAlign w:val="center"/>
            <w:hideMark/>
          </w:tcPr>
          <w:p w:rsidR="00CA026E" w:rsidRDefault="00CA026E">
            <w:pPr>
              <w:jc w:val="center"/>
              <w:rPr>
                <w:color w:val="000000"/>
                <w:sz w:val="16"/>
                <w:szCs w:val="16"/>
              </w:rPr>
            </w:pPr>
            <w:r>
              <w:rPr>
                <w:color w:val="000000"/>
                <w:sz w:val="16"/>
                <w:szCs w:val="16"/>
              </w:rPr>
              <w:t>0</w:t>
            </w:r>
          </w:p>
        </w:tc>
        <w:tc>
          <w:tcPr>
            <w:tcW w:w="828" w:type="dxa"/>
            <w:tcBorders>
              <w:top w:val="nil"/>
              <w:left w:val="nil"/>
              <w:bottom w:val="single" w:sz="4" w:space="0" w:color="auto"/>
              <w:right w:val="single" w:sz="4" w:space="0" w:color="auto"/>
            </w:tcBorders>
            <w:shd w:val="clear" w:color="auto" w:fill="auto"/>
            <w:vAlign w:val="center"/>
            <w:hideMark/>
          </w:tcPr>
          <w:p w:rsidR="00CA026E" w:rsidRDefault="00CA026E">
            <w:pPr>
              <w:jc w:val="center"/>
              <w:rPr>
                <w:color w:val="000000"/>
                <w:sz w:val="16"/>
                <w:szCs w:val="16"/>
              </w:rPr>
            </w:pPr>
            <w:r>
              <w:rPr>
                <w:color w:val="000000"/>
                <w:sz w:val="16"/>
                <w:szCs w:val="16"/>
              </w:rPr>
              <w:t>0</w:t>
            </w:r>
          </w:p>
        </w:tc>
      </w:tr>
    </w:tbl>
    <w:p w:rsidR="00CA026E" w:rsidRDefault="00CA026E" w:rsidP="00CA026E">
      <w:pPr>
        <w:ind w:left="5245"/>
        <w:jc w:val="right"/>
        <w:rPr>
          <w:sz w:val="28"/>
          <w:szCs w:val="28"/>
        </w:rPr>
      </w:pPr>
    </w:p>
    <w:p w:rsidR="00CA026E" w:rsidRDefault="00CA026E" w:rsidP="00CA026E">
      <w:pPr>
        <w:ind w:left="5245"/>
        <w:jc w:val="right"/>
        <w:rPr>
          <w:sz w:val="28"/>
          <w:szCs w:val="28"/>
        </w:rPr>
      </w:pPr>
    </w:p>
    <w:p w:rsidR="00CA026E" w:rsidRDefault="00CA026E" w:rsidP="00CA026E">
      <w:pPr>
        <w:ind w:left="5245"/>
        <w:jc w:val="right"/>
        <w:rPr>
          <w:sz w:val="28"/>
          <w:szCs w:val="28"/>
        </w:rPr>
      </w:pPr>
    </w:p>
    <w:p w:rsidR="00CA026E" w:rsidRDefault="00CA026E" w:rsidP="00CA026E">
      <w:pPr>
        <w:widowControl w:val="0"/>
        <w:autoSpaceDE w:val="0"/>
        <w:autoSpaceDN w:val="0"/>
        <w:jc w:val="right"/>
        <w:rPr>
          <w:sz w:val="28"/>
          <w:szCs w:val="28"/>
        </w:rPr>
      </w:pPr>
      <w:r>
        <w:rPr>
          <w:sz w:val="28"/>
          <w:szCs w:val="28"/>
        </w:rPr>
        <w:t>Приложение 5</w:t>
      </w:r>
    </w:p>
    <w:p w:rsidR="00CA026E" w:rsidRDefault="00CA026E" w:rsidP="00CA026E">
      <w:pPr>
        <w:widowControl w:val="0"/>
        <w:autoSpaceDE w:val="0"/>
        <w:autoSpaceDN w:val="0"/>
        <w:jc w:val="right"/>
        <w:rPr>
          <w:sz w:val="28"/>
          <w:szCs w:val="28"/>
        </w:rPr>
      </w:pPr>
      <w:r>
        <w:rPr>
          <w:sz w:val="28"/>
          <w:szCs w:val="28"/>
        </w:rPr>
        <w:t>к постановлению администрации города</w:t>
      </w:r>
    </w:p>
    <w:p w:rsidR="00CA026E" w:rsidRDefault="00CA026E" w:rsidP="00CA026E">
      <w:pPr>
        <w:widowControl w:val="0"/>
        <w:autoSpaceDE w:val="0"/>
        <w:autoSpaceDN w:val="0"/>
        <w:jc w:val="center"/>
        <w:rPr>
          <w:sz w:val="28"/>
          <w:szCs w:val="28"/>
        </w:rPr>
      </w:pPr>
    </w:p>
    <w:p w:rsidR="00CA026E" w:rsidRDefault="00CA026E" w:rsidP="00CA026E">
      <w:pPr>
        <w:widowControl w:val="0"/>
        <w:autoSpaceDE w:val="0"/>
        <w:autoSpaceDN w:val="0"/>
        <w:jc w:val="center"/>
        <w:rPr>
          <w:sz w:val="28"/>
          <w:szCs w:val="28"/>
        </w:rPr>
      </w:pPr>
      <w:r w:rsidRPr="00235BB4">
        <w:rPr>
          <w:sz w:val="28"/>
          <w:szCs w:val="28"/>
        </w:rPr>
        <w:t xml:space="preserve">Характеристика основных мероприятий </w:t>
      </w:r>
      <w:r>
        <w:rPr>
          <w:sz w:val="28"/>
          <w:szCs w:val="28"/>
        </w:rPr>
        <w:t>муниципальной</w:t>
      </w:r>
      <w:r w:rsidRPr="00235BB4">
        <w:rPr>
          <w:sz w:val="28"/>
          <w:szCs w:val="28"/>
        </w:rPr>
        <w:t xml:space="preserve"> программы, их связь с целевыми показателями</w:t>
      </w: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6662"/>
        <w:gridCol w:w="2927"/>
        <w:gridCol w:w="50"/>
        <w:gridCol w:w="2410"/>
      </w:tblGrid>
      <w:tr w:rsidR="00CA026E" w:rsidRPr="005A7418" w:rsidTr="00CA026E">
        <w:trPr>
          <w:trHeight w:val="293"/>
        </w:trPr>
        <w:tc>
          <w:tcPr>
            <w:tcW w:w="709" w:type="dxa"/>
            <w:vMerge w:val="restart"/>
            <w:shd w:val="clear" w:color="auto" w:fill="auto"/>
          </w:tcPr>
          <w:p w:rsidR="00CA026E" w:rsidRPr="005A7418" w:rsidRDefault="00CA026E" w:rsidP="00CA026E">
            <w:pPr>
              <w:jc w:val="center"/>
              <w:rPr>
                <w:rFonts w:eastAsia="Calibri"/>
                <w:sz w:val="20"/>
                <w:szCs w:val="20"/>
                <w:lang w:eastAsia="en-US"/>
              </w:rPr>
            </w:pPr>
            <w:r w:rsidRPr="005A7418">
              <w:rPr>
                <w:rFonts w:eastAsia="Calibri"/>
                <w:sz w:val="20"/>
                <w:szCs w:val="20"/>
                <w:lang w:eastAsia="en-US"/>
              </w:rPr>
              <w:t>№ п/п</w:t>
            </w:r>
          </w:p>
        </w:tc>
        <w:tc>
          <w:tcPr>
            <w:tcW w:w="12141" w:type="dxa"/>
            <w:gridSpan w:val="3"/>
            <w:vMerge w:val="restart"/>
            <w:shd w:val="clear" w:color="auto" w:fill="auto"/>
          </w:tcPr>
          <w:p w:rsidR="00CA026E" w:rsidRPr="005A7418" w:rsidRDefault="00CA026E" w:rsidP="00CA026E">
            <w:pPr>
              <w:jc w:val="center"/>
              <w:rPr>
                <w:rFonts w:eastAsia="Calibri"/>
                <w:sz w:val="20"/>
                <w:szCs w:val="20"/>
                <w:lang w:eastAsia="en-US"/>
              </w:rPr>
            </w:pPr>
            <w:r w:rsidRPr="005A7418">
              <w:rPr>
                <w:rFonts w:eastAsia="Calibri"/>
                <w:sz w:val="20"/>
                <w:szCs w:val="20"/>
                <w:lang w:eastAsia="en-US"/>
              </w:rPr>
              <w:t>Основные мероприятия</w:t>
            </w:r>
          </w:p>
        </w:tc>
        <w:tc>
          <w:tcPr>
            <w:tcW w:w="2460" w:type="dxa"/>
            <w:gridSpan w:val="2"/>
            <w:vMerge w:val="restart"/>
            <w:shd w:val="clear" w:color="auto" w:fill="auto"/>
          </w:tcPr>
          <w:p w:rsidR="00CA026E" w:rsidRPr="005A7418" w:rsidRDefault="00CA026E" w:rsidP="00CA026E">
            <w:pPr>
              <w:jc w:val="center"/>
              <w:rPr>
                <w:rFonts w:eastAsia="Calibri"/>
                <w:sz w:val="20"/>
                <w:szCs w:val="20"/>
                <w:lang w:eastAsia="en-US"/>
              </w:rPr>
            </w:pPr>
            <w:r w:rsidRPr="005A7418">
              <w:rPr>
                <w:rFonts w:eastAsia="Calibri"/>
                <w:sz w:val="20"/>
                <w:szCs w:val="20"/>
                <w:lang w:eastAsia="en-US"/>
              </w:rPr>
              <w:t>Наименование целевого показателя</w:t>
            </w:r>
            <w:r w:rsidRPr="005A7418">
              <w:rPr>
                <w:rFonts w:eastAsia="Calibri"/>
                <w:sz w:val="20"/>
                <w:szCs w:val="20"/>
                <w:vertAlign w:val="superscript"/>
                <w:lang w:eastAsia="en-US"/>
              </w:rPr>
              <w:t>**</w:t>
            </w:r>
          </w:p>
        </w:tc>
      </w:tr>
      <w:tr w:rsidR="00CA026E" w:rsidRPr="005A7418" w:rsidTr="00CA026E">
        <w:trPr>
          <w:trHeight w:val="253"/>
        </w:trPr>
        <w:tc>
          <w:tcPr>
            <w:tcW w:w="709" w:type="dxa"/>
            <w:vMerge/>
            <w:shd w:val="clear" w:color="auto" w:fill="auto"/>
          </w:tcPr>
          <w:p w:rsidR="00CA026E" w:rsidRPr="005A7418" w:rsidRDefault="00CA026E" w:rsidP="00CA026E">
            <w:pPr>
              <w:jc w:val="center"/>
              <w:rPr>
                <w:rFonts w:eastAsia="Calibri"/>
                <w:sz w:val="20"/>
                <w:szCs w:val="20"/>
                <w:lang w:eastAsia="en-US"/>
              </w:rPr>
            </w:pPr>
          </w:p>
        </w:tc>
        <w:tc>
          <w:tcPr>
            <w:tcW w:w="12141" w:type="dxa"/>
            <w:gridSpan w:val="3"/>
            <w:vMerge/>
            <w:shd w:val="clear" w:color="auto" w:fill="auto"/>
          </w:tcPr>
          <w:p w:rsidR="00CA026E" w:rsidRPr="005A7418" w:rsidRDefault="00CA026E" w:rsidP="00CA026E">
            <w:pPr>
              <w:jc w:val="center"/>
              <w:rPr>
                <w:rFonts w:eastAsia="Calibri"/>
                <w:sz w:val="20"/>
                <w:szCs w:val="20"/>
                <w:lang w:eastAsia="en-US"/>
              </w:rPr>
            </w:pPr>
          </w:p>
        </w:tc>
        <w:tc>
          <w:tcPr>
            <w:tcW w:w="2460" w:type="dxa"/>
            <w:gridSpan w:val="2"/>
            <w:vMerge/>
            <w:shd w:val="clear" w:color="auto" w:fill="auto"/>
          </w:tcPr>
          <w:p w:rsidR="00CA026E" w:rsidRPr="005A7418" w:rsidRDefault="00CA026E" w:rsidP="00CA026E">
            <w:pPr>
              <w:jc w:val="center"/>
              <w:rPr>
                <w:rFonts w:eastAsia="Calibri"/>
                <w:sz w:val="20"/>
                <w:szCs w:val="20"/>
                <w:lang w:eastAsia="en-US"/>
              </w:rPr>
            </w:pPr>
          </w:p>
        </w:tc>
      </w:tr>
      <w:tr w:rsidR="00CA026E" w:rsidRPr="005A7418" w:rsidTr="00CA026E">
        <w:tc>
          <w:tcPr>
            <w:tcW w:w="709" w:type="dxa"/>
            <w:vMerge/>
            <w:shd w:val="clear" w:color="auto" w:fill="auto"/>
          </w:tcPr>
          <w:p w:rsidR="00CA026E" w:rsidRPr="005A7418" w:rsidRDefault="00CA026E" w:rsidP="00CA026E">
            <w:pPr>
              <w:rPr>
                <w:rFonts w:eastAsia="Calibri"/>
                <w:sz w:val="20"/>
                <w:szCs w:val="20"/>
                <w:lang w:eastAsia="en-US"/>
              </w:rPr>
            </w:pPr>
          </w:p>
        </w:tc>
        <w:tc>
          <w:tcPr>
            <w:tcW w:w="2552" w:type="dxa"/>
            <w:shd w:val="clear" w:color="auto" w:fill="auto"/>
          </w:tcPr>
          <w:p w:rsidR="00CA026E" w:rsidRPr="005A7418" w:rsidRDefault="00CA026E" w:rsidP="00CA026E">
            <w:pPr>
              <w:jc w:val="center"/>
              <w:rPr>
                <w:rFonts w:eastAsia="Calibri"/>
                <w:sz w:val="20"/>
                <w:szCs w:val="20"/>
                <w:lang w:eastAsia="en-US"/>
              </w:rPr>
            </w:pPr>
            <w:r w:rsidRPr="005A7418">
              <w:rPr>
                <w:rFonts w:eastAsia="Calibri"/>
                <w:sz w:val="20"/>
                <w:szCs w:val="20"/>
                <w:lang w:eastAsia="en-US"/>
              </w:rPr>
              <w:t>Наименование</w:t>
            </w:r>
          </w:p>
          <w:p w:rsidR="00CA026E" w:rsidRPr="005A7418" w:rsidRDefault="00CA026E" w:rsidP="00CA026E">
            <w:pPr>
              <w:rPr>
                <w:rFonts w:eastAsia="Calibri"/>
                <w:sz w:val="20"/>
                <w:szCs w:val="20"/>
                <w:lang w:eastAsia="en-US"/>
              </w:rPr>
            </w:pPr>
          </w:p>
          <w:p w:rsidR="00CA026E" w:rsidRPr="005A7418" w:rsidRDefault="00CA026E" w:rsidP="00CA026E">
            <w:pPr>
              <w:rPr>
                <w:rFonts w:eastAsia="Calibri"/>
                <w:sz w:val="20"/>
                <w:szCs w:val="20"/>
                <w:lang w:eastAsia="en-US"/>
              </w:rPr>
            </w:pPr>
          </w:p>
          <w:p w:rsidR="00CA026E" w:rsidRPr="005A7418" w:rsidRDefault="00CA026E" w:rsidP="00CA026E">
            <w:pPr>
              <w:jc w:val="right"/>
              <w:rPr>
                <w:rFonts w:eastAsia="Calibri"/>
                <w:sz w:val="20"/>
                <w:szCs w:val="20"/>
                <w:lang w:eastAsia="en-US"/>
              </w:rPr>
            </w:pPr>
          </w:p>
        </w:tc>
        <w:tc>
          <w:tcPr>
            <w:tcW w:w="6662" w:type="dxa"/>
            <w:shd w:val="clear" w:color="auto" w:fill="auto"/>
          </w:tcPr>
          <w:p w:rsidR="00CA026E" w:rsidRPr="005A7418" w:rsidRDefault="00CA026E" w:rsidP="00CA026E">
            <w:pPr>
              <w:jc w:val="center"/>
              <w:rPr>
                <w:rFonts w:eastAsia="Calibri"/>
                <w:sz w:val="20"/>
                <w:szCs w:val="20"/>
                <w:lang w:eastAsia="en-US"/>
              </w:rPr>
            </w:pPr>
            <w:r w:rsidRPr="005A7418">
              <w:rPr>
                <w:rFonts w:eastAsia="Calibri"/>
                <w:sz w:val="20"/>
                <w:szCs w:val="20"/>
                <w:lang w:eastAsia="en-US"/>
              </w:rPr>
              <w:t>Содержание (направления расходов)</w:t>
            </w:r>
          </w:p>
        </w:tc>
        <w:tc>
          <w:tcPr>
            <w:tcW w:w="2927" w:type="dxa"/>
            <w:shd w:val="clear" w:color="auto" w:fill="auto"/>
          </w:tcPr>
          <w:p w:rsidR="00CA026E" w:rsidRPr="005A7418" w:rsidRDefault="00CA026E" w:rsidP="00CA026E">
            <w:pPr>
              <w:jc w:val="center"/>
              <w:rPr>
                <w:rFonts w:eastAsia="Calibri"/>
                <w:sz w:val="20"/>
                <w:szCs w:val="20"/>
                <w:lang w:eastAsia="en-US"/>
              </w:rPr>
            </w:pPr>
            <w:r w:rsidRPr="005A7418">
              <w:rPr>
                <w:rFonts w:eastAsia="Calibri"/>
                <w:sz w:val="20"/>
                <w:szCs w:val="20"/>
                <w:lang w:eastAsia="en-US"/>
              </w:rPr>
              <w:t>Номер приложения к муниципальной программе, реквизиты нормативного правового акта, наименование портфеля проектов (проекта))</w:t>
            </w:r>
            <w:r w:rsidRPr="005A7418">
              <w:rPr>
                <w:rFonts w:eastAsia="Calibri"/>
                <w:sz w:val="20"/>
                <w:szCs w:val="20"/>
                <w:vertAlign w:val="superscript"/>
                <w:lang w:eastAsia="en-US"/>
              </w:rPr>
              <w:t>*</w:t>
            </w:r>
          </w:p>
        </w:tc>
        <w:tc>
          <w:tcPr>
            <w:tcW w:w="2460" w:type="dxa"/>
            <w:gridSpan w:val="2"/>
            <w:vMerge/>
            <w:shd w:val="clear" w:color="auto" w:fill="auto"/>
          </w:tcPr>
          <w:p w:rsidR="00CA026E" w:rsidRPr="005A7418" w:rsidRDefault="00CA026E" w:rsidP="00CA026E">
            <w:pPr>
              <w:jc w:val="center"/>
              <w:rPr>
                <w:rFonts w:eastAsia="Calibri"/>
                <w:strike/>
                <w:sz w:val="20"/>
                <w:szCs w:val="20"/>
                <w:lang w:eastAsia="en-US"/>
              </w:rPr>
            </w:pPr>
          </w:p>
        </w:tc>
      </w:tr>
      <w:tr w:rsidR="00CA026E" w:rsidRPr="005A7418" w:rsidTr="00CA026E">
        <w:tc>
          <w:tcPr>
            <w:tcW w:w="709" w:type="dxa"/>
            <w:shd w:val="clear" w:color="auto" w:fill="auto"/>
          </w:tcPr>
          <w:p w:rsidR="00CA026E" w:rsidRPr="005A7418" w:rsidRDefault="00CA026E" w:rsidP="00CA026E">
            <w:pPr>
              <w:jc w:val="center"/>
              <w:rPr>
                <w:rFonts w:eastAsia="Calibri"/>
                <w:sz w:val="20"/>
                <w:szCs w:val="20"/>
                <w:lang w:eastAsia="en-US"/>
              </w:rPr>
            </w:pPr>
            <w:r w:rsidRPr="005A7418">
              <w:rPr>
                <w:rFonts w:eastAsia="Calibri"/>
                <w:sz w:val="20"/>
                <w:szCs w:val="20"/>
                <w:lang w:eastAsia="en-US"/>
              </w:rPr>
              <w:t>1</w:t>
            </w:r>
          </w:p>
        </w:tc>
        <w:tc>
          <w:tcPr>
            <w:tcW w:w="2552" w:type="dxa"/>
            <w:shd w:val="clear" w:color="auto" w:fill="auto"/>
          </w:tcPr>
          <w:p w:rsidR="00CA026E" w:rsidRPr="005A7418" w:rsidRDefault="00CA026E" w:rsidP="00CA026E">
            <w:pPr>
              <w:jc w:val="center"/>
              <w:rPr>
                <w:rFonts w:eastAsia="Calibri"/>
                <w:sz w:val="20"/>
                <w:szCs w:val="20"/>
                <w:lang w:eastAsia="en-US"/>
              </w:rPr>
            </w:pPr>
            <w:r w:rsidRPr="005A7418">
              <w:rPr>
                <w:rFonts w:eastAsia="Calibri"/>
                <w:sz w:val="20"/>
                <w:szCs w:val="20"/>
                <w:lang w:eastAsia="en-US"/>
              </w:rPr>
              <w:t>2</w:t>
            </w:r>
          </w:p>
        </w:tc>
        <w:tc>
          <w:tcPr>
            <w:tcW w:w="6662" w:type="dxa"/>
            <w:shd w:val="clear" w:color="auto" w:fill="auto"/>
          </w:tcPr>
          <w:p w:rsidR="00CA026E" w:rsidRPr="005A7418" w:rsidRDefault="00CA026E" w:rsidP="00CA026E">
            <w:pPr>
              <w:jc w:val="center"/>
              <w:rPr>
                <w:rFonts w:eastAsia="Calibri"/>
                <w:sz w:val="20"/>
                <w:szCs w:val="20"/>
                <w:lang w:eastAsia="en-US"/>
              </w:rPr>
            </w:pPr>
            <w:r w:rsidRPr="005A7418">
              <w:rPr>
                <w:rFonts w:eastAsia="Calibri"/>
                <w:sz w:val="20"/>
                <w:szCs w:val="20"/>
                <w:lang w:eastAsia="en-US"/>
              </w:rPr>
              <w:t>3</w:t>
            </w:r>
          </w:p>
        </w:tc>
        <w:tc>
          <w:tcPr>
            <w:tcW w:w="2927" w:type="dxa"/>
            <w:shd w:val="clear" w:color="auto" w:fill="auto"/>
          </w:tcPr>
          <w:p w:rsidR="00CA026E" w:rsidRPr="005A7418" w:rsidRDefault="00CA026E" w:rsidP="00CA026E">
            <w:pPr>
              <w:jc w:val="center"/>
              <w:rPr>
                <w:rFonts w:eastAsia="Calibri"/>
                <w:sz w:val="20"/>
                <w:szCs w:val="20"/>
                <w:lang w:eastAsia="en-US"/>
              </w:rPr>
            </w:pPr>
            <w:r w:rsidRPr="005A7418">
              <w:rPr>
                <w:rFonts w:eastAsia="Calibri"/>
                <w:sz w:val="20"/>
                <w:szCs w:val="20"/>
                <w:lang w:eastAsia="en-US"/>
              </w:rPr>
              <w:t>4</w:t>
            </w:r>
          </w:p>
        </w:tc>
        <w:tc>
          <w:tcPr>
            <w:tcW w:w="2460" w:type="dxa"/>
            <w:gridSpan w:val="2"/>
            <w:shd w:val="clear" w:color="auto" w:fill="auto"/>
          </w:tcPr>
          <w:p w:rsidR="00CA026E" w:rsidRPr="005A7418" w:rsidRDefault="00CA026E" w:rsidP="00CA026E">
            <w:pPr>
              <w:jc w:val="center"/>
              <w:rPr>
                <w:rFonts w:eastAsia="Calibri"/>
                <w:sz w:val="20"/>
                <w:szCs w:val="20"/>
                <w:lang w:eastAsia="en-US"/>
              </w:rPr>
            </w:pPr>
            <w:r w:rsidRPr="005A7418">
              <w:rPr>
                <w:rFonts w:eastAsia="Calibri"/>
                <w:sz w:val="20"/>
                <w:szCs w:val="20"/>
                <w:lang w:eastAsia="en-US"/>
              </w:rPr>
              <w:t>5</w:t>
            </w:r>
          </w:p>
        </w:tc>
      </w:tr>
      <w:tr w:rsidR="00CA026E" w:rsidRPr="005A7418" w:rsidTr="00CA026E">
        <w:tc>
          <w:tcPr>
            <w:tcW w:w="15310" w:type="dxa"/>
            <w:gridSpan w:val="6"/>
            <w:shd w:val="clear" w:color="auto" w:fill="auto"/>
          </w:tcPr>
          <w:p w:rsidR="00CA026E" w:rsidRPr="005A7418" w:rsidRDefault="00CA026E" w:rsidP="00CA026E">
            <w:pPr>
              <w:widowControl w:val="0"/>
              <w:autoSpaceDE w:val="0"/>
              <w:autoSpaceDN w:val="0"/>
              <w:ind w:firstLine="283"/>
              <w:jc w:val="center"/>
              <w:rPr>
                <w:rFonts w:eastAsia="Calibri"/>
                <w:sz w:val="20"/>
                <w:szCs w:val="20"/>
                <w:lang w:eastAsia="en-US"/>
              </w:rPr>
            </w:pPr>
            <w:r w:rsidRPr="005A7418">
              <w:rPr>
                <w:sz w:val="20"/>
                <w:szCs w:val="20"/>
              </w:rPr>
              <w:t>Цель: Создание условий для развития жилищного строительства и обеспечения жильем отдельных категорий граждан</w:t>
            </w:r>
          </w:p>
        </w:tc>
      </w:tr>
      <w:tr w:rsidR="00CA026E" w:rsidRPr="005A7418" w:rsidTr="00CA026E">
        <w:tc>
          <w:tcPr>
            <w:tcW w:w="15310" w:type="dxa"/>
            <w:gridSpan w:val="6"/>
            <w:shd w:val="clear" w:color="auto" w:fill="auto"/>
          </w:tcPr>
          <w:p w:rsidR="00CA026E" w:rsidRPr="005A7418" w:rsidRDefault="00CA026E" w:rsidP="00CA026E">
            <w:pPr>
              <w:jc w:val="center"/>
              <w:rPr>
                <w:rFonts w:eastAsia="Calibri"/>
                <w:sz w:val="20"/>
                <w:szCs w:val="20"/>
                <w:lang w:eastAsia="en-US"/>
              </w:rPr>
            </w:pPr>
            <w:r>
              <w:rPr>
                <w:rFonts w:eastAsia="Calibri"/>
                <w:sz w:val="20"/>
                <w:szCs w:val="20"/>
                <w:lang w:eastAsia="en-US"/>
              </w:rPr>
              <w:t>Задача</w:t>
            </w:r>
            <w:r w:rsidRPr="005A7418">
              <w:rPr>
                <w:rFonts w:eastAsia="Calibri"/>
                <w:sz w:val="20"/>
                <w:szCs w:val="20"/>
                <w:lang w:eastAsia="en-US"/>
              </w:rPr>
              <w:t>:</w:t>
            </w:r>
            <w:r w:rsidRPr="005A7418">
              <w:rPr>
                <w:rFonts w:eastAsia="Calibri"/>
                <w:sz w:val="20"/>
                <w:szCs w:val="20"/>
              </w:rPr>
              <w:t xml:space="preserve"> </w:t>
            </w:r>
            <w:r w:rsidRPr="005A7418">
              <w:rPr>
                <w:rFonts w:eastAsia="Calibri"/>
                <w:sz w:val="20"/>
                <w:szCs w:val="20"/>
                <w:lang w:eastAsia="en-US"/>
              </w:rPr>
              <w:t>2. Осуществление единой государственной политики в сфере строительства, градостроительной деятельности и жилищных отношений</w:t>
            </w:r>
          </w:p>
        </w:tc>
      </w:tr>
      <w:tr w:rsidR="00CA026E" w:rsidRPr="005A7418" w:rsidTr="00CA026E">
        <w:tc>
          <w:tcPr>
            <w:tcW w:w="15310" w:type="dxa"/>
            <w:gridSpan w:val="6"/>
            <w:shd w:val="clear" w:color="auto" w:fill="auto"/>
          </w:tcPr>
          <w:p w:rsidR="00CA026E" w:rsidRPr="005A7418" w:rsidRDefault="00CA026E" w:rsidP="00CA026E">
            <w:pPr>
              <w:jc w:val="center"/>
              <w:rPr>
                <w:rFonts w:eastAsia="Calibri"/>
                <w:sz w:val="20"/>
                <w:szCs w:val="20"/>
                <w:lang w:eastAsia="en-US"/>
              </w:rPr>
            </w:pPr>
            <w:r w:rsidRPr="005A7418">
              <w:rPr>
                <w:rFonts w:eastAsia="Calibri"/>
                <w:sz w:val="20"/>
                <w:szCs w:val="20"/>
                <w:lang w:eastAsia="en-US"/>
              </w:rPr>
              <w:t>Подпрограмма 2 «Содействие развитию жилищного строительства»</w:t>
            </w:r>
            <w:r w:rsidRPr="005A7418">
              <w:rPr>
                <w:rFonts w:eastAsia="Calibri"/>
                <w:sz w:val="20"/>
                <w:szCs w:val="20"/>
                <w:vertAlign w:val="superscript"/>
                <w:lang w:eastAsia="en-US"/>
              </w:rPr>
              <w:t>***</w:t>
            </w:r>
          </w:p>
        </w:tc>
      </w:tr>
      <w:tr w:rsidR="00CA026E" w:rsidRPr="005A7418" w:rsidTr="00CA026E">
        <w:tc>
          <w:tcPr>
            <w:tcW w:w="709" w:type="dxa"/>
            <w:shd w:val="clear" w:color="auto" w:fill="auto"/>
          </w:tcPr>
          <w:p w:rsidR="00CA026E" w:rsidRPr="005A7418" w:rsidRDefault="00CA026E" w:rsidP="00CA026E">
            <w:pPr>
              <w:jc w:val="center"/>
              <w:rPr>
                <w:rFonts w:eastAsia="Calibri"/>
                <w:sz w:val="20"/>
                <w:szCs w:val="20"/>
                <w:lang w:eastAsia="en-US"/>
              </w:rPr>
            </w:pPr>
            <w:r w:rsidRPr="005A7418">
              <w:rPr>
                <w:rFonts w:eastAsia="Calibri"/>
                <w:sz w:val="20"/>
                <w:szCs w:val="20"/>
                <w:lang w:eastAsia="en-US"/>
              </w:rPr>
              <w:t>2.1</w:t>
            </w:r>
          </w:p>
        </w:tc>
        <w:tc>
          <w:tcPr>
            <w:tcW w:w="2552" w:type="dxa"/>
            <w:shd w:val="clear" w:color="auto" w:fill="auto"/>
          </w:tcPr>
          <w:p w:rsidR="00CA026E" w:rsidRPr="005A7418" w:rsidRDefault="00CA026E" w:rsidP="00CA026E">
            <w:pPr>
              <w:jc w:val="center"/>
              <w:rPr>
                <w:rFonts w:eastAsia="Calibri"/>
                <w:sz w:val="20"/>
                <w:szCs w:val="20"/>
                <w:lang w:eastAsia="en-US"/>
              </w:rPr>
            </w:pPr>
            <w:r w:rsidRPr="0047735A">
              <w:rPr>
                <w:color w:val="000000"/>
                <w:sz w:val="18"/>
                <w:szCs w:val="18"/>
              </w:rPr>
              <w:t>Федеральный проект "Обеспечение устойчивого сокращения непригодного для проживания жилищного фонда</w:t>
            </w:r>
          </w:p>
        </w:tc>
        <w:tc>
          <w:tcPr>
            <w:tcW w:w="6662" w:type="dxa"/>
            <w:vMerge w:val="restart"/>
            <w:shd w:val="clear" w:color="auto" w:fill="auto"/>
          </w:tcPr>
          <w:p w:rsidR="00CA026E" w:rsidRPr="00637F6C" w:rsidRDefault="00CA026E" w:rsidP="00CA026E">
            <w:pPr>
              <w:ind w:firstLine="34"/>
              <w:jc w:val="both"/>
              <w:rPr>
                <w:rFonts w:eastAsia="Calibri"/>
                <w:sz w:val="20"/>
                <w:szCs w:val="20"/>
                <w:lang w:eastAsia="en-US"/>
              </w:rPr>
            </w:pPr>
            <w:r w:rsidRPr="00637F6C">
              <w:rPr>
                <w:rFonts w:eastAsia="Calibri"/>
                <w:sz w:val="20"/>
                <w:szCs w:val="20"/>
                <w:lang w:eastAsia="en-US"/>
              </w:rPr>
              <w:t>- приобретение жилья в целях реализации полномочий в области жилищных отношений, установленных законодательством Российской Федерации, Ханты-Мансийского автономного округа- Югры, настоящей муниципальной программы;</w:t>
            </w:r>
          </w:p>
          <w:p w:rsidR="00CA026E" w:rsidRPr="00637F6C" w:rsidRDefault="00CA026E" w:rsidP="00CA026E">
            <w:pPr>
              <w:ind w:firstLine="34"/>
              <w:jc w:val="both"/>
              <w:rPr>
                <w:rFonts w:eastAsia="Calibri"/>
                <w:sz w:val="20"/>
                <w:szCs w:val="20"/>
                <w:lang w:eastAsia="en-US"/>
              </w:rPr>
            </w:pPr>
            <w:r w:rsidRPr="00637F6C">
              <w:rPr>
                <w:rFonts w:eastAsia="Calibri"/>
                <w:sz w:val="20"/>
                <w:szCs w:val="20"/>
                <w:lang w:eastAsia="en-US"/>
              </w:rPr>
              <w:t>- расселение аварийного жилищного фонда;</w:t>
            </w:r>
          </w:p>
          <w:p w:rsidR="00CA026E" w:rsidRPr="00637F6C" w:rsidRDefault="00CA026E" w:rsidP="00CA026E">
            <w:pPr>
              <w:ind w:firstLine="34"/>
              <w:jc w:val="both"/>
              <w:rPr>
                <w:rFonts w:eastAsia="Calibri"/>
                <w:sz w:val="20"/>
                <w:szCs w:val="20"/>
                <w:lang w:eastAsia="en-US"/>
              </w:rPr>
            </w:pPr>
            <w:r w:rsidRPr="00637F6C">
              <w:rPr>
                <w:rFonts w:eastAsia="Calibri"/>
                <w:sz w:val="20"/>
                <w:szCs w:val="20"/>
                <w:lang w:eastAsia="en-US"/>
              </w:rPr>
              <w:t>- приобретение жилья для предоставления гражданам на условиях коммерческого найма (в рамках мероприятия по ликвидации и расселению приспособленных для проживания строений);</w:t>
            </w:r>
          </w:p>
          <w:p w:rsidR="00CA026E" w:rsidRPr="00637F6C" w:rsidRDefault="00CA026E" w:rsidP="00CA026E">
            <w:pPr>
              <w:ind w:firstLine="34"/>
              <w:jc w:val="both"/>
              <w:rPr>
                <w:rFonts w:eastAsia="Calibri"/>
                <w:sz w:val="20"/>
                <w:szCs w:val="20"/>
                <w:lang w:eastAsia="en-US"/>
              </w:rPr>
            </w:pPr>
            <w:r w:rsidRPr="00637F6C">
              <w:rPr>
                <w:rFonts w:eastAsia="Calibri"/>
                <w:sz w:val="20"/>
                <w:szCs w:val="20"/>
                <w:lang w:eastAsia="en-US"/>
              </w:rPr>
              <w:t>- предоставление субсидий гражданам (в рамках мероприятия по ликвидации и расселению приспособленных для проживания строений);</w:t>
            </w:r>
          </w:p>
          <w:p w:rsidR="00CA026E" w:rsidRPr="00637F6C" w:rsidRDefault="00CA026E" w:rsidP="00CA026E">
            <w:pPr>
              <w:ind w:firstLine="34"/>
              <w:jc w:val="both"/>
              <w:rPr>
                <w:rFonts w:eastAsia="Calibri"/>
                <w:sz w:val="20"/>
                <w:szCs w:val="20"/>
                <w:lang w:eastAsia="en-US"/>
              </w:rPr>
            </w:pPr>
            <w:r w:rsidRPr="00637F6C">
              <w:rPr>
                <w:rFonts w:eastAsia="Calibri"/>
                <w:sz w:val="20"/>
                <w:szCs w:val="20"/>
                <w:lang w:eastAsia="en-US"/>
              </w:rPr>
              <w:t>- демонтаж строений (в рамках мероприятия по ликвидации и расселению приспособленных для проживания строений).</w:t>
            </w:r>
          </w:p>
          <w:p w:rsidR="00CA026E" w:rsidRPr="00637F6C" w:rsidRDefault="00CA026E" w:rsidP="00CA026E">
            <w:pPr>
              <w:ind w:firstLine="34"/>
              <w:jc w:val="both"/>
              <w:rPr>
                <w:rFonts w:eastAsia="Calibri"/>
                <w:sz w:val="20"/>
                <w:szCs w:val="20"/>
                <w:lang w:eastAsia="en-US"/>
              </w:rPr>
            </w:pPr>
          </w:p>
          <w:p w:rsidR="00CA026E" w:rsidRPr="00637F6C" w:rsidRDefault="00CA026E" w:rsidP="00CA026E">
            <w:pPr>
              <w:ind w:firstLine="567"/>
              <w:jc w:val="both"/>
              <w:rPr>
                <w:rFonts w:eastAsia="Calibri"/>
                <w:sz w:val="20"/>
                <w:szCs w:val="20"/>
                <w:lang w:eastAsia="en-US"/>
              </w:rPr>
            </w:pPr>
            <w:r w:rsidRPr="00637F6C">
              <w:rPr>
                <w:rFonts w:eastAsia="Calibri"/>
                <w:sz w:val="20"/>
                <w:szCs w:val="20"/>
                <w:lang w:eastAsia="en-US"/>
              </w:rPr>
              <w:t>Формирование маневренного жилищного фонда производится путем приобретения жилых помещений в соответствии с действующим законодательством в сфере закупок товаров, работ, услуг для обеспечения муниципальных нужд.</w:t>
            </w:r>
          </w:p>
          <w:p w:rsidR="00CA026E" w:rsidRPr="00637F6C" w:rsidRDefault="00CA026E" w:rsidP="00CA026E">
            <w:pPr>
              <w:ind w:firstLine="567"/>
              <w:jc w:val="both"/>
              <w:rPr>
                <w:rFonts w:eastAsia="Calibri"/>
                <w:sz w:val="20"/>
                <w:szCs w:val="20"/>
                <w:lang w:eastAsia="en-US"/>
              </w:rPr>
            </w:pPr>
            <w:r w:rsidRPr="00637F6C">
              <w:rPr>
                <w:rFonts w:eastAsia="Calibri"/>
                <w:sz w:val="20"/>
                <w:szCs w:val="20"/>
                <w:lang w:eastAsia="en-US"/>
              </w:rPr>
              <w:t>Предоставление жилых помещений в рамках настоящей подпрограммы осуществляется в соответствии с порядком согласно приложению № 1 к муниципальной программе.</w:t>
            </w:r>
          </w:p>
          <w:p w:rsidR="00CA026E" w:rsidRPr="00637F6C" w:rsidRDefault="00CA026E" w:rsidP="00CA026E">
            <w:pPr>
              <w:ind w:firstLine="567"/>
              <w:jc w:val="both"/>
              <w:rPr>
                <w:rFonts w:eastAsia="Calibri"/>
                <w:sz w:val="20"/>
                <w:szCs w:val="20"/>
                <w:lang w:eastAsia="en-US"/>
              </w:rPr>
            </w:pPr>
            <w:r w:rsidRPr="00637F6C">
              <w:rPr>
                <w:sz w:val="20"/>
                <w:szCs w:val="20"/>
                <w:lang w:eastAsia="en-US"/>
              </w:rPr>
              <w:t xml:space="preserve">Ликвидация и расселение приспособленных для проживания строений </w:t>
            </w:r>
            <w:r w:rsidRPr="00637F6C">
              <w:rPr>
                <w:rFonts w:eastAsia="Calibri"/>
                <w:sz w:val="20"/>
                <w:szCs w:val="20"/>
                <w:lang w:eastAsia="en-US"/>
              </w:rPr>
              <w:t xml:space="preserve">осуществляется в соответствии с механизмом согласно приложению № 2 к муниципальной программе. </w:t>
            </w:r>
          </w:p>
        </w:tc>
        <w:tc>
          <w:tcPr>
            <w:tcW w:w="2977" w:type="dxa"/>
            <w:gridSpan w:val="2"/>
            <w:vMerge w:val="restart"/>
            <w:shd w:val="clear" w:color="auto" w:fill="auto"/>
          </w:tcPr>
          <w:p w:rsidR="00CA026E" w:rsidRPr="005A7418" w:rsidRDefault="00CA026E" w:rsidP="00CA026E">
            <w:pPr>
              <w:jc w:val="both"/>
              <w:rPr>
                <w:sz w:val="20"/>
                <w:szCs w:val="20"/>
              </w:rPr>
            </w:pPr>
            <w:r>
              <w:rPr>
                <w:sz w:val="20"/>
                <w:szCs w:val="20"/>
              </w:rPr>
              <w:t xml:space="preserve">Приложение </w:t>
            </w:r>
            <w:r w:rsidRPr="005A7418">
              <w:rPr>
                <w:sz w:val="20"/>
                <w:szCs w:val="20"/>
              </w:rPr>
              <w:t>1 «Порядок предоставления субсидий из бюджета автономного округа бюджетам муниципальных образований автономного округа на переселение граждан из непригодного для проживания жилищного фонда» к постановлению Правительства Ханты-Мансийского автономного округа – Югры от 05.10.2018 № 346-п «О государственной программе Ханты-Мансийского автономного округа – Югры «Развитие жилищной сферы»;</w:t>
            </w:r>
          </w:p>
          <w:p w:rsidR="00CA026E" w:rsidRPr="005A7418" w:rsidRDefault="00CA026E" w:rsidP="00CA026E">
            <w:pPr>
              <w:jc w:val="both"/>
              <w:rPr>
                <w:sz w:val="20"/>
                <w:szCs w:val="20"/>
              </w:rPr>
            </w:pPr>
          </w:p>
          <w:p w:rsidR="00CA026E" w:rsidRPr="005A7418" w:rsidRDefault="00CA026E" w:rsidP="00CA026E">
            <w:pPr>
              <w:jc w:val="both"/>
              <w:rPr>
                <w:sz w:val="20"/>
                <w:szCs w:val="20"/>
              </w:rPr>
            </w:pPr>
          </w:p>
          <w:p w:rsidR="00CA026E" w:rsidRPr="005A7418" w:rsidRDefault="00CA026E" w:rsidP="00CA026E">
            <w:pPr>
              <w:jc w:val="both"/>
              <w:rPr>
                <w:rFonts w:eastAsia="Calibri"/>
                <w:sz w:val="20"/>
                <w:szCs w:val="20"/>
                <w:lang w:eastAsia="en-US"/>
              </w:rPr>
            </w:pPr>
            <w:r w:rsidRPr="005A7418">
              <w:rPr>
                <w:sz w:val="20"/>
                <w:szCs w:val="20"/>
              </w:rPr>
              <w:t>Портфель проектов «Жилье и городская среда»</w:t>
            </w:r>
          </w:p>
        </w:tc>
        <w:tc>
          <w:tcPr>
            <w:tcW w:w="2410" w:type="dxa"/>
            <w:vMerge w:val="restart"/>
            <w:shd w:val="clear" w:color="auto" w:fill="auto"/>
          </w:tcPr>
          <w:p w:rsidR="00CA026E" w:rsidRPr="005A7418" w:rsidRDefault="00CA026E" w:rsidP="00CA026E">
            <w:pPr>
              <w:rPr>
                <w:rFonts w:eastAsia="Courier New"/>
                <w:sz w:val="20"/>
                <w:szCs w:val="20"/>
              </w:rPr>
            </w:pPr>
            <w:r w:rsidRPr="005A7418">
              <w:rPr>
                <w:rFonts w:eastAsia="Courier New"/>
                <w:sz w:val="20"/>
                <w:szCs w:val="20"/>
              </w:rPr>
              <w:t>Показатели 6</w:t>
            </w:r>
            <w:r>
              <w:rPr>
                <w:rFonts w:eastAsia="Courier New"/>
                <w:sz w:val="20"/>
                <w:szCs w:val="20"/>
              </w:rPr>
              <w:t>, 7</w:t>
            </w:r>
            <w:r w:rsidRPr="005A7418">
              <w:rPr>
                <w:rFonts w:eastAsia="Courier New"/>
                <w:sz w:val="20"/>
                <w:szCs w:val="20"/>
              </w:rPr>
              <w:t xml:space="preserve">. </w:t>
            </w:r>
          </w:p>
          <w:p w:rsidR="00CA026E" w:rsidRDefault="00CA026E" w:rsidP="00CA026E">
            <w:pPr>
              <w:rPr>
                <w:rFonts w:eastAsia="Courier New"/>
                <w:sz w:val="20"/>
                <w:szCs w:val="20"/>
              </w:rPr>
            </w:pPr>
            <w:r w:rsidRPr="005A7418">
              <w:rPr>
                <w:rFonts w:eastAsia="Courier New"/>
                <w:sz w:val="20"/>
                <w:szCs w:val="20"/>
              </w:rPr>
              <w:t xml:space="preserve">6. Доля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жилье в течение года, к числу семей, желающих </w:t>
            </w:r>
            <w:r>
              <w:rPr>
                <w:rFonts w:eastAsia="Courier New"/>
                <w:sz w:val="20"/>
                <w:szCs w:val="20"/>
              </w:rPr>
              <w:t>улучшить свои жилищные условия).</w:t>
            </w:r>
            <w:r w:rsidRPr="005A7418">
              <w:rPr>
                <w:rFonts w:eastAsia="Courier New"/>
                <w:sz w:val="20"/>
                <w:szCs w:val="20"/>
              </w:rPr>
              <w:t xml:space="preserve"> нарастающим итогом.</w:t>
            </w:r>
          </w:p>
          <w:p w:rsidR="00CA026E" w:rsidRPr="005A7418" w:rsidRDefault="00CA026E" w:rsidP="00CA026E">
            <w:pPr>
              <w:rPr>
                <w:rFonts w:eastAsia="Calibri"/>
                <w:sz w:val="20"/>
                <w:szCs w:val="20"/>
                <w:lang w:eastAsia="en-US"/>
              </w:rPr>
            </w:pPr>
            <w:r>
              <w:rPr>
                <w:rFonts w:eastAsia="Courier New"/>
                <w:sz w:val="20"/>
                <w:szCs w:val="20"/>
              </w:rPr>
              <w:t xml:space="preserve">7. </w:t>
            </w:r>
            <w:r w:rsidRPr="000F0046">
              <w:rPr>
                <w:sz w:val="20"/>
                <w:szCs w:val="20"/>
              </w:rPr>
              <w:t>Количество квадратных метров расселенного аварийного жилищного фонда, млн. кв.м.</w:t>
            </w:r>
          </w:p>
        </w:tc>
      </w:tr>
    </w:tbl>
    <w:p w:rsidR="00CA026E" w:rsidRDefault="00CA026E" w:rsidP="00CA026E">
      <w:pPr>
        <w:ind w:left="5245"/>
        <w:jc w:val="right"/>
        <w:rPr>
          <w:sz w:val="28"/>
          <w:szCs w:val="28"/>
        </w:rPr>
      </w:pPr>
    </w:p>
    <w:p w:rsidR="00CA026E" w:rsidRDefault="00CA026E" w:rsidP="00CA026E">
      <w:pPr>
        <w:ind w:firstLine="540"/>
        <w:jc w:val="right"/>
        <w:rPr>
          <w:sz w:val="28"/>
          <w:szCs w:val="28"/>
        </w:rPr>
        <w:sectPr w:rsidR="00CA026E" w:rsidSect="00CA026E">
          <w:pgSz w:w="16838" w:h="11906" w:orient="landscape" w:code="9"/>
          <w:pgMar w:top="1701" w:right="1134" w:bottom="567" w:left="1134" w:header="720" w:footer="720" w:gutter="0"/>
          <w:cols w:space="708"/>
          <w:titlePg/>
          <w:docGrid w:linePitch="326"/>
        </w:sectPr>
      </w:pPr>
    </w:p>
    <w:p w:rsidR="00CA026E" w:rsidRPr="003A0164" w:rsidRDefault="00CA026E" w:rsidP="00CA026E">
      <w:pPr>
        <w:ind w:firstLine="540"/>
        <w:jc w:val="right"/>
        <w:rPr>
          <w:sz w:val="28"/>
          <w:szCs w:val="28"/>
        </w:rPr>
      </w:pPr>
      <w:bookmarkStart w:id="2" w:name="_GoBack"/>
      <w:bookmarkEnd w:id="2"/>
      <w:r w:rsidRPr="003A0164">
        <w:rPr>
          <w:sz w:val="28"/>
          <w:szCs w:val="28"/>
        </w:rPr>
        <w:t xml:space="preserve">Приложение № 6 </w:t>
      </w:r>
    </w:p>
    <w:p w:rsidR="00CA026E" w:rsidRPr="003A0164" w:rsidRDefault="00CA026E" w:rsidP="00CA026E">
      <w:pPr>
        <w:ind w:firstLine="709"/>
        <w:jc w:val="right"/>
        <w:rPr>
          <w:sz w:val="28"/>
          <w:szCs w:val="28"/>
        </w:rPr>
      </w:pPr>
      <w:r w:rsidRPr="003A0164">
        <w:rPr>
          <w:sz w:val="28"/>
          <w:szCs w:val="28"/>
        </w:rPr>
        <w:t xml:space="preserve">к постановлению администрации города </w:t>
      </w:r>
    </w:p>
    <w:p w:rsidR="00CA026E" w:rsidRPr="003A0164" w:rsidRDefault="00CA026E" w:rsidP="00CA026E">
      <w:pPr>
        <w:ind w:firstLine="709"/>
        <w:jc w:val="right"/>
        <w:rPr>
          <w:sz w:val="28"/>
          <w:szCs w:val="28"/>
        </w:rPr>
      </w:pPr>
    </w:p>
    <w:p w:rsidR="00CA026E" w:rsidRPr="003A0164" w:rsidRDefault="00CA026E" w:rsidP="00CA026E">
      <w:pPr>
        <w:spacing w:line="360" w:lineRule="auto"/>
        <w:ind w:firstLine="709"/>
        <w:jc w:val="center"/>
        <w:rPr>
          <w:sz w:val="28"/>
          <w:szCs w:val="28"/>
        </w:rPr>
      </w:pPr>
    </w:p>
    <w:p w:rsidR="00CA026E" w:rsidRPr="003A0164" w:rsidRDefault="00CA026E" w:rsidP="00CA026E">
      <w:pPr>
        <w:spacing w:line="360" w:lineRule="auto"/>
        <w:ind w:firstLine="709"/>
        <w:jc w:val="center"/>
        <w:rPr>
          <w:sz w:val="28"/>
          <w:szCs w:val="28"/>
        </w:rPr>
      </w:pPr>
      <w:r w:rsidRPr="003A0164">
        <w:rPr>
          <w:sz w:val="28"/>
          <w:szCs w:val="28"/>
        </w:rPr>
        <w:t>«Механизм реализации мероприятия</w:t>
      </w:r>
    </w:p>
    <w:p w:rsidR="00CA026E" w:rsidRPr="003A0164" w:rsidRDefault="00CA026E" w:rsidP="00CA026E">
      <w:pPr>
        <w:spacing w:line="360" w:lineRule="auto"/>
        <w:ind w:firstLine="709"/>
        <w:jc w:val="center"/>
        <w:rPr>
          <w:sz w:val="28"/>
          <w:szCs w:val="28"/>
        </w:rPr>
      </w:pPr>
      <w:r w:rsidRPr="003A0164">
        <w:rPr>
          <w:sz w:val="28"/>
          <w:szCs w:val="28"/>
        </w:rPr>
        <w:t xml:space="preserve">«Ликвидация и расселение приспособленных для проживания строений (балочных массивов), расположенных на территории муниципального образования г. Пыть-Ях» подпрограммы «Содействие развитию жилищного строительства </w:t>
      </w:r>
      <w:r w:rsidRPr="003A0164">
        <w:rPr>
          <w:spacing w:val="-10"/>
          <w:sz w:val="28"/>
          <w:szCs w:val="28"/>
        </w:rPr>
        <w:t>в 2018 – 2025 годах и на период до 2030 года</w:t>
      </w:r>
      <w:r w:rsidRPr="003A0164">
        <w:rPr>
          <w:sz w:val="28"/>
          <w:szCs w:val="28"/>
        </w:rPr>
        <w:t>»</w:t>
      </w:r>
    </w:p>
    <w:p w:rsidR="00CA026E" w:rsidRPr="003A0164" w:rsidRDefault="00CA026E" w:rsidP="00CA026E">
      <w:pPr>
        <w:spacing w:line="360" w:lineRule="auto"/>
        <w:ind w:firstLine="709"/>
        <w:jc w:val="center"/>
        <w:rPr>
          <w:sz w:val="28"/>
          <w:szCs w:val="28"/>
        </w:rPr>
      </w:pPr>
    </w:p>
    <w:p w:rsidR="00CA026E" w:rsidRPr="003A0164" w:rsidRDefault="00CA026E" w:rsidP="00CA026E">
      <w:pPr>
        <w:autoSpaceDE w:val="0"/>
        <w:autoSpaceDN w:val="0"/>
        <w:adjustRightInd w:val="0"/>
        <w:spacing w:line="336" w:lineRule="auto"/>
        <w:ind w:firstLine="709"/>
        <w:jc w:val="both"/>
        <w:rPr>
          <w:sz w:val="28"/>
          <w:szCs w:val="28"/>
        </w:rPr>
      </w:pPr>
      <w:r w:rsidRPr="003A0164">
        <w:rPr>
          <w:sz w:val="28"/>
          <w:szCs w:val="28"/>
        </w:rPr>
        <w:t>1. Механизм устанавливает порядок и условия расселения граждан, проживающих в строениях, приспособленных под жилье, включенных органами местного самоуправления в реестры строений на 1 января 2012 года (далее строение), прошедших инвентаризацию по состоянию на 1 января 2012 года.</w:t>
      </w:r>
    </w:p>
    <w:p w:rsidR="00CA026E" w:rsidRPr="003A0164" w:rsidRDefault="00CA026E" w:rsidP="00CA026E">
      <w:pPr>
        <w:autoSpaceDE w:val="0"/>
        <w:autoSpaceDN w:val="0"/>
        <w:adjustRightInd w:val="0"/>
        <w:spacing w:line="336" w:lineRule="auto"/>
        <w:ind w:firstLine="709"/>
        <w:jc w:val="both"/>
        <w:rPr>
          <w:sz w:val="28"/>
          <w:szCs w:val="28"/>
        </w:rPr>
      </w:pPr>
      <w:r w:rsidRPr="003A0164">
        <w:rPr>
          <w:sz w:val="28"/>
          <w:szCs w:val="28"/>
        </w:rPr>
        <w:t>1.1. Механизм включает в себя:</w:t>
      </w:r>
    </w:p>
    <w:p w:rsidR="00CA026E" w:rsidRPr="003A0164" w:rsidRDefault="00CA026E" w:rsidP="00CA026E">
      <w:pPr>
        <w:autoSpaceDE w:val="0"/>
        <w:autoSpaceDN w:val="0"/>
        <w:adjustRightInd w:val="0"/>
        <w:spacing w:line="336" w:lineRule="auto"/>
        <w:ind w:firstLine="709"/>
        <w:jc w:val="both"/>
        <w:rPr>
          <w:sz w:val="28"/>
          <w:szCs w:val="28"/>
        </w:rPr>
      </w:pPr>
      <w:r w:rsidRPr="003A0164">
        <w:rPr>
          <w:sz w:val="28"/>
          <w:szCs w:val="28"/>
        </w:rPr>
        <w:t>1.1.1. Порядок предоставления гражданам, признанным участниками мероприятия, социальной выплаты – меры социальной поддержки для приобретения жилого помещения в собственность на территории Ханты-Мансийского автономного округа – Югры для которых:</w:t>
      </w:r>
    </w:p>
    <w:p w:rsidR="00CA026E" w:rsidRPr="003A0164" w:rsidRDefault="00CA026E" w:rsidP="00CA026E">
      <w:pPr>
        <w:tabs>
          <w:tab w:val="left" w:pos="180"/>
        </w:tabs>
        <w:spacing w:line="336" w:lineRule="auto"/>
        <w:ind w:firstLine="709"/>
        <w:jc w:val="both"/>
        <w:rPr>
          <w:sz w:val="28"/>
          <w:szCs w:val="28"/>
        </w:rPr>
      </w:pPr>
      <w:r w:rsidRPr="003A0164">
        <w:rPr>
          <w:sz w:val="28"/>
          <w:szCs w:val="28"/>
        </w:rPr>
        <w:t>- местом жительства является занимаемое строение;</w:t>
      </w:r>
    </w:p>
    <w:p w:rsidR="00CA026E" w:rsidRPr="003A0164" w:rsidRDefault="00CA026E" w:rsidP="00CA026E">
      <w:pPr>
        <w:tabs>
          <w:tab w:val="left" w:pos="180"/>
        </w:tabs>
        <w:spacing w:line="336" w:lineRule="auto"/>
        <w:ind w:firstLine="709"/>
        <w:jc w:val="both"/>
        <w:rPr>
          <w:sz w:val="28"/>
          <w:szCs w:val="28"/>
        </w:rPr>
      </w:pPr>
      <w:r w:rsidRPr="003A0164">
        <w:rPr>
          <w:sz w:val="28"/>
          <w:szCs w:val="28"/>
        </w:rPr>
        <w:t>- местом жительства являлось занимаемое строение, утраченное в результате чрезвычайных ситуаций в период после 01.01.2012.</w:t>
      </w:r>
    </w:p>
    <w:p w:rsidR="00CA026E" w:rsidRPr="003A0164" w:rsidRDefault="00CA026E" w:rsidP="00CA026E">
      <w:pPr>
        <w:autoSpaceDE w:val="0"/>
        <w:autoSpaceDN w:val="0"/>
        <w:adjustRightInd w:val="0"/>
        <w:spacing w:line="336" w:lineRule="auto"/>
        <w:ind w:firstLine="709"/>
        <w:jc w:val="both"/>
        <w:rPr>
          <w:sz w:val="28"/>
          <w:szCs w:val="28"/>
        </w:rPr>
      </w:pPr>
      <w:r w:rsidRPr="003A0164">
        <w:rPr>
          <w:sz w:val="28"/>
          <w:szCs w:val="28"/>
        </w:rPr>
        <w:t>Участие граждан в мероприятии носит заявительный характер.</w:t>
      </w:r>
    </w:p>
    <w:p w:rsidR="00CA026E" w:rsidRPr="003A0164" w:rsidRDefault="00CA026E" w:rsidP="00CA026E">
      <w:pPr>
        <w:autoSpaceDE w:val="0"/>
        <w:autoSpaceDN w:val="0"/>
        <w:adjustRightInd w:val="0"/>
        <w:spacing w:line="336" w:lineRule="auto"/>
        <w:ind w:firstLine="709"/>
        <w:jc w:val="both"/>
        <w:rPr>
          <w:sz w:val="28"/>
          <w:szCs w:val="28"/>
        </w:rPr>
      </w:pPr>
      <w:r w:rsidRPr="003A0164">
        <w:rPr>
          <w:sz w:val="28"/>
          <w:szCs w:val="28"/>
        </w:rPr>
        <w:t>Финансирование расходов, связанных с предоставлением социальной выплаты - меры социальной поддержки участникам мероприятия, осуществляется в пределах средств, предусмотренных на реализацию мероприятия.</w:t>
      </w:r>
    </w:p>
    <w:p w:rsidR="00CA026E" w:rsidRPr="003A0164" w:rsidRDefault="00CA026E" w:rsidP="00CA026E">
      <w:pPr>
        <w:autoSpaceDE w:val="0"/>
        <w:autoSpaceDN w:val="0"/>
        <w:adjustRightInd w:val="0"/>
        <w:spacing w:line="336" w:lineRule="auto"/>
        <w:ind w:firstLine="709"/>
        <w:jc w:val="both"/>
        <w:rPr>
          <w:sz w:val="28"/>
          <w:szCs w:val="28"/>
        </w:rPr>
      </w:pPr>
      <w:r w:rsidRPr="003A0164">
        <w:rPr>
          <w:sz w:val="28"/>
          <w:szCs w:val="28"/>
        </w:rPr>
        <w:t>Для целей реализации мероприятия используются пункты 2, 3.2. – 3.9., 4.1.2., 4.1.4., 4.1.6., 4.1.8. – 4.1.13, 7. – 7.7, 8, 9 настоящего механизма.</w:t>
      </w:r>
    </w:p>
    <w:p w:rsidR="00CA026E" w:rsidRPr="003A0164" w:rsidRDefault="00CA026E" w:rsidP="00CA026E">
      <w:pPr>
        <w:tabs>
          <w:tab w:val="left" w:pos="180"/>
        </w:tabs>
        <w:spacing w:line="336" w:lineRule="auto"/>
        <w:ind w:firstLine="709"/>
        <w:jc w:val="both"/>
        <w:rPr>
          <w:sz w:val="28"/>
          <w:szCs w:val="28"/>
        </w:rPr>
      </w:pPr>
      <w:r w:rsidRPr="003A0164">
        <w:rPr>
          <w:sz w:val="28"/>
          <w:szCs w:val="28"/>
        </w:rPr>
        <w:t xml:space="preserve">1.1.2. Порядок расселения граждан, признанных участниками мероприятия, проживающих (проживавших) в строениях, включенных органами местного самоуправления в перечень строений подлежащих ликвидации в рамках настоящей программы: </w:t>
      </w:r>
    </w:p>
    <w:p w:rsidR="00CA026E" w:rsidRPr="003A0164" w:rsidRDefault="00CA026E" w:rsidP="00CA026E">
      <w:pPr>
        <w:tabs>
          <w:tab w:val="left" w:pos="180"/>
        </w:tabs>
        <w:spacing w:line="360" w:lineRule="auto"/>
        <w:ind w:firstLine="709"/>
        <w:jc w:val="both"/>
        <w:rPr>
          <w:sz w:val="28"/>
          <w:szCs w:val="28"/>
        </w:rPr>
      </w:pPr>
      <w:r w:rsidRPr="003A0164">
        <w:rPr>
          <w:sz w:val="28"/>
          <w:szCs w:val="28"/>
        </w:rPr>
        <w:t>- для которых местом жительства является занимаемое строение;</w:t>
      </w:r>
    </w:p>
    <w:p w:rsidR="00CA026E" w:rsidRPr="003A0164" w:rsidRDefault="00CA026E" w:rsidP="00CA026E">
      <w:pPr>
        <w:tabs>
          <w:tab w:val="left" w:pos="180"/>
        </w:tabs>
        <w:spacing w:line="336" w:lineRule="auto"/>
        <w:ind w:firstLine="709"/>
        <w:jc w:val="both"/>
        <w:rPr>
          <w:sz w:val="28"/>
          <w:szCs w:val="28"/>
        </w:rPr>
      </w:pPr>
      <w:r w:rsidRPr="003A0164">
        <w:rPr>
          <w:sz w:val="28"/>
          <w:szCs w:val="28"/>
        </w:rPr>
        <w:t>- для которых местом жительства являлось занимаемое строение, утраченное в результате чрезвычайных ситуаций в период после 01.01.2012.</w:t>
      </w:r>
    </w:p>
    <w:p w:rsidR="00CA026E" w:rsidRPr="003A0164" w:rsidRDefault="00CA026E" w:rsidP="00CA026E">
      <w:pPr>
        <w:tabs>
          <w:tab w:val="left" w:pos="180"/>
        </w:tabs>
        <w:spacing w:line="360" w:lineRule="auto"/>
        <w:ind w:firstLine="709"/>
        <w:jc w:val="both"/>
        <w:rPr>
          <w:sz w:val="28"/>
          <w:szCs w:val="28"/>
        </w:rPr>
      </w:pPr>
      <w:r w:rsidRPr="003A0164">
        <w:rPr>
          <w:sz w:val="28"/>
          <w:szCs w:val="28"/>
        </w:rPr>
        <w:t>- которые по состоянию на 01.01.2012 используют для проживания строения, не являющиеся их местом жительства;</w:t>
      </w:r>
    </w:p>
    <w:p w:rsidR="00CA026E" w:rsidRPr="003A0164" w:rsidRDefault="00CA026E" w:rsidP="00CA026E">
      <w:pPr>
        <w:tabs>
          <w:tab w:val="left" w:pos="180"/>
        </w:tabs>
        <w:spacing w:line="336" w:lineRule="auto"/>
        <w:ind w:firstLine="709"/>
        <w:jc w:val="both"/>
        <w:rPr>
          <w:sz w:val="28"/>
          <w:szCs w:val="28"/>
        </w:rPr>
      </w:pPr>
      <w:r w:rsidRPr="003A0164">
        <w:rPr>
          <w:sz w:val="28"/>
          <w:szCs w:val="28"/>
        </w:rPr>
        <w:t xml:space="preserve">Расселение осуществляется в пределах лимитов, предусмотренных на реализацию указанного мероприятия. </w:t>
      </w:r>
    </w:p>
    <w:p w:rsidR="00CA026E" w:rsidRPr="003A0164" w:rsidRDefault="00CA026E" w:rsidP="00CA026E">
      <w:pPr>
        <w:tabs>
          <w:tab w:val="left" w:pos="180"/>
        </w:tabs>
        <w:spacing w:line="336" w:lineRule="auto"/>
        <w:ind w:firstLine="709"/>
        <w:jc w:val="both"/>
        <w:rPr>
          <w:sz w:val="28"/>
          <w:szCs w:val="28"/>
        </w:rPr>
      </w:pPr>
      <w:r w:rsidRPr="003A0164">
        <w:rPr>
          <w:sz w:val="28"/>
          <w:szCs w:val="28"/>
        </w:rPr>
        <w:t>Для целей реализации мероприятия используются пункты 2, 3.1, 3.3 – 3.9, 4.1.1, 4.1.3, 4.1.5. – 4.1.13., 4.2, 5 - 9 настоящего механизма</w:t>
      </w:r>
    </w:p>
    <w:p w:rsidR="00CA026E" w:rsidRPr="003A0164" w:rsidRDefault="00CA026E" w:rsidP="00CA026E">
      <w:pPr>
        <w:autoSpaceDE w:val="0"/>
        <w:autoSpaceDN w:val="0"/>
        <w:adjustRightInd w:val="0"/>
        <w:spacing w:line="336" w:lineRule="auto"/>
        <w:ind w:firstLine="709"/>
        <w:jc w:val="both"/>
        <w:rPr>
          <w:sz w:val="28"/>
          <w:szCs w:val="28"/>
        </w:rPr>
      </w:pPr>
      <w:r w:rsidRPr="003A0164">
        <w:rPr>
          <w:sz w:val="28"/>
          <w:szCs w:val="28"/>
        </w:rPr>
        <w:t>2. В целях реализации мероприятия  используются следующие термины и понятия:</w:t>
      </w:r>
    </w:p>
    <w:p w:rsidR="00CA026E" w:rsidRPr="003A0164" w:rsidRDefault="00CA026E" w:rsidP="00CA026E">
      <w:pPr>
        <w:spacing w:line="336" w:lineRule="auto"/>
        <w:ind w:firstLine="709"/>
        <w:jc w:val="both"/>
        <w:rPr>
          <w:sz w:val="28"/>
          <w:szCs w:val="28"/>
        </w:rPr>
      </w:pPr>
      <w:r w:rsidRPr="003A0164">
        <w:rPr>
          <w:sz w:val="28"/>
          <w:szCs w:val="28"/>
        </w:rPr>
        <w:t>- Мероприятие - мероприятие «Ликвидация и расселение приспособленных для проживания строений (балочных массивов), расположенных на территории муниципального образования г. Пыть-Ях».</w:t>
      </w:r>
    </w:p>
    <w:p w:rsidR="00CA026E" w:rsidRPr="003A0164" w:rsidRDefault="00CA026E" w:rsidP="00CA026E">
      <w:pPr>
        <w:autoSpaceDE w:val="0"/>
        <w:autoSpaceDN w:val="0"/>
        <w:adjustRightInd w:val="0"/>
        <w:spacing w:line="336" w:lineRule="auto"/>
        <w:ind w:firstLine="709"/>
        <w:jc w:val="both"/>
        <w:rPr>
          <w:sz w:val="28"/>
          <w:szCs w:val="28"/>
        </w:rPr>
      </w:pPr>
      <w:r w:rsidRPr="003A0164">
        <w:rPr>
          <w:sz w:val="28"/>
          <w:szCs w:val="28"/>
        </w:rPr>
        <w:t xml:space="preserve">- Уполномоченный орган - орган местного самоуправления муниципального образования автономного округа, осуществляющий функции по признанию граждан участниками мероприятия – администрация города в лице управления по жилищным вопросам. </w:t>
      </w:r>
    </w:p>
    <w:p w:rsidR="00CA026E" w:rsidRPr="003A0164" w:rsidRDefault="00CA026E" w:rsidP="00CA026E">
      <w:pPr>
        <w:autoSpaceDE w:val="0"/>
        <w:autoSpaceDN w:val="0"/>
        <w:adjustRightInd w:val="0"/>
        <w:spacing w:line="336" w:lineRule="auto"/>
        <w:ind w:firstLine="709"/>
        <w:jc w:val="both"/>
        <w:rPr>
          <w:sz w:val="28"/>
          <w:szCs w:val="28"/>
        </w:rPr>
      </w:pPr>
      <w:r w:rsidRPr="003A0164">
        <w:rPr>
          <w:sz w:val="28"/>
          <w:szCs w:val="28"/>
        </w:rPr>
        <w:t xml:space="preserve">- Участник мероприятия – признанный таковым гражданин Российской Федерации, проживающий в строении, включенном в </w:t>
      </w:r>
      <w:r w:rsidRPr="003A0164">
        <w:rPr>
          <w:iCs/>
          <w:sz w:val="28"/>
          <w:szCs w:val="28"/>
        </w:rPr>
        <w:t>реестр приспособленных для проживания строений, расположенных на территории муниципального образования городской округ город Пыть-Ях на 1 января 2012 года</w:t>
      </w:r>
      <w:r w:rsidRPr="003A0164">
        <w:rPr>
          <w:i/>
          <w:sz w:val="28"/>
          <w:szCs w:val="28"/>
        </w:rPr>
        <w:t xml:space="preserve">, </w:t>
      </w:r>
      <w:r w:rsidRPr="003A0164">
        <w:rPr>
          <w:sz w:val="28"/>
          <w:szCs w:val="28"/>
        </w:rPr>
        <w:t>и прошедший инвентаризацию (по состоянию на 1 января 2012).</w:t>
      </w:r>
    </w:p>
    <w:p w:rsidR="00CA026E" w:rsidRPr="003A0164" w:rsidRDefault="00CA026E" w:rsidP="00CA026E">
      <w:pPr>
        <w:tabs>
          <w:tab w:val="left" w:pos="180"/>
        </w:tabs>
        <w:autoSpaceDE w:val="0"/>
        <w:autoSpaceDN w:val="0"/>
        <w:adjustRightInd w:val="0"/>
        <w:spacing w:line="360" w:lineRule="auto"/>
        <w:ind w:firstLine="709"/>
        <w:jc w:val="both"/>
        <w:rPr>
          <w:sz w:val="28"/>
          <w:szCs w:val="28"/>
        </w:rPr>
      </w:pPr>
      <w:r w:rsidRPr="003A0164">
        <w:rPr>
          <w:sz w:val="28"/>
          <w:szCs w:val="28"/>
        </w:rPr>
        <w:t>- Место жительства гражданина для целей настоящей программы – строение, в котором гражданин постоянно или преимущественно проживает на основаниях, предусмотренных законодательством Российской Федерации. Факт места жительства в приспособленном для проживания строении может быть установлен в судебном порядке.</w:t>
      </w:r>
    </w:p>
    <w:p w:rsidR="00CA026E" w:rsidRPr="003A0164" w:rsidRDefault="00CA026E" w:rsidP="00CA026E">
      <w:pPr>
        <w:autoSpaceDE w:val="0"/>
        <w:autoSpaceDN w:val="0"/>
        <w:adjustRightInd w:val="0"/>
        <w:spacing w:line="336" w:lineRule="auto"/>
        <w:ind w:firstLine="709"/>
        <w:jc w:val="both"/>
        <w:rPr>
          <w:sz w:val="28"/>
          <w:szCs w:val="28"/>
        </w:rPr>
      </w:pPr>
      <w:r w:rsidRPr="003A0164">
        <w:rPr>
          <w:sz w:val="28"/>
          <w:szCs w:val="28"/>
        </w:rPr>
        <w:t>- Субсидия или социальная выплата - мера социальной поддержки, направленная на обеспечение жилыми помещениями участников мероприятия.</w:t>
      </w:r>
    </w:p>
    <w:p w:rsidR="00CA026E" w:rsidRPr="003A0164" w:rsidRDefault="00CA026E" w:rsidP="00CA026E">
      <w:pPr>
        <w:tabs>
          <w:tab w:val="left" w:pos="180"/>
        </w:tabs>
        <w:autoSpaceDE w:val="0"/>
        <w:autoSpaceDN w:val="0"/>
        <w:adjustRightInd w:val="0"/>
        <w:spacing w:line="336" w:lineRule="auto"/>
        <w:ind w:firstLine="709"/>
        <w:jc w:val="both"/>
        <w:rPr>
          <w:sz w:val="28"/>
          <w:szCs w:val="28"/>
        </w:rPr>
      </w:pPr>
      <w:r w:rsidRPr="003A0164">
        <w:rPr>
          <w:sz w:val="28"/>
          <w:szCs w:val="28"/>
        </w:rPr>
        <w:t xml:space="preserve">- Член семьи Участника - граждане Российской Федерации, постоянно проживающие совместно с участником мероприятия: его супруг (супруга), родители, дети, а также супруг (супруга) и дети взрослых детей, братья и сестры – в случае смерти их общих родителей,  постоянно проживающие в городе Пыть-Яхе с даты не позднее 01.01.2012 года. При этом степень родства, гражданство Российской Федерации определяются на основании подтверждающих документов (свидетельство о заключении брака, свидетельство о рождении, сведения о гражданстве Российской Федерации)   по состоянию на 01.01.2012.  </w:t>
      </w:r>
    </w:p>
    <w:p w:rsidR="00CA026E" w:rsidRPr="003A0164" w:rsidRDefault="00CA026E" w:rsidP="00CA026E">
      <w:pPr>
        <w:tabs>
          <w:tab w:val="left" w:pos="180"/>
        </w:tabs>
        <w:autoSpaceDE w:val="0"/>
        <w:autoSpaceDN w:val="0"/>
        <w:adjustRightInd w:val="0"/>
        <w:spacing w:line="336" w:lineRule="auto"/>
        <w:ind w:firstLine="709"/>
        <w:jc w:val="both"/>
        <w:rPr>
          <w:sz w:val="28"/>
          <w:szCs w:val="28"/>
        </w:rPr>
      </w:pPr>
      <w:r w:rsidRPr="003A0164">
        <w:rPr>
          <w:sz w:val="28"/>
          <w:szCs w:val="28"/>
        </w:rPr>
        <w:t>Иные совместно проживающие граждане, прошедшие инвентаризацию (согласно анкетным данным по состоянию на 01.01.2012), могут быть признаны членами семьи Участника мероприятия в судебном порядке, до момента реализации права семьей Участника мероприятия.</w:t>
      </w:r>
    </w:p>
    <w:p w:rsidR="00CA026E" w:rsidRPr="003A0164" w:rsidRDefault="00CA026E" w:rsidP="00CA026E">
      <w:pPr>
        <w:tabs>
          <w:tab w:val="left" w:pos="180"/>
        </w:tabs>
        <w:spacing w:line="336" w:lineRule="auto"/>
        <w:ind w:firstLine="709"/>
        <w:jc w:val="both"/>
        <w:rPr>
          <w:sz w:val="28"/>
          <w:szCs w:val="28"/>
        </w:rPr>
      </w:pPr>
      <w:r w:rsidRPr="003A0164">
        <w:rPr>
          <w:sz w:val="28"/>
          <w:szCs w:val="28"/>
        </w:rPr>
        <w:t>Период проживания членов семьи определяется исходя из наиболее ранней даты вселения по месту жительства в строение одного из членов семьи.</w:t>
      </w:r>
    </w:p>
    <w:p w:rsidR="00CA026E" w:rsidRPr="003A0164" w:rsidRDefault="00CA026E" w:rsidP="00CA026E">
      <w:pPr>
        <w:autoSpaceDE w:val="0"/>
        <w:autoSpaceDN w:val="0"/>
        <w:adjustRightInd w:val="0"/>
        <w:spacing w:line="336" w:lineRule="auto"/>
        <w:ind w:firstLine="709"/>
        <w:jc w:val="both"/>
        <w:rPr>
          <w:sz w:val="28"/>
          <w:szCs w:val="28"/>
        </w:rPr>
      </w:pPr>
      <w:r w:rsidRPr="003A0164">
        <w:rPr>
          <w:sz w:val="28"/>
          <w:szCs w:val="28"/>
        </w:rPr>
        <w:t>- Гарантийное письмо - документ, подтверждающий право участника мероприятия на получение субсидии или социальной выплаты;</w:t>
      </w:r>
    </w:p>
    <w:p w:rsidR="00CA026E" w:rsidRPr="003A0164" w:rsidRDefault="00CA026E" w:rsidP="00CA026E">
      <w:pPr>
        <w:tabs>
          <w:tab w:val="left" w:pos="180"/>
        </w:tabs>
        <w:autoSpaceDE w:val="0"/>
        <w:autoSpaceDN w:val="0"/>
        <w:adjustRightInd w:val="0"/>
        <w:spacing w:line="336" w:lineRule="auto"/>
        <w:ind w:firstLine="709"/>
        <w:jc w:val="both"/>
        <w:rPr>
          <w:sz w:val="28"/>
          <w:szCs w:val="28"/>
        </w:rPr>
      </w:pPr>
      <w:r w:rsidRPr="003A0164">
        <w:rPr>
          <w:sz w:val="28"/>
          <w:szCs w:val="28"/>
        </w:rPr>
        <w:t xml:space="preserve">- Перечень строений, подлежащих ликвидации – утвержденный распоряжением администрации города в соответствии с планом ликвидации балочных массивов, расположенных на территории города Пыть-Яха, перечень приспособленных для проживания строений, подлежащих ликвидации, </w:t>
      </w:r>
    </w:p>
    <w:p w:rsidR="00CA026E" w:rsidRPr="003A0164" w:rsidRDefault="00CA026E" w:rsidP="00CA026E">
      <w:pPr>
        <w:tabs>
          <w:tab w:val="left" w:pos="180"/>
        </w:tabs>
        <w:spacing w:line="336" w:lineRule="auto"/>
        <w:ind w:firstLine="709"/>
        <w:jc w:val="both"/>
        <w:rPr>
          <w:sz w:val="28"/>
          <w:szCs w:val="28"/>
        </w:rPr>
      </w:pPr>
      <w:r w:rsidRPr="003A0164">
        <w:rPr>
          <w:sz w:val="28"/>
          <w:szCs w:val="28"/>
        </w:rPr>
        <w:t>- План ликвидации - утвержденный распоряжением администрации города план ликвидации балочных массивов, расположенных на территории города Пыть-Яха, содержащий  этапы реализации настоящего мероприятия.</w:t>
      </w:r>
    </w:p>
    <w:p w:rsidR="00CA026E" w:rsidRPr="003A0164" w:rsidRDefault="00CA026E" w:rsidP="00CA026E">
      <w:pPr>
        <w:tabs>
          <w:tab w:val="left" w:pos="180"/>
        </w:tabs>
        <w:autoSpaceDE w:val="0"/>
        <w:autoSpaceDN w:val="0"/>
        <w:adjustRightInd w:val="0"/>
        <w:spacing w:line="336" w:lineRule="auto"/>
        <w:ind w:firstLine="680"/>
        <w:jc w:val="both"/>
        <w:rPr>
          <w:sz w:val="28"/>
          <w:szCs w:val="28"/>
        </w:rPr>
      </w:pPr>
      <w:r w:rsidRPr="003A0164">
        <w:rPr>
          <w:sz w:val="28"/>
          <w:szCs w:val="28"/>
        </w:rPr>
        <w:t xml:space="preserve">План ликвидации формируется с учетом необходимости формирования земельных участков под строительство жилья, строительство социально-значимых объектов, а так же показателей санитарно-эпидемиологической безопасности, концентрации химических и биологических веществ в атмосферном воздухе и почве, в производственных зонах, зонах инженерной и транспортной инфраструктур и в санитарно-защитных зонах (газопроводов, охранных зонах котельных) на территориях, прилегающих к воздушной линии электропередачи переменного тока и другим объектам, создающим на высоте </w:t>
      </w:r>
      <w:smartTag w:uri="urn:schemas-microsoft-com:office:smarttags" w:element="metricconverter">
        <w:smartTagPr>
          <w:attr w:name="ProductID" w:val="1,8 м"/>
        </w:smartTagPr>
        <w:r w:rsidRPr="003A0164">
          <w:rPr>
            <w:sz w:val="28"/>
            <w:szCs w:val="28"/>
          </w:rPr>
          <w:t>1,8 м</w:t>
        </w:r>
      </w:smartTag>
      <w:r w:rsidRPr="003A0164">
        <w:rPr>
          <w:sz w:val="28"/>
          <w:szCs w:val="28"/>
        </w:rPr>
        <w:t xml:space="preserve"> от поверхности земли напряженность электрического поля промышленной частоты 50 Гц более 1 кВ/м и индукцию магнитного поля промышленной частоты 50 Гц более 50 мкТл, в водоохранных зонах). </w:t>
      </w:r>
    </w:p>
    <w:p w:rsidR="00CA026E" w:rsidRPr="003A0164" w:rsidRDefault="00CA026E" w:rsidP="00CA026E">
      <w:pPr>
        <w:tabs>
          <w:tab w:val="left" w:pos="180"/>
        </w:tabs>
        <w:autoSpaceDE w:val="0"/>
        <w:autoSpaceDN w:val="0"/>
        <w:adjustRightInd w:val="0"/>
        <w:spacing w:line="336" w:lineRule="auto"/>
        <w:ind w:firstLine="709"/>
        <w:jc w:val="both"/>
        <w:rPr>
          <w:sz w:val="28"/>
          <w:szCs w:val="28"/>
        </w:rPr>
      </w:pPr>
      <w:r w:rsidRPr="003A0164">
        <w:rPr>
          <w:sz w:val="28"/>
          <w:szCs w:val="28"/>
        </w:rPr>
        <w:t xml:space="preserve">В соответствии с утвержденным планом ликвидации балочных массивов в первоочередном порядке расселению подлежат семьи, признанные участниками мероприятия, имеющие ребенка инвалида, членов семьи инвалидов </w:t>
      </w:r>
      <w:r w:rsidRPr="003A0164">
        <w:rPr>
          <w:sz w:val="28"/>
          <w:szCs w:val="28"/>
          <w:lang w:val="en-US"/>
        </w:rPr>
        <w:t>I</w:t>
      </w:r>
      <w:r w:rsidRPr="003A0164">
        <w:rPr>
          <w:sz w:val="28"/>
          <w:szCs w:val="28"/>
        </w:rPr>
        <w:t xml:space="preserve"> – </w:t>
      </w:r>
      <w:r w:rsidRPr="003A0164">
        <w:rPr>
          <w:sz w:val="28"/>
          <w:szCs w:val="28"/>
          <w:lang w:val="en-US"/>
        </w:rPr>
        <w:t>II</w:t>
      </w:r>
      <w:r w:rsidRPr="003A0164">
        <w:rPr>
          <w:sz w:val="28"/>
          <w:szCs w:val="28"/>
        </w:rPr>
        <w:t xml:space="preserve"> групп во временном поселке (в который включено строение), расселение которого начато независимо от этапа  расселения.</w:t>
      </w:r>
    </w:p>
    <w:p w:rsidR="00CA026E" w:rsidRPr="003A0164" w:rsidRDefault="00CA026E" w:rsidP="00CA026E">
      <w:pPr>
        <w:autoSpaceDE w:val="0"/>
        <w:autoSpaceDN w:val="0"/>
        <w:adjustRightInd w:val="0"/>
        <w:spacing w:line="336" w:lineRule="auto"/>
        <w:ind w:firstLine="709"/>
        <w:jc w:val="both"/>
        <w:rPr>
          <w:sz w:val="28"/>
          <w:szCs w:val="28"/>
        </w:rPr>
      </w:pPr>
      <w:r w:rsidRPr="003A0164">
        <w:rPr>
          <w:sz w:val="28"/>
          <w:szCs w:val="28"/>
        </w:rPr>
        <w:t>3. Признание участниками мероприятия.</w:t>
      </w:r>
    </w:p>
    <w:p w:rsidR="00CA026E" w:rsidRPr="003A0164" w:rsidRDefault="00CA026E" w:rsidP="00CA026E">
      <w:pPr>
        <w:spacing w:line="336" w:lineRule="auto"/>
        <w:ind w:firstLine="709"/>
        <w:jc w:val="both"/>
        <w:rPr>
          <w:sz w:val="28"/>
          <w:szCs w:val="28"/>
        </w:rPr>
      </w:pPr>
      <w:r w:rsidRPr="003A0164">
        <w:rPr>
          <w:sz w:val="28"/>
          <w:szCs w:val="28"/>
        </w:rPr>
        <w:t>3.1. Уполномоченный орган в течение 10 рабочих дней с момента утверждения перечня строений подлежащих ликвидации, направляет гражданам уведомление о включении строения в программу, с указанием перечня необходимых документов, указанных в пункте 3.3 настоящего порядка для признания участниками, и срока их предоставления.</w:t>
      </w:r>
    </w:p>
    <w:p w:rsidR="00CA026E" w:rsidRPr="003A0164" w:rsidRDefault="00CA026E" w:rsidP="00CA026E">
      <w:pPr>
        <w:autoSpaceDE w:val="0"/>
        <w:autoSpaceDN w:val="0"/>
        <w:adjustRightInd w:val="0"/>
        <w:spacing w:line="336" w:lineRule="auto"/>
        <w:ind w:firstLine="709"/>
        <w:jc w:val="both"/>
        <w:rPr>
          <w:sz w:val="28"/>
          <w:szCs w:val="28"/>
        </w:rPr>
      </w:pPr>
      <w:r w:rsidRPr="003A0164">
        <w:rPr>
          <w:sz w:val="28"/>
          <w:szCs w:val="28"/>
        </w:rPr>
        <w:t>3.2. Для признания участником мероприятия гражданин (не) подает (ют) в уполномоченный орган документы, указанные в пункте 3.3 настоящего механизма.</w:t>
      </w:r>
    </w:p>
    <w:p w:rsidR="00CA026E" w:rsidRPr="003A0164" w:rsidRDefault="00CA026E" w:rsidP="00CA026E">
      <w:pPr>
        <w:autoSpaceDE w:val="0"/>
        <w:autoSpaceDN w:val="0"/>
        <w:adjustRightInd w:val="0"/>
        <w:spacing w:line="336" w:lineRule="auto"/>
        <w:ind w:firstLine="709"/>
        <w:jc w:val="both"/>
        <w:rPr>
          <w:sz w:val="28"/>
          <w:szCs w:val="28"/>
        </w:rPr>
      </w:pPr>
      <w:r w:rsidRPr="003A0164">
        <w:rPr>
          <w:sz w:val="28"/>
          <w:szCs w:val="28"/>
        </w:rPr>
        <w:t>3.3. Принятие решения о признании гражданина (ан) участником (ами) мероприятия (отказе в признании участником (ами) мероприятия) осуществляется уполномоченным органом на основании следующих документов:</w:t>
      </w:r>
    </w:p>
    <w:p w:rsidR="00CA026E" w:rsidRPr="003A0164" w:rsidRDefault="00CA026E" w:rsidP="00CA026E">
      <w:pPr>
        <w:autoSpaceDE w:val="0"/>
        <w:autoSpaceDN w:val="0"/>
        <w:adjustRightInd w:val="0"/>
        <w:spacing w:line="336" w:lineRule="auto"/>
        <w:ind w:firstLine="709"/>
        <w:jc w:val="both"/>
        <w:rPr>
          <w:sz w:val="28"/>
          <w:szCs w:val="28"/>
        </w:rPr>
      </w:pPr>
      <w:r w:rsidRPr="003A0164">
        <w:rPr>
          <w:sz w:val="28"/>
          <w:szCs w:val="28"/>
        </w:rPr>
        <w:t>3.3.1. Заявление о признании участником (ами) мероприятия и согласие на обработку персональных данных по формам, установленным уполномоченным органом, подписанное всеми членами  семьи.</w:t>
      </w:r>
    </w:p>
    <w:p w:rsidR="00CA026E" w:rsidRPr="003A0164" w:rsidRDefault="00CA026E" w:rsidP="00CA026E">
      <w:pPr>
        <w:autoSpaceDE w:val="0"/>
        <w:autoSpaceDN w:val="0"/>
        <w:adjustRightInd w:val="0"/>
        <w:spacing w:line="336" w:lineRule="auto"/>
        <w:ind w:firstLine="709"/>
        <w:jc w:val="both"/>
        <w:rPr>
          <w:sz w:val="28"/>
          <w:szCs w:val="28"/>
        </w:rPr>
      </w:pPr>
      <w:r w:rsidRPr="003A0164">
        <w:rPr>
          <w:sz w:val="28"/>
          <w:szCs w:val="28"/>
        </w:rPr>
        <w:t xml:space="preserve">В заявлении указываются все совместно проживающие члены семьи заявителя (ей). </w:t>
      </w:r>
    </w:p>
    <w:p w:rsidR="00CA026E" w:rsidRPr="003A0164" w:rsidRDefault="00CA026E" w:rsidP="00CA026E">
      <w:pPr>
        <w:autoSpaceDE w:val="0"/>
        <w:autoSpaceDN w:val="0"/>
        <w:adjustRightInd w:val="0"/>
        <w:spacing w:line="336" w:lineRule="auto"/>
        <w:ind w:firstLine="709"/>
        <w:jc w:val="both"/>
        <w:rPr>
          <w:sz w:val="28"/>
          <w:szCs w:val="28"/>
        </w:rPr>
      </w:pPr>
      <w:bookmarkStart w:id="3" w:name="Par44"/>
      <w:bookmarkEnd w:id="3"/>
      <w:r w:rsidRPr="003A0164">
        <w:rPr>
          <w:sz w:val="28"/>
          <w:szCs w:val="28"/>
        </w:rPr>
        <w:t>3.3.2. Документы, удостоверяющие личность заявителя и всех членов его семьи, а также подтверждающих родственные отношения, состав семьи, изменение фамилии, имени, отчества заявителя и членов его семьи (копии паспортов, свидетельств о рождении, свидетельств о регистрации заключения (расторжения) брака, свидетельств о перемене имени).</w:t>
      </w:r>
    </w:p>
    <w:p w:rsidR="00CA026E" w:rsidRPr="003A0164" w:rsidRDefault="00CA026E" w:rsidP="00CA026E">
      <w:pPr>
        <w:autoSpaceDE w:val="0"/>
        <w:autoSpaceDN w:val="0"/>
        <w:adjustRightInd w:val="0"/>
        <w:spacing w:line="336" w:lineRule="auto"/>
        <w:ind w:firstLine="709"/>
        <w:jc w:val="both"/>
        <w:rPr>
          <w:sz w:val="28"/>
          <w:szCs w:val="28"/>
        </w:rPr>
      </w:pPr>
      <w:r w:rsidRPr="003A0164">
        <w:rPr>
          <w:sz w:val="28"/>
          <w:szCs w:val="28"/>
        </w:rPr>
        <w:t>3.3.3. Документы, содержащие сведения о сроке проживания участника мероприятия в строении, приспособленном под жилье, в случае если срок проживания в строении не удостоверяется записью в паспорте гражданина Российской Федерации, в том числе на основании судебного акта об установлении факта вселения в строение.</w:t>
      </w:r>
    </w:p>
    <w:p w:rsidR="00CA026E" w:rsidRPr="003A0164" w:rsidRDefault="00CA026E" w:rsidP="00CA026E">
      <w:pPr>
        <w:spacing w:line="336" w:lineRule="auto"/>
        <w:ind w:firstLine="709"/>
        <w:jc w:val="both"/>
        <w:rPr>
          <w:sz w:val="28"/>
          <w:szCs w:val="28"/>
        </w:rPr>
      </w:pPr>
      <w:r w:rsidRPr="003A0164">
        <w:rPr>
          <w:sz w:val="28"/>
          <w:szCs w:val="28"/>
        </w:rPr>
        <w:t>3.3.4. Сведения обслуживающей организации об открытии лицевого счета на оплату коммунальных услуг на приспособленное для проживания строение.</w:t>
      </w:r>
    </w:p>
    <w:p w:rsidR="00CA026E" w:rsidRPr="003A0164" w:rsidRDefault="00CA026E" w:rsidP="00CA026E">
      <w:pPr>
        <w:spacing w:line="336" w:lineRule="auto"/>
        <w:ind w:firstLine="709"/>
        <w:jc w:val="both"/>
        <w:rPr>
          <w:sz w:val="28"/>
          <w:szCs w:val="28"/>
        </w:rPr>
      </w:pPr>
      <w:r w:rsidRPr="003A0164">
        <w:rPr>
          <w:sz w:val="28"/>
          <w:szCs w:val="28"/>
        </w:rPr>
        <w:t>3.3.5. Копию договора на оказание (поставку) коммунальных услуг в приспособленном для проживания строении (с предоставлением оригинала для сличения).</w:t>
      </w:r>
    </w:p>
    <w:p w:rsidR="00CA026E" w:rsidRPr="003A0164" w:rsidRDefault="00CA026E" w:rsidP="00CA026E">
      <w:pPr>
        <w:autoSpaceDE w:val="0"/>
        <w:autoSpaceDN w:val="0"/>
        <w:adjustRightInd w:val="0"/>
        <w:spacing w:line="336" w:lineRule="auto"/>
        <w:ind w:firstLine="709"/>
        <w:jc w:val="both"/>
        <w:rPr>
          <w:sz w:val="28"/>
          <w:szCs w:val="28"/>
        </w:rPr>
      </w:pPr>
      <w:r w:rsidRPr="003A0164">
        <w:rPr>
          <w:sz w:val="28"/>
          <w:szCs w:val="28"/>
        </w:rPr>
        <w:t>3.3.6. Документы, содержащие сведения о месте жительства заявителя и членов его семьи на текущую дату (свидетельство о регистрации по месту жительства для членов семьи, не достигших 14-летнего возраста, домовая (поквартирная) книга либо заверенная копия поквартирной карточки, решение суда об установлении факта места жительства)</w:t>
      </w:r>
    </w:p>
    <w:p w:rsidR="00CA026E" w:rsidRPr="003A0164" w:rsidRDefault="00CA026E" w:rsidP="00CA026E">
      <w:pPr>
        <w:autoSpaceDE w:val="0"/>
        <w:autoSpaceDN w:val="0"/>
        <w:adjustRightInd w:val="0"/>
        <w:spacing w:line="336" w:lineRule="auto"/>
        <w:ind w:firstLine="709"/>
        <w:jc w:val="both"/>
        <w:rPr>
          <w:sz w:val="28"/>
          <w:szCs w:val="28"/>
        </w:rPr>
      </w:pPr>
      <w:r w:rsidRPr="003A0164">
        <w:rPr>
          <w:sz w:val="28"/>
          <w:szCs w:val="28"/>
        </w:rPr>
        <w:t xml:space="preserve">3.3.7. Страхового свидетельства государственного пенсионного страхования на заявителя (лей) и членов его (их) семьи. </w:t>
      </w:r>
    </w:p>
    <w:p w:rsidR="00CA026E" w:rsidRPr="003A0164" w:rsidRDefault="00CA026E" w:rsidP="00CA026E">
      <w:pPr>
        <w:autoSpaceDE w:val="0"/>
        <w:autoSpaceDN w:val="0"/>
        <w:adjustRightInd w:val="0"/>
        <w:spacing w:line="336" w:lineRule="auto"/>
        <w:ind w:firstLine="709"/>
        <w:jc w:val="both"/>
        <w:rPr>
          <w:sz w:val="28"/>
          <w:szCs w:val="28"/>
        </w:rPr>
      </w:pPr>
      <w:r w:rsidRPr="003A0164">
        <w:rPr>
          <w:sz w:val="28"/>
          <w:szCs w:val="28"/>
        </w:rPr>
        <w:t>3.3.8. Обязательство об освобождении приспособленного для проживания строения и передаче его по акту приема-передачи администрации города Пыть-Ях, подписанное всеми членами  семьи.</w:t>
      </w:r>
    </w:p>
    <w:p w:rsidR="00CA026E" w:rsidRPr="003A0164" w:rsidRDefault="00CA026E" w:rsidP="00CA026E">
      <w:pPr>
        <w:autoSpaceDE w:val="0"/>
        <w:autoSpaceDN w:val="0"/>
        <w:adjustRightInd w:val="0"/>
        <w:spacing w:line="336" w:lineRule="auto"/>
        <w:ind w:firstLine="709"/>
        <w:jc w:val="both"/>
        <w:rPr>
          <w:sz w:val="28"/>
          <w:szCs w:val="28"/>
        </w:rPr>
      </w:pPr>
      <w:r w:rsidRPr="003A0164">
        <w:rPr>
          <w:sz w:val="28"/>
          <w:szCs w:val="28"/>
        </w:rPr>
        <w:t xml:space="preserve">В обязательстве указываются все совместно проживающие члены семьи заявителя (ей). </w:t>
      </w:r>
    </w:p>
    <w:p w:rsidR="00CA026E" w:rsidRPr="003A0164" w:rsidRDefault="00CA026E" w:rsidP="00CA026E">
      <w:pPr>
        <w:autoSpaceDE w:val="0"/>
        <w:autoSpaceDN w:val="0"/>
        <w:adjustRightInd w:val="0"/>
        <w:spacing w:line="336" w:lineRule="auto"/>
        <w:ind w:firstLine="709"/>
        <w:jc w:val="both"/>
        <w:rPr>
          <w:sz w:val="28"/>
          <w:szCs w:val="28"/>
        </w:rPr>
      </w:pPr>
      <w:bookmarkStart w:id="4" w:name="Par48"/>
      <w:bookmarkStart w:id="5" w:name="Par51"/>
      <w:bookmarkStart w:id="6" w:name="Par52"/>
      <w:bookmarkEnd w:id="4"/>
      <w:bookmarkEnd w:id="5"/>
      <w:bookmarkEnd w:id="6"/>
      <w:r w:rsidRPr="003A0164">
        <w:rPr>
          <w:sz w:val="28"/>
          <w:szCs w:val="28"/>
        </w:rPr>
        <w:t>3.3.9. Документы, содержащие сведения органа, осуществляющего государственную регистрацию прав на недвижимое имущество и сделок с ним, о наличии или отсутствии жилых помещений, земельных участков в собственности заявителя, членов его семьи, указанных в заявлении на участие в мероприятии, в том числе на ранее существовавшее имя в случае изменения фамилии, имени, отчества.</w:t>
      </w:r>
    </w:p>
    <w:p w:rsidR="00CA026E" w:rsidRPr="003A0164" w:rsidRDefault="00CA026E" w:rsidP="00CA026E">
      <w:pPr>
        <w:spacing w:line="336" w:lineRule="auto"/>
        <w:ind w:firstLine="709"/>
        <w:jc w:val="both"/>
        <w:rPr>
          <w:sz w:val="28"/>
          <w:szCs w:val="28"/>
        </w:rPr>
      </w:pPr>
      <w:r w:rsidRPr="003A0164">
        <w:rPr>
          <w:sz w:val="28"/>
          <w:szCs w:val="28"/>
        </w:rPr>
        <w:t>3.3.10. Документ, содержащие сведения о получении (неполучении) мер государственной (социальной) поддержки для приобретения (строительства) жилых помещений за счет средств бюджетной системы Российской Федерации заявителем и членами семьи заявителя.</w:t>
      </w:r>
    </w:p>
    <w:p w:rsidR="00CA026E" w:rsidRPr="003A0164" w:rsidRDefault="00CA026E" w:rsidP="00CA026E">
      <w:pPr>
        <w:spacing w:line="336" w:lineRule="auto"/>
        <w:ind w:firstLine="709"/>
        <w:jc w:val="both"/>
        <w:rPr>
          <w:sz w:val="28"/>
          <w:szCs w:val="28"/>
        </w:rPr>
      </w:pPr>
      <w:r w:rsidRPr="003A0164">
        <w:rPr>
          <w:sz w:val="28"/>
          <w:szCs w:val="28"/>
        </w:rPr>
        <w:t>3.3.11. Заявитель вправе предоставить иные документы, которые по его мнению влияют на способ расселения или определения состава его семьи.</w:t>
      </w:r>
    </w:p>
    <w:p w:rsidR="00CA026E" w:rsidRPr="003A0164" w:rsidRDefault="00CA026E" w:rsidP="00CA026E">
      <w:pPr>
        <w:spacing w:line="336" w:lineRule="auto"/>
        <w:ind w:firstLine="709"/>
        <w:jc w:val="both"/>
        <w:rPr>
          <w:sz w:val="28"/>
          <w:szCs w:val="28"/>
        </w:rPr>
      </w:pPr>
      <w:r w:rsidRPr="003A0164">
        <w:rPr>
          <w:sz w:val="28"/>
          <w:szCs w:val="28"/>
        </w:rPr>
        <w:t>3.3.12. При направлении заявления посредством почтовой связи, копии документов должны быть удостоверены в установленном законом порядке.</w:t>
      </w:r>
    </w:p>
    <w:p w:rsidR="00CA026E" w:rsidRPr="003A0164" w:rsidRDefault="00CA026E" w:rsidP="00CA026E">
      <w:pPr>
        <w:autoSpaceDE w:val="0"/>
        <w:autoSpaceDN w:val="0"/>
        <w:adjustRightInd w:val="0"/>
        <w:spacing w:line="336" w:lineRule="auto"/>
        <w:ind w:firstLine="709"/>
        <w:jc w:val="both"/>
        <w:rPr>
          <w:sz w:val="28"/>
          <w:szCs w:val="28"/>
        </w:rPr>
      </w:pPr>
      <w:bookmarkStart w:id="7" w:name="Par46"/>
      <w:bookmarkStart w:id="8" w:name="Par54"/>
      <w:bookmarkEnd w:id="7"/>
      <w:bookmarkEnd w:id="8"/>
      <w:r w:rsidRPr="003A0164">
        <w:rPr>
          <w:sz w:val="28"/>
          <w:szCs w:val="28"/>
        </w:rPr>
        <w:t xml:space="preserve">Документы, указанные в </w:t>
      </w:r>
      <w:hyperlink w:anchor="Par44" w:history="1">
        <w:r w:rsidRPr="003A0164">
          <w:rPr>
            <w:sz w:val="28"/>
            <w:szCs w:val="28"/>
          </w:rPr>
          <w:t>подпунктах 3.3.1</w:t>
        </w:r>
      </w:hyperlink>
      <w:r w:rsidRPr="003A0164">
        <w:rPr>
          <w:sz w:val="28"/>
          <w:szCs w:val="28"/>
        </w:rPr>
        <w:t>. – 3.3.8., 3.3.11. настоящего пункта, представляют граждане в уполномоченный орган самостоятельно.</w:t>
      </w:r>
    </w:p>
    <w:p w:rsidR="00CA026E" w:rsidRPr="003A0164" w:rsidRDefault="00CA026E" w:rsidP="00CA026E">
      <w:pPr>
        <w:autoSpaceDE w:val="0"/>
        <w:autoSpaceDN w:val="0"/>
        <w:adjustRightInd w:val="0"/>
        <w:spacing w:line="336" w:lineRule="auto"/>
        <w:ind w:firstLine="709"/>
        <w:jc w:val="both"/>
        <w:rPr>
          <w:sz w:val="28"/>
          <w:szCs w:val="28"/>
        </w:rPr>
      </w:pPr>
      <w:r w:rsidRPr="003A0164">
        <w:rPr>
          <w:sz w:val="28"/>
          <w:szCs w:val="28"/>
        </w:rPr>
        <w:t xml:space="preserve">Документы и сведения, указанные в </w:t>
      </w:r>
      <w:hyperlink w:anchor="Par48" w:history="1">
        <w:r w:rsidRPr="003A0164">
          <w:rPr>
            <w:sz w:val="28"/>
            <w:szCs w:val="28"/>
          </w:rPr>
          <w:t xml:space="preserve">подпунктах </w:t>
        </w:r>
      </w:hyperlink>
      <w:r w:rsidRPr="003A0164">
        <w:rPr>
          <w:sz w:val="28"/>
          <w:szCs w:val="28"/>
        </w:rPr>
        <w:t>3.3.9 – 3.3.10 настоящего пункта, запрашивает уполномоченный орган в порядке межведомственного информационного взаимодействия в соответствии с законодательством Российской Федерации и автономного округа.</w:t>
      </w:r>
    </w:p>
    <w:p w:rsidR="00CA026E" w:rsidRPr="003A0164" w:rsidRDefault="00CA026E" w:rsidP="00CA026E">
      <w:pPr>
        <w:autoSpaceDE w:val="0"/>
        <w:autoSpaceDN w:val="0"/>
        <w:adjustRightInd w:val="0"/>
        <w:spacing w:line="336" w:lineRule="auto"/>
        <w:ind w:firstLine="709"/>
        <w:jc w:val="both"/>
        <w:rPr>
          <w:sz w:val="28"/>
          <w:szCs w:val="28"/>
        </w:rPr>
      </w:pPr>
      <w:r w:rsidRPr="003A0164">
        <w:rPr>
          <w:sz w:val="28"/>
          <w:szCs w:val="28"/>
        </w:rPr>
        <w:t>3.4. Уполномоченный орган регистрирует заявление в книге регистрации и учета в день его поступления и присваивает ему регистрационный номер. В книге регистрации и учета фиксируется дата и время регистрации заявления. Форма книги регистрации и учета устанавливается уполномоченным органом.</w:t>
      </w:r>
    </w:p>
    <w:p w:rsidR="00CA026E" w:rsidRPr="003A0164" w:rsidRDefault="00CA026E" w:rsidP="00CA026E">
      <w:pPr>
        <w:autoSpaceDE w:val="0"/>
        <w:autoSpaceDN w:val="0"/>
        <w:adjustRightInd w:val="0"/>
        <w:spacing w:line="336" w:lineRule="auto"/>
        <w:ind w:firstLine="709"/>
        <w:jc w:val="both"/>
        <w:rPr>
          <w:sz w:val="28"/>
          <w:szCs w:val="28"/>
        </w:rPr>
      </w:pPr>
      <w:r w:rsidRPr="003A0164">
        <w:rPr>
          <w:sz w:val="28"/>
          <w:szCs w:val="28"/>
        </w:rPr>
        <w:t xml:space="preserve">3.5. Решение о признании заявителя (лей) участником (ами) мероприятия (отказе в признании участником мероприятия) с указанием способа расселения принимается уполномоченным органом после проверки заявления, документов, указанных в </w:t>
      </w:r>
      <w:hyperlink w:anchor="Par42" w:history="1">
        <w:r w:rsidRPr="003A0164">
          <w:rPr>
            <w:sz w:val="28"/>
            <w:szCs w:val="28"/>
          </w:rPr>
          <w:t>пункте 3.3</w:t>
        </w:r>
      </w:hyperlink>
      <w:r w:rsidRPr="003A0164">
        <w:rPr>
          <w:sz w:val="28"/>
          <w:szCs w:val="28"/>
        </w:rPr>
        <w:t xml:space="preserve"> настоящего порядка, представленных гражданином и (или) полученных в порядке межведомственного информационного взаимодействия, и заявителя на соответствие требованиям настоящего механизма, не позднее 10 рабочих дней с даты представления указанного заявления и (или) получения в порядке межведомственного информационного взаимодействия документов. Отказ в признании участниками мероприятия по основаниям, указанным в п. 3.6.7, 3.6.12, 3.6.13. направляется заявителю в течении 10 рабочих дней с момента подачи заявления без проведения проверки.</w:t>
      </w:r>
    </w:p>
    <w:p w:rsidR="00CA026E" w:rsidRPr="003A0164" w:rsidRDefault="00CA026E" w:rsidP="00CA026E">
      <w:pPr>
        <w:autoSpaceDE w:val="0"/>
        <w:autoSpaceDN w:val="0"/>
        <w:adjustRightInd w:val="0"/>
        <w:spacing w:line="336" w:lineRule="auto"/>
        <w:ind w:firstLine="709"/>
        <w:jc w:val="both"/>
        <w:rPr>
          <w:sz w:val="28"/>
          <w:szCs w:val="28"/>
        </w:rPr>
      </w:pPr>
      <w:r w:rsidRPr="003A0164">
        <w:rPr>
          <w:sz w:val="28"/>
          <w:szCs w:val="28"/>
        </w:rPr>
        <w:t>Решение о признании участником мероприятия (отказе в признании участником мероприятия) вручается уполномоченным органом заявителю в течение 5 рабочих дней со дня принятия такого решения лично либо направляется посредством почтовой связи с уведомлением о вручении.</w:t>
      </w:r>
    </w:p>
    <w:p w:rsidR="00CA026E" w:rsidRPr="003A0164" w:rsidRDefault="00CA026E" w:rsidP="00CA026E">
      <w:pPr>
        <w:autoSpaceDE w:val="0"/>
        <w:autoSpaceDN w:val="0"/>
        <w:adjustRightInd w:val="0"/>
        <w:spacing w:line="336" w:lineRule="auto"/>
        <w:ind w:firstLine="709"/>
        <w:jc w:val="both"/>
        <w:rPr>
          <w:sz w:val="28"/>
          <w:szCs w:val="28"/>
        </w:rPr>
      </w:pPr>
      <w:bookmarkStart w:id="9" w:name="Par66"/>
      <w:bookmarkEnd w:id="9"/>
      <w:r w:rsidRPr="003A0164">
        <w:rPr>
          <w:sz w:val="28"/>
          <w:szCs w:val="28"/>
        </w:rPr>
        <w:t>3.6. Уполномоченный орган принимает решение об отказе в признании заявителя участником мероприятия в следующих случаях:</w:t>
      </w:r>
    </w:p>
    <w:p w:rsidR="00CA026E" w:rsidRPr="003A0164" w:rsidRDefault="00CA026E" w:rsidP="00CA026E">
      <w:pPr>
        <w:autoSpaceDE w:val="0"/>
        <w:autoSpaceDN w:val="0"/>
        <w:adjustRightInd w:val="0"/>
        <w:spacing w:line="336" w:lineRule="auto"/>
        <w:ind w:firstLine="709"/>
        <w:jc w:val="both"/>
        <w:rPr>
          <w:sz w:val="28"/>
          <w:szCs w:val="28"/>
        </w:rPr>
      </w:pPr>
      <w:r w:rsidRPr="003A0164">
        <w:rPr>
          <w:sz w:val="28"/>
          <w:szCs w:val="28"/>
        </w:rPr>
        <w:t>3.6.1. Заявитель не соответствует требованиям, установленным пунктом 1 настоящего порядка.</w:t>
      </w:r>
    </w:p>
    <w:p w:rsidR="00CA026E" w:rsidRPr="003A0164" w:rsidRDefault="00CA026E" w:rsidP="00CA026E">
      <w:pPr>
        <w:tabs>
          <w:tab w:val="left" w:pos="-180"/>
        </w:tabs>
        <w:spacing w:line="336" w:lineRule="auto"/>
        <w:ind w:firstLine="709"/>
        <w:jc w:val="both"/>
        <w:rPr>
          <w:sz w:val="28"/>
          <w:szCs w:val="28"/>
        </w:rPr>
      </w:pPr>
      <w:r w:rsidRPr="003A0164">
        <w:rPr>
          <w:sz w:val="28"/>
          <w:szCs w:val="28"/>
        </w:rPr>
        <w:t>3.6.2. Наличие у гражданина либо членов его семьи в пользовании жилых помещений (на праве собственности или по договору социального найма) на территории Российской Федерации.</w:t>
      </w:r>
    </w:p>
    <w:p w:rsidR="00CA026E" w:rsidRPr="003A0164" w:rsidRDefault="00CA026E" w:rsidP="00CA026E">
      <w:pPr>
        <w:tabs>
          <w:tab w:val="left" w:pos="0"/>
        </w:tabs>
        <w:spacing w:line="336" w:lineRule="auto"/>
        <w:ind w:firstLine="709"/>
        <w:jc w:val="both"/>
        <w:rPr>
          <w:sz w:val="28"/>
          <w:szCs w:val="28"/>
        </w:rPr>
      </w:pPr>
      <w:r w:rsidRPr="003A0164">
        <w:rPr>
          <w:sz w:val="28"/>
          <w:szCs w:val="28"/>
        </w:rPr>
        <w:t>3.6.3. Факт непроживания гражданина в приспособленном для проживания строении, подлежащем ликвидации, подтвержденный актом, составленным управлением по жилищным вопросам.</w:t>
      </w:r>
    </w:p>
    <w:p w:rsidR="00CA026E" w:rsidRPr="003A0164" w:rsidRDefault="00CA026E" w:rsidP="00CA026E">
      <w:pPr>
        <w:tabs>
          <w:tab w:val="left" w:pos="0"/>
        </w:tabs>
        <w:spacing w:line="336" w:lineRule="auto"/>
        <w:ind w:firstLine="709"/>
        <w:jc w:val="both"/>
        <w:rPr>
          <w:sz w:val="28"/>
          <w:szCs w:val="28"/>
        </w:rPr>
      </w:pPr>
      <w:r w:rsidRPr="003A0164">
        <w:rPr>
          <w:sz w:val="28"/>
          <w:szCs w:val="28"/>
        </w:rPr>
        <w:t>3.6.4. Исключен.</w:t>
      </w:r>
    </w:p>
    <w:p w:rsidR="00CA026E" w:rsidRPr="003A0164" w:rsidRDefault="00CA026E" w:rsidP="00CA026E">
      <w:pPr>
        <w:autoSpaceDE w:val="0"/>
        <w:autoSpaceDN w:val="0"/>
        <w:adjustRightInd w:val="0"/>
        <w:spacing w:line="336" w:lineRule="auto"/>
        <w:ind w:firstLine="709"/>
        <w:jc w:val="both"/>
        <w:rPr>
          <w:spacing w:val="-10"/>
          <w:sz w:val="28"/>
          <w:szCs w:val="28"/>
        </w:rPr>
      </w:pPr>
      <w:r w:rsidRPr="003A0164">
        <w:rPr>
          <w:spacing w:val="-10"/>
          <w:sz w:val="28"/>
          <w:szCs w:val="28"/>
        </w:rPr>
        <w:t>3.6.5. Ухудшение участником мероприятия или членом его семьи жилищных условий путем продажи, дарения, либо отчуждения иным способом имеющихся в собственности жилых помещений. Указанные гражданско-правовые сделки по отчуждению учитываются в течение 3 лет, предшествующих дате подачи гражданином(ми) заявления на признание участниками мероприятия.</w:t>
      </w:r>
    </w:p>
    <w:p w:rsidR="00CA026E" w:rsidRPr="003A0164" w:rsidRDefault="00CA026E" w:rsidP="00CA026E">
      <w:pPr>
        <w:autoSpaceDE w:val="0"/>
        <w:autoSpaceDN w:val="0"/>
        <w:adjustRightInd w:val="0"/>
        <w:spacing w:line="336" w:lineRule="auto"/>
        <w:ind w:firstLine="709"/>
        <w:jc w:val="both"/>
        <w:rPr>
          <w:sz w:val="28"/>
          <w:szCs w:val="28"/>
        </w:rPr>
      </w:pPr>
      <w:r w:rsidRPr="003A0164">
        <w:rPr>
          <w:sz w:val="28"/>
          <w:szCs w:val="28"/>
        </w:rPr>
        <w:t>3.6.6. Заявителю и (или) членами его семьи ранее предоставлялась государственная поддержка на приобретение (строительство) жилых помещений за счет средств бюджетной системы Российской Федерации (за исключением использования на улучшение жилищных условий материнского (семейного) капитала, Югорского семейного капитала).</w:t>
      </w:r>
    </w:p>
    <w:p w:rsidR="00CA026E" w:rsidRPr="003A0164" w:rsidRDefault="00CA026E" w:rsidP="00CA026E">
      <w:pPr>
        <w:autoSpaceDE w:val="0"/>
        <w:autoSpaceDN w:val="0"/>
        <w:adjustRightInd w:val="0"/>
        <w:spacing w:line="336" w:lineRule="auto"/>
        <w:ind w:firstLine="709"/>
        <w:jc w:val="both"/>
        <w:rPr>
          <w:sz w:val="28"/>
          <w:szCs w:val="28"/>
        </w:rPr>
      </w:pPr>
      <w:r w:rsidRPr="003A0164">
        <w:rPr>
          <w:sz w:val="28"/>
          <w:szCs w:val="28"/>
        </w:rPr>
        <w:t>3.6.7. Отсутствие финансирования на реализацию мероприятия.</w:t>
      </w:r>
    </w:p>
    <w:p w:rsidR="00CA026E" w:rsidRPr="003A0164" w:rsidRDefault="00CA026E" w:rsidP="00CA026E">
      <w:pPr>
        <w:autoSpaceDE w:val="0"/>
        <w:autoSpaceDN w:val="0"/>
        <w:adjustRightInd w:val="0"/>
        <w:spacing w:line="336" w:lineRule="auto"/>
        <w:ind w:firstLine="709"/>
        <w:jc w:val="both"/>
        <w:rPr>
          <w:sz w:val="28"/>
          <w:szCs w:val="28"/>
        </w:rPr>
      </w:pPr>
      <w:r w:rsidRPr="003A0164">
        <w:rPr>
          <w:sz w:val="28"/>
          <w:szCs w:val="28"/>
        </w:rPr>
        <w:t>3.6.8. Представлены недостоверные, недействительные документы и сведения.</w:t>
      </w:r>
    </w:p>
    <w:p w:rsidR="00CA026E" w:rsidRPr="003A0164" w:rsidRDefault="00CA026E" w:rsidP="00CA026E">
      <w:pPr>
        <w:autoSpaceDE w:val="0"/>
        <w:autoSpaceDN w:val="0"/>
        <w:adjustRightInd w:val="0"/>
        <w:spacing w:line="336" w:lineRule="auto"/>
        <w:ind w:firstLine="709"/>
        <w:jc w:val="both"/>
        <w:rPr>
          <w:sz w:val="28"/>
          <w:szCs w:val="28"/>
        </w:rPr>
      </w:pPr>
      <w:r w:rsidRPr="003A0164">
        <w:rPr>
          <w:sz w:val="28"/>
          <w:szCs w:val="28"/>
        </w:rPr>
        <w:t>3.6.9. Гражданин выехал в другой субъект Российской Федерации на постоянное место жительства.</w:t>
      </w:r>
    </w:p>
    <w:p w:rsidR="00CA026E" w:rsidRPr="003A0164" w:rsidRDefault="00CA026E" w:rsidP="00CA026E">
      <w:pPr>
        <w:autoSpaceDE w:val="0"/>
        <w:autoSpaceDN w:val="0"/>
        <w:adjustRightInd w:val="0"/>
        <w:spacing w:line="336" w:lineRule="auto"/>
        <w:ind w:firstLine="709"/>
        <w:jc w:val="both"/>
        <w:rPr>
          <w:sz w:val="28"/>
          <w:szCs w:val="28"/>
        </w:rPr>
      </w:pPr>
      <w:r w:rsidRPr="003A0164">
        <w:rPr>
          <w:sz w:val="28"/>
          <w:szCs w:val="28"/>
        </w:rPr>
        <w:t>3.6.10. Временное строение обременено правами 3-х лиц (является их местом жительства), не соответствующих условиям признания участниками мероприятия.</w:t>
      </w:r>
    </w:p>
    <w:p w:rsidR="00CA026E" w:rsidRPr="003A0164" w:rsidRDefault="00CA026E" w:rsidP="00CA026E">
      <w:pPr>
        <w:autoSpaceDE w:val="0"/>
        <w:autoSpaceDN w:val="0"/>
        <w:adjustRightInd w:val="0"/>
        <w:spacing w:line="336" w:lineRule="auto"/>
        <w:ind w:firstLine="709"/>
        <w:jc w:val="both"/>
        <w:rPr>
          <w:sz w:val="28"/>
          <w:szCs w:val="28"/>
        </w:rPr>
      </w:pPr>
      <w:r w:rsidRPr="003A0164">
        <w:rPr>
          <w:sz w:val="28"/>
          <w:szCs w:val="28"/>
        </w:rPr>
        <w:t>3.6.11. Наличие задолженности по оплате за жилищно-коммунальные услуги.</w:t>
      </w:r>
    </w:p>
    <w:p w:rsidR="00CA026E" w:rsidRPr="003A0164" w:rsidRDefault="00CA026E" w:rsidP="00CA026E">
      <w:pPr>
        <w:autoSpaceDE w:val="0"/>
        <w:autoSpaceDN w:val="0"/>
        <w:adjustRightInd w:val="0"/>
        <w:spacing w:line="336" w:lineRule="auto"/>
        <w:ind w:firstLine="680"/>
        <w:jc w:val="both"/>
        <w:rPr>
          <w:sz w:val="28"/>
          <w:szCs w:val="28"/>
        </w:rPr>
      </w:pPr>
      <w:r w:rsidRPr="003A0164">
        <w:rPr>
          <w:sz w:val="28"/>
          <w:szCs w:val="28"/>
        </w:rPr>
        <w:t>3.6.12. Отсутствие строения в перечне строений, подлежащих ликвидации.</w:t>
      </w:r>
    </w:p>
    <w:p w:rsidR="00CA026E" w:rsidRPr="003A0164" w:rsidRDefault="00CA026E" w:rsidP="00CA026E">
      <w:pPr>
        <w:autoSpaceDE w:val="0"/>
        <w:autoSpaceDN w:val="0"/>
        <w:adjustRightInd w:val="0"/>
        <w:spacing w:line="336" w:lineRule="auto"/>
        <w:ind w:firstLine="680"/>
        <w:jc w:val="both"/>
        <w:rPr>
          <w:sz w:val="28"/>
          <w:szCs w:val="28"/>
        </w:rPr>
      </w:pPr>
      <w:r w:rsidRPr="003A0164">
        <w:rPr>
          <w:sz w:val="28"/>
          <w:szCs w:val="28"/>
        </w:rPr>
        <w:t>3.6.13. Отсутствие жилых помещений фонда коммерческого использования, в том числе с учетом нормы предоставления (п. 4.2.2 настоящего порядка) на состав семьи.</w:t>
      </w:r>
    </w:p>
    <w:p w:rsidR="00CA026E" w:rsidRPr="003A0164" w:rsidRDefault="00CA026E" w:rsidP="00CA026E">
      <w:pPr>
        <w:autoSpaceDE w:val="0"/>
        <w:autoSpaceDN w:val="0"/>
        <w:adjustRightInd w:val="0"/>
        <w:spacing w:line="336" w:lineRule="auto"/>
        <w:ind w:firstLine="709"/>
        <w:jc w:val="both"/>
        <w:rPr>
          <w:sz w:val="28"/>
          <w:szCs w:val="28"/>
        </w:rPr>
      </w:pPr>
      <w:r w:rsidRPr="003A0164">
        <w:rPr>
          <w:sz w:val="28"/>
          <w:szCs w:val="28"/>
        </w:rPr>
        <w:t>3.7. Допускается повторная подача заявления на участие в мероприятии при устранении оснований для отказа, указанных в пункте 3.6. настоящего порядка.</w:t>
      </w:r>
    </w:p>
    <w:p w:rsidR="00CA026E" w:rsidRPr="003A0164" w:rsidRDefault="00CA026E" w:rsidP="00CA026E">
      <w:pPr>
        <w:autoSpaceDE w:val="0"/>
        <w:autoSpaceDN w:val="0"/>
        <w:adjustRightInd w:val="0"/>
        <w:spacing w:line="336" w:lineRule="auto"/>
        <w:ind w:firstLine="709"/>
        <w:jc w:val="both"/>
        <w:rPr>
          <w:sz w:val="28"/>
          <w:szCs w:val="28"/>
        </w:rPr>
      </w:pPr>
      <w:r w:rsidRPr="003A0164">
        <w:rPr>
          <w:sz w:val="28"/>
          <w:szCs w:val="28"/>
        </w:rPr>
        <w:t>Решение уполномоченного органа об отказе в признании участником мероприятия может быть обжаловано гражданином в соответствии с законодательством Российской Федерации.</w:t>
      </w:r>
    </w:p>
    <w:p w:rsidR="00CA026E" w:rsidRPr="003A0164" w:rsidRDefault="00CA026E" w:rsidP="00CA026E">
      <w:pPr>
        <w:tabs>
          <w:tab w:val="left" w:pos="180"/>
        </w:tabs>
        <w:autoSpaceDE w:val="0"/>
        <w:autoSpaceDN w:val="0"/>
        <w:adjustRightInd w:val="0"/>
        <w:spacing w:line="336" w:lineRule="auto"/>
        <w:ind w:firstLine="709"/>
        <w:jc w:val="both"/>
        <w:rPr>
          <w:sz w:val="28"/>
          <w:szCs w:val="28"/>
        </w:rPr>
      </w:pPr>
      <w:r w:rsidRPr="003A0164">
        <w:rPr>
          <w:sz w:val="28"/>
          <w:szCs w:val="28"/>
        </w:rPr>
        <w:t>3.8. К обстоятельствам, являющимся основаниями изменения способа расселения участников мероприятия, местом жительства которых является занимаемое строение, относится изменение имеющихся в администрации города данных о периоде времени, в течение которого приспособленное для проживания строение, подлежащее ликвидации, являлось местом жительства граждан, в том числе на основании судебного акта об установлении факта вселения в строение в период до 1995 года.</w:t>
      </w:r>
    </w:p>
    <w:p w:rsidR="00CA026E" w:rsidRPr="003A0164" w:rsidRDefault="00CA026E" w:rsidP="00CA026E">
      <w:pPr>
        <w:tabs>
          <w:tab w:val="left" w:pos="180"/>
        </w:tabs>
        <w:autoSpaceDE w:val="0"/>
        <w:autoSpaceDN w:val="0"/>
        <w:adjustRightInd w:val="0"/>
        <w:spacing w:line="336" w:lineRule="auto"/>
        <w:ind w:firstLine="709"/>
        <w:jc w:val="both"/>
        <w:rPr>
          <w:sz w:val="28"/>
          <w:szCs w:val="28"/>
        </w:rPr>
      </w:pPr>
      <w:r w:rsidRPr="003A0164">
        <w:rPr>
          <w:sz w:val="28"/>
          <w:szCs w:val="28"/>
        </w:rPr>
        <w:t>3.9. Решение суда о признании гражданина членом семьи  Участника мероприятия до момента реализации права семьей Участника мероприятия, является основанием для изменения состава семьи Участника мероприятия.</w:t>
      </w:r>
    </w:p>
    <w:p w:rsidR="00CA026E" w:rsidRPr="003A0164" w:rsidRDefault="00CA026E" w:rsidP="00CA026E">
      <w:pPr>
        <w:tabs>
          <w:tab w:val="left" w:pos="180"/>
        </w:tabs>
        <w:autoSpaceDE w:val="0"/>
        <w:autoSpaceDN w:val="0"/>
        <w:adjustRightInd w:val="0"/>
        <w:spacing w:line="336" w:lineRule="auto"/>
        <w:ind w:firstLine="709"/>
        <w:jc w:val="both"/>
        <w:rPr>
          <w:sz w:val="28"/>
          <w:szCs w:val="28"/>
        </w:rPr>
      </w:pPr>
      <w:r w:rsidRPr="003A0164">
        <w:rPr>
          <w:sz w:val="28"/>
          <w:szCs w:val="28"/>
        </w:rPr>
        <w:t>3.10. Основания для исключения граждан из числа участников мероприятия и/или строения из перечня строений, подлежащих ликвидации:</w:t>
      </w:r>
    </w:p>
    <w:p w:rsidR="00CA026E" w:rsidRPr="003A0164" w:rsidRDefault="00CA026E" w:rsidP="00CA026E">
      <w:pPr>
        <w:tabs>
          <w:tab w:val="left" w:pos="180"/>
        </w:tabs>
        <w:autoSpaceDE w:val="0"/>
        <w:autoSpaceDN w:val="0"/>
        <w:adjustRightInd w:val="0"/>
        <w:spacing w:line="336" w:lineRule="auto"/>
        <w:ind w:firstLine="709"/>
        <w:jc w:val="both"/>
        <w:rPr>
          <w:sz w:val="28"/>
          <w:szCs w:val="28"/>
        </w:rPr>
      </w:pPr>
      <w:r w:rsidRPr="003A0164">
        <w:rPr>
          <w:sz w:val="28"/>
          <w:szCs w:val="28"/>
        </w:rPr>
        <w:t>3.10.1. Отказ участников мероприятия от способа расселения, либо варианта жилого помещения в случае избранного способа расселения предоставление жилого помещения муниципального жилищного фонда коммерческого использования, в том числе с правом последующего выкупа.</w:t>
      </w:r>
    </w:p>
    <w:p w:rsidR="00CA026E" w:rsidRPr="003A0164" w:rsidRDefault="00CA026E" w:rsidP="00CA026E">
      <w:pPr>
        <w:tabs>
          <w:tab w:val="left" w:pos="180"/>
        </w:tabs>
        <w:autoSpaceDE w:val="0"/>
        <w:autoSpaceDN w:val="0"/>
        <w:adjustRightInd w:val="0"/>
        <w:spacing w:line="336" w:lineRule="auto"/>
        <w:ind w:firstLine="709"/>
        <w:jc w:val="both"/>
        <w:rPr>
          <w:sz w:val="28"/>
          <w:szCs w:val="28"/>
        </w:rPr>
      </w:pPr>
      <w:r w:rsidRPr="003A0164">
        <w:rPr>
          <w:sz w:val="28"/>
          <w:szCs w:val="28"/>
        </w:rPr>
        <w:t>3.10.2. Истечение срока, указанного в уведомлении, для подачи заявления о признании участником.</w:t>
      </w:r>
    </w:p>
    <w:p w:rsidR="00CA026E" w:rsidRPr="003A0164" w:rsidRDefault="00CA026E" w:rsidP="00CA026E">
      <w:pPr>
        <w:pStyle w:val="ConsPlusNormal"/>
        <w:spacing w:line="336" w:lineRule="auto"/>
        <w:ind w:firstLine="709"/>
        <w:jc w:val="both"/>
        <w:rPr>
          <w:rFonts w:ascii="Times New Roman" w:hAnsi="Times New Roman"/>
          <w:sz w:val="28"/>
          <w:szCs w:val="28"/>
        </w:rPr>
      </w:pPr>
      <w:r w:rsidRPr="003A0164">
        <w:rPr>
          <w:rFonts w:ascii="Times New Roman" w:hAnsi="Times New Roman"/>
          <w:sz w:val="28"/>
          <w:szCs w:val="28"/>
        </w:rPr>
        <w:t xml:space="preserve">4. Способы расселения Участников мероприятия: </w:t>
      </w:r>
    </w:p>
    <w:p w:rsidR="00CA026E" w:rsidRPr="003A0164" w:rsidRDefault="00CA026E" w:rsidP="00CA026E">
      <w:pPr>
        <w:pStyle w:val="ConsPlusNormal"/>
        <w:spacing w:line="336" w:lineRule="auto"/>
        <w:ind w:firstLine="709"/>
        <w:jc w:val="both"/>
        <w:rPr>
          <w:rFonts w:ascii="Times New Roman" w:hAnsi="Times New Roman"/>
          <w:sz w:val="28"/>
          <w:szCs w:val="28"/>
        </w:rPr>
      </w:pPr>
      <w:r w:rsidRPr="003A0164">
        <w:rPr>
          <w:rFonts w:ascii="Times New Roman" w:hAnsi="Times New Roman"/>
          <w:sz w:val="28"/>
          <w:szCs w:val="28"/>
        </w:rPr>
        <w:t>4.1. Способы расселения участников, местом жительства которых является занимаемое строение, в том числе на основании судебного акта об установлении факта места жительства в строении, приспособленном для проживания:</w:t>
      </w:r>
    </w:p>
    <w:p w:rsidR="00CA026E" w:rsidRPr="003A0164" w:rsidRDefault="00CA026E" w:rsidP="00CA026E">
      <w:pPr>
        <w:tabs>
          <w:tab w:val="left" w:pos="-180"/>
        </w:tabs>
        <w:spacing w:line="336" w:lineRule="auto"/>
        <w:ind w:firstLine="709"/>
        <w:jc w:val="both"/>
        <w:rPr>
          <w:sz w:val="28"/>
          <w:szCs w:val="28"/>
        </w:rPr>
      </w:pPr>
      <w:r w:rsidRPr="003A0164">
        <w:rPr>
          <w:sz w:val="28"/>
          <w:szCs w:val="28"/>
        </w:rPr>
        <w:t>4.1.1. Участникам мероприятия, вселившимся в период до 1995 года и проживающим в занимаемых строениях, включенных в перечень строений подлежащих ликвидации в рамках настоящей программы, в том числе проживавшим до момента их утраты  в результате чрезвычайных ситуаций, предоставляется субсидия для приобретения жилого помещения в собственность на территории Ханты-Мансийского автономного округа-Югры в размере 70 процентов от расчетной стоимости жилья.</w:t>
      </w:r>
    </w:p>
    <w:p w:rsidR="00CA026E" w:rsidRPr="003A0164" w:rsidRDefault="00CA026E" w:rsidP="00CA026E">
      <w:pPr>
        <w:tabs>
          <w:tab w:val="left" w:pos="-180"/>
        </w:tabs>
        <w:spacing w:line="336" w:lineRule="auto"/>
        <w:ind w:firstLine="709"/>
        <w:jc w:val="both"/>
        <w:rPr>
          <w:sz w:val="28"/>
          <w:szCs w:val="28"/>
        </w:rPr>
      </w:pPr>
      <w:r w:rsidRPr="003A0164">
        <w:rPr>
          <w:sz w:val="28"/>
          <w:szCs w:val="28"/>
        </w:rPr>
        <w:t xml:space="preserve">4.1.2. Участникам мероприятия, вселившимся в период до 1995 года и проживающим в занимаемых строениях, в том числе проживавшим до момента их утраты в результате чрезвычайных ситуаций, предоставляется социальная выплата - мера социальной поддержки для приобретения жилого помещения в собственность на территории Ханты-Мансийского автономного округа-Югры в размере 70 процентов от расчетной стоимости жилья. </w:t>
      </w:r>
    </w:p>
    <w:p w:rsidR="00CA026E" w:rsidRPr="003A0164" w:rsidRDefault="00CA026E" w:rsidP="00CA026E">
      <w:pPr>
        <w:tabs>
          <w:tab w:val="left" w:pos="-180"/>
        </w:tabs>
        <w:spacing w:line="336" w:lineRule="auto"/>
        <w:ind w:firstLine="709"/>
        <w:jc w:val="both"/>
        <w:rPr>
          <w:sz w:val="28"/>
          <w:szCs w:val="28"/>
        </w:rPr>
      </w:pPr>
      <w:r w:rsidRPr="003A0164">
        <w:rPr>
          <w:sz w:val="28"/>
          <w:szCs w:val="28"/>
        </w:rPr>
        <w:t>4.1.3. Участникам мероприятия,  вселившимся в период после 1995 года и проживающим в занимаемых строениях, включенных в перечень строений подлежащих ликвидации в рамках настоящей программы, в том числе проживавшим в них до момента их утраты  в результате чрезвычайных ситуаций, предоставляется субсидия для приобретения жилого помещения в собственность на территории Ханты-Мансийского автономного округа-Югры в следующих размерах:</w:t>
      </w:r>
    </w:p>
    <w:p w:rsidR="00CA026E" w:rsidRPr="003A0164" w:rsidRDefault="00CA026E" w:rsidP="00CA026E">
      <w:pPr>
        <w:tabs>
          <w:tab w:val="left" w:pos="-180"/>
        </w:tabs>
        <w:spacing w:line="336" w:lineRule="auto"/>
        <w:ind w:firstLine="709"/>
        <w:jc w:val="both"/>
        <w:rPr>
          <w:sz w:val="28"/>
          <w:szCs w:val="28"/>
        </w:rPr>
      </w:pPr>
      <w:r w:rsidRPr="003A0164">
        <w:rPr>
          <w:sz w:val="28"/>
          <w:szCs w:val="28"/>
        </w:rPr>
        <w:t>- 70 процентов от расчетной стоимости  жилья для участников мероприятия проживающих на территории города Пыть-Яха более 25 лет;</w:t>
      </w:r>
    </w:p>
    <w:p w:rsidR="00CA026E" w:rsidRPr="003A0164" w:rsidRDefault="00CA026E" w:rsidP="00CA026E">
      <w:pPr>
        <w:tabs>
          <w:tab w:val="left" w:pos="-180"/>
        </w:tabs>
        <w:spacing w:line="336" w:lineRule="auto"/>
        <w:ind w:firstLine="709"/>
        <w:jc w:val="both"/>
        <w:rPr>
          <w:sz w:val="28"/>
          <w:szCs w:val="28"/>
        </w:rPr>
      </w:pPr>
      <w:r w:rsidRPr="003A0164">
        <w:rPr>
          <w:sz w:val="28"/>
          <w:szCs w:val="28"/>
        </w:rPr>
        <w:t>- 50 процентов от расчетной стоимости жилья, для участников мероприятия проживающих на территории города Пыть-Яха менее 25 лет.</w:t>
      </w:r>
    </w:p>
    <w:p w:rsidR="00CA026E" w:rsidRPr="003A0164" w:rsidRDefault="00CA026E" w:rsidP="00CA026E">
      <w:pPr>
        <w:tabs>
          <w:tab w:val="left" w:pos="-180"/>
        </w:tabs>
        <w:spacing w:line="336" w:lineRule="auto"/>
        <w:ind w:firstLine="709"/>
        <w:jc w:val="both"/>
        <w:rPr>
          <w:sz w:val="28"/>
          <w:szCs w:val="28"/>
        </w:rPr>
      </w:pPr>
      <w:r w:rsidRPr="003A0164">
        <w:rPr>
          <w:sz w:val="28"/>
          <w:szCs w:val="28"/>
        </w:rPr>
        <w:t>4.1.4. Участникам мероприятия, вселившимся в период после 1995 года и проживающим в занимаемых строениях, в том числе проживавшим в них до момента их утраты  в результате чрезвычайных ситуаций, предоставляется социальная выплата - мера социальной поддержки для приобретения жилого помещения в собственность на территории Ханты-Мансийского автономного округа-Югры в следующих размерах:</w:t>
      </w:r>
    </w:p>
    <w:p w:rsidR="00CA026E" w:rsidRPr="003A0164" w:rsidRDefault="00CA026E" w:rsidP="00CA026E">
      <w:pPr>
        <w:tabs>
          <w:tab w:val="left" w:pos="-180"/>
        </w:tabs>
        <w:spacing w:line="336" w:lineRule="auto"/>
        <w:ind w:firstLine="709"/>
        <w:jc w:val="both"/>
        <w:rPr>
          <w:sz w:val="28"/>
          <w:szCs w:val="28"/>
        </w:rPr>
      </w:pPr>
      <w:r w:rsidRPr="003A0164">
        <w:rPr>
          <w:sz w:val="28"/>
          <w:szCs w:val="28"/>
        </w:rPr>
        <w:t>- 70 процентов от расчетной стоимости  жилья для участников мероприятия проживающих на территории города Пыть-Яха более 25 лет;</w:t>
      </w:r>
    </w:p>
    <w:p w:rsidR="00CA026E" w:rsidRPr="003A0164" w:rsidRDefault="00CA026E" w:rsidP="00CA026E">
      <w:pPr>
        <w:tabs>
          <w:tab w:val="left" w:pos="-180"/>
        </w:tabs>
        <w:spacing w:line="336" w:lineRule="auto"/>
        <w:ind w:firstLine="709"/>
        <w:jc w:val="both"/>
        <w:rPr>
          <w:sz w:val="28"/>
          <w:szCs w:val="28"/>
        </w:rPr>
      </w:pPr>
      <w:r w:rsidRPr="003A0164">
        <w:rPr>
          <w:sz w:val="28"/>
          <w:szCs w:val="28"/>
        </w:rPr>
        <w:t>- 50 процентов от расчетной стоимости жилья, для участников мероприятия проживающих на территории города Пыть-Яха менее 25 лет.</w:t>
      </w:r>
    </w:p>
    <w:p w:rsidR="00CA026E" w:rsidRPr="003A0164" w:rsidRDefault="00CA026E" w:rsidP="00CA026E">
      <w:pPr>
        <w:tabs>
          <w:tab w:val="left" w:pos="-180"/>
        </w:tabs>
        <w:spacing w:line="336" w:lineRule="auto"/>
        <w:ind w:firstLine="709"/>
        <w:jc w:val="both"/>
        <w:rPr>
          <w:sz w:val="28"/>
          <w:szCs w:val="28"/>
        </w:rPr>
      </w:pPr>
      <w:r w:rsidRPr="003A0164">
        <w:rPr>
          <w:sz w:val="28"/>
          <w:szCs w:val="28"/>
        </w:rPr>
        <w:t>4.1.5. Участникам мероприятия, вселившимся в период до 1995 года и проживающим в занимаемых строениях, включенных в перечень строений подлежащих ликвидации в рамках настоящей программы, в том числе проживавшим до момента их утраты  в результате чрезвычайных ситуаций, приобретающим жилое помещение в собственность в субъектах Российской Федерации, не относящихся к районам Крайнего Севера и приравненным к ним местностям, предоставляется субсидия в размере 100 процентов от расчетной стоимости жилья.</w:t>
      </w:r>
    </w:p>
    <w:p w:rsidR="00CA026E" w:rsidRPr="003A0164" w:rsidRDefault="00CA026E" w:rsidP="00CA026E">
      <w:pPr>
        <w:spacing w:line="360" w:lineRule="auto"/>
        <w:ind w:firstLine="600"/>
        <w:jc w:val="both"/>
        <w:rPr>
          <w:sz w:val="28"/>
          <w:szCs w:val="28"/>
        </w:rPr>
      </w:pPr>
      <w:r w:rsidRPr="003A0164">
        <w:rPr>
          <w:sz w:val="28"/>
          <w:szCs w:val="28"/>
        </w:rPr>
        <w:t>4.1.6. В целях определения размера субсидии или социальной выплаты для приобретения жилого помещения в собственность на территории Ханты-Мансийского автономного округа-Югры расчетная стоимость жилья определяется исходя из произведения нормы предоставления площади жилого помещения в соответствии с п. 4.1.10. настоящего порядка  и стоимости 1 квадратного метра общей площади жилого помещения, установленной Региональной службой по тарифам Ханты-Мансийского автономного округа – Югра по городу Пыть-Яху на дату выдачи гарантийного письма.</w:t>
      </w:r>
    </w:p>
    <w:p w:rsidR="00CA026E" w:rsidRPr="003A0164" w:rsidRDefault="00CA026E" w:rsidP="00CA026E">
      <w:pPr>
        <w:spacing w:line="360" w:lineRule="auto"/>
        <w:ind w:firstLine="600"/>
        <w:jc w:val="both"/>
        <w:rPr>
          <w:sz w:val="28"/>
          <w:szCs w:val="28"/>
        </w:rPr>
      </w:pPr>
      <w:r w:rsidRPr="003A0164">
        <w:rPr>
          <w:sz w:val="28"/>
          <w:szCs w:val="28"/>
        </w:rPr>
        <w:t>В случае приобретения жилого помещения в деревянном исполнении, расчет субсидии производится исходя из стоимости 1 квадратного метра общей площади жилого помещения, установленной Региональной службой по тарифам Ханты-Мансийского автономного округа - Югра для жилых помещений в деревянном исполнении по городу Пыть-Яху на дату выдачи гарантийного письма.</w:t>
      </w:r>
    </w:p>
    <w:p w:rsidR="00CA026E" w:rsidRPr="003A0164" w:rsidRDefault="00CA026E" w:rsidP="00CA026E">
      <w:pPr>
        <w:tabs>
          <w:tab w:val="left" w:pos="-180"/>
        </w:tabs>
        <w:spacing w:line="336" w:lineRule="auto"/>
        <w:ind w:firstLine="709"/>
        <w:jc w:val="both"/>
        <w:rPr>
          <w:sz w:val="28"/>
          <w:szCs w:val="28"/>
        </w:rPr>
      </w:pPr>
      <w:r w:rsidRPr="003A0164">
        <w:rPr>
          <w:sz w:val="28"/>
          <w:szCs w:val="28"/>
        </w:rPr>
        <w:t xml:space="preserve">4.1.7. В целях определения размера субсидии для приобретения жилого помещения в собственность в субъектах Российской Федерации, не относящихся к районам Крайнего Севера и приравненным к ним местностям  расчетная стоимость жилья определяется исходя из произведения нормы предоставления площади жилого помещения в соответствии с п. 4.1.10. настоящего порядка  и средней рыночной стоимости 1 квадратного метра общей площади жилого помещения по субъектам Российской Федерации, устанавливаемой федеральным органом исполнительной власти, уполномоченным Правительством Российской Федерации, установленной на дату выдачи гарантийного письма, но не более средней рыночной стоимости 1 квадратного метра общей площади жилого помещения, установленной Региональной службой по тарифам Ханты-Мансийского автономного округа – Югра по городу Пыть-Яху на дату выдачи гарантийного письма. </w:t>
      </w:r>
    </w:p>
    <w:p w:rsidR="00CA026E" w:rsidRPr="003A0164" w:rsidRDefault="00CA026E" w:rsidP="00CA026E">
      <w:pPr>
        <w:tabs>
          <w:tab w:val="left" w:pos="142"/>
          <w:tab w:val="left" w:pos="180"/>
        </w:tabs>
        <w:spacing w:line="336" w:lineRule="auto"/>
        <w:ind w:firstLine="709"/>
        <w:jc w:val="both"/>
        <w:rPr>
          <w:sz w:val="28"/>
          <w:szCs w:val="28"/>
        </w:rPr>
      </w:pPr>
      <w:r w:rsidRPr="003A0164">
        <w:rPr>
          <w:sz w:val="28"/>
          <w:szCs w:val="28"/>
        </w:rPr>
        <w:t xml:space="preserve">4.1.8. В случае превышения стоимости 1 квадратного метра общей площади жилого помещения, а также превышения нормы предоставления жилого помещения, указанного пункте 4.1.10 настоящего порядка, разница возмещается за счет средств граждан – получателей субсидии или социальной выплаты–меры социальной поддержки. </w:t>
      </w:r>
    </w:p>
    <w:p w:rsidR="00CA026E" w:rsidRPr="003A0164" w:rsidRDefault="00CA026E" w:rsidP="00CA026E">
      <w:pPr>
        <w:tabs>
          <w:tab w:val="left" w:pos="180"/>
          <w:tab w:val="left" w:pos="720"/>
        </w:tabs>
        <w:spacing w:line="336" w:lineRule="auto"/>
        <w:ind w:firstLine="709"/>
        <w:jc w:val="both"/>
        <w:rPr>
          <w:sz w:val="28"/>
          <w:szCs w:val="28"/>
        </w:rPr>
      </w:pPr>
      <w:r w:rsidRPr="003A0164">
        <w:rPr>
          <w:sz w:val="28"/>
          <w:szCs w:val="28"/>
        </w:rPr>
        <w:t xml:space="preserve">4.1.9. На граждан, имеющих степень родства в соответствии с п. 2. настоящего порядка, фактически занимающих два и более временных строений, подлежащих ликвидации, если хотя бы одно из них является местом жительства указанных граждан, по заявлению, подписанному всеми совершеннолетними Участниками мероприятия, распространяются способы расселения, предусмотренные подпунктами 4.1.1 – 4.1.5 настоящего пункта. При этом период проживания определяется исходя из наиболее ранней даты вселения Участника мероприятия по месту жительства в одном из занимаемых и подлежащих сносу временных строений и последующей ликвидацией всех занимаемых Участниками мероприятия временных строений. </w:t>
      </w:r>
    </w:p>
    <w:p w:rsidR="00CA026E" w:rsidRPr="003A0164" w:rsidRDefault="00CA026E" w:rsidP="00CA026E">
      <w:pPr>
        <w:spacing w:line="336" w:lineRule="auto"/>
        <w:ind w:firstLine="709"/>
        <w:jc w:val="both"/>
        <w:rPr>
          <w:sz w:val="28"/>
          <w:szCs w:val="28"/>
        </w:rPr>
      </w:pPr>
      <w:r w:rsidRPr="003A0164">
        <w:rPr>
          <w:sz w:val="28"/>
          <w:szCs w:val="28"/>
        </w:rPr>
        <w:t>4.1.10. Для определения расчетной стоимости жилья в целях предоставления Участникам мероприятия субсидий, социальной выплаты-меры социальной поддержки норма предоставления общей площади жилого помещения устанавливается в размере:</w:t>
      </w:r>
    </w:p>
    <w:p w:rsidR="00CA026E" w:rsidRPr="003A0164" w:rsidRDefault="00CA026E" w:rsidP="00CA026E">
      <w:pPr>
        <w:tabs>
          <w:tab w:val="num" w:pos="0"/>
          <w:tab w:val="num" w:pos="180"/>
        </w:tabs>
        <w:spacing w:line="336" w:lineRule="auto"/>
        <w:ind w:firstLine="709"/>
        <w:jc w:val="both"/>
        <w:rPr>
          <w:sz w:val="28"/>
          <w:szCs w:val="28"/>
        </w:rPr>
      </w:pPr>
      <w:r w:rsidRPr="003A0164">
        <w:rPr>
          <w:sz w:val="28"/>
          <w:szCs w:val="28"/>
        </w:rPr>
        <w:t>- 33 квадратных метра общей площади жилого помещения – для одиноко проживающего гражданина;</w:t>
      </w:r>
    </w:p>
    <w:p w:rsidR="00CA026E" w:rsidRPr="003A0164" w:rsidRDefault="00CA026E" w:rsidP="00CA026E">
      <w:pPr>
        <w:tabs>
          <w:tab w:val="num" w:pos="0"/>
        </w:tabs>
        <w:spacing w:line="336" w:lineRule="auto"/>
        <w:ind w:firstLine="709"/>
        <w:jc w:val="both"/>
        <w:rPr>
          <w:sz w:val="28"/>
          <w:szCs w:val="28"/>
        </w:rPr>
      </w:pPr>
      <w:r w:rsidRPr="003A0164">
        <w:rPr>
          <w:sz w:val="28"/>
          <w:szCs w:val="28"/>
        </w:rPr>
        <w:t>- 42 квадратных метра общей площади жилого помещения – для двоих проживающих в строении граждан;</w:t>
      </w:r>
    </w:p>
    <w:p w:rsidR="00CA026E" w:rsidRPr="003A0164" w:rsidRDefault="00CA026E" w:rsidP="00CA026E">
      <w:pPr>
        <w:tabs>
          <w:tab w:val="num" w:pos="0"/>
        </w:tabs>
        <w:spacing w:line="360" w:lineRule="auto"/>
        <w:ind w:firstLine="709"/>
        <w:jc w:val="both"/>
        <w:rPr>
          <w:sz w:val="28"/>
          <w:szCs w:val="28"/>
        </w:rPr>
      </w:pPr>
      <w:r w:rsidRPr="003A0164">
        <w:rPr>
          <w:sz w:val="28"/>
          <w:szCs w:val="28"/>
        </w:rPr>
        <w:t>- 18 квадратных метров общей площади жилого помещения на каждого – для троих проживающих в строении граждан и более.</w:t>
      </w:r>
    </w:p>
    <w:p w:rsidR="00CA026E" w:rsidRPr="003A0164" w:rsidRDefault="00CA026E" w:rsidP="00CA026E">
      <w:pPr>
        <w:autoSpaceDE w:val="0"/>
        <w:autoSpaceDN w:val="0"/>
        <w:adjustRightInd w:val="0"/>
        <w:spacing w:line="360" w:lineRule="auto"/>
        <w:ind w:firstLine="540"/>
        <w:jc w:val="both"/>
        <w:rPr>
          <w:sz w:val="28"/>
          <w:szCs w:val="28"/>
        </w:rPr>
      </w:pPr>
      <w:r w:rsidRPr="003A0164">
        <w:rPr>
          <w:sz w:val="28"/>
          <w:szCs w:val="28"/>
        </w:rPr>
        <w:t>4.1.11.</w:t>
      </w:r>
      <w:r w:rsidRPr="003A0164">
        <w:rPr>
          <w:sz w:val="28"/>
          <w:szCs w:val="28"/>
        </w:rPr>
        <w:tab/>
        <w:t xml:space="preserve">Приобретаемое Участником мероприятия жилое помещение по договору купли – продажи (жилой дом, квартира, комната, доля в праве на жилое помещение) на территории Ханты-Мансийского автономного округа – Югры, в субъектах Российской Федерации за пределами Ханты-Мансийского автономного округа – Югры должно соответствовать установленным санитарно-техническим нормам иным требованиям жилищного законодательства, находиться в многоквартирном жилом доме или на земельном участке под индивидуальное жилищное строительство. </w:t>
      </w:r>
    </w:p>
    <w:p w:rsidR="00CA026E" w:rsidRPr="003A0164" w:rsidRDefault="00CA026E" w:rsidP="00CA026E">
      <w:pPr>
        <w:spacing w:line="360" w:lineRule="auto"/>
        <w:ind w:firstLine="709"/>
        <w:jc w:val="both"/>
        <w:rPr>
          <w:sz w:val="28"/>
          <w:szCs w:val="28"/>
        </w:rPr>
      </w:pPr>
      <w:r w:rsidRPr="003A0164">
        <w:rPr>
          <w:sz w:val="28"/>
          <w:szCs w:val="28"/>
        </w:rPr>
        <w:t>4.1.12.</w:t>
      </w:r>
      <w:r w:rsidRPr="003A0164">
        <w:rPr>
          <w:sz w:val="28"/>
          <w:szCs w:val="28"/>
        </w:rPr>
        <w:tab/>
        <w:t>Приобретаемое Участником мероприятия по договору долевого участия в строительстве жилого помещения должно соответствовать санитарно-техническим нормам и требованиям.</w:t>
      </w:r>
    </w:p>
    <w:p w:rsidR="00CA026E" w:rsidRPr="003A0164" w:rsidRDefault="00CA026E" w:rsidP="00CA026E">
      <w:pPr>
        <w:spacing w:line="336" w:lineRule="auto"/>
        <w:ind w:firstLine="709"/>
        <w:jc w:val="both"/>
        <w:rPr>
          <w:sz w:val="28"/>
          <w:szCs w:val="28"/>
        </w:rPr>
      </w:pPr>
      <w:r w:rsidRPr="003A0164">
        <w:rPr>
          <w:sz w:val="28"/>
          <w:szCs w:val="28"/>
        </w:rPr>
        <w:t>4.1.13.</w:t>
      </w:r>
      <w:r w:rsidRPr="003A0164">
        <w:rPr>
          <w:sz w:val="28"/>
          <w:szCs w:val="28"/>
        </w:rPr>
        <w:tab/>
        <w:t>Для всех Участников мероприятия, имеющих право на получение субсидии или социальной выплаты для приобретения жилого помещения в собственность, расчет субсидии производится в пределах расчетной площади жилого помещения, предусмотренной настоящей подпрограммой на расселение и ликвидацию занимаемого Участниками мероприятия, приспособленного для проживания временного строения.</w:t>
      </w:r>
    </w:p>
    <w:p w:rsidR="00CA026E" w:rsidRPr="003A0164" w:rsidRDefault="00CA026E" w:rsidP="00CA026E">
      <w:pPr>
        <w:spacing w:line="336" w:lineRule="auto"/>
        <w:ind w:firstLine="709"/>
        <w:jc w:val="both"/>
        <w:rPr>
          <w:sz w:val="28"/>
          <w:szCs w:val="28"/>
        </w:rPr>
      </w:pPr>
      <w:r w:rsidRPr="003A0164">
        <w:rPr>
          <w:sz w:val="28"/>
          <w:szCs w:val="28"/>
        </w:rPr>
        <w:t>Участники, желающие приобрести в рамках настоящей подпрограммы в собственность более одного жилого помещения, предоставляют дополнительно  заявление о количестве планируемых к приобретению жилых помещений с обязательным указанием состава Участников мероприятия, являющихся членами семьи в соответствии с п. 2. настоящего порядка по каждому жилому помещению и выдаче соответствующего количества гарантийных писем. При этом независимо от числа Участников мероприятия, включенных в каждое из гарантийных писем, расчет субсидии или социальной выплаты производится в пределах расчетной площади, предусмотренной настоящей подпрограммой на расселение и ликвидацию занимаемого Участниками мероприятия, приспособленного для проживания временного строения.</w:t>
      </w:r>
    </w:p>
    <w:p w:rsidR="00CA026E" w:rsidRPr="003A0164" w:rsidRDefault="00CA026E" w:rsidP="00CA026E">
      <w:pPr>
        <w:tabs>
          <w:tab w:val="left" w:pos="0"/>
        </w:tabs>
        <w:spacing w:line="336" w:lineRule="auto"/>
        <w:ind w:firstLine="709"/>
        <w:jc w:val="both"/>
        <w:rPr>
          <w:sz w:val="28"/>
          <w:szCs w:val="28"/>
        </w:rPr>
      </w:pPr>
      <w:r w:rsidRPr="003A0164">
        <w:rPr>
          <w:sz w:val="28"/>
          <w:szCs w:val="28"/>
        </w:rPr>
        <w:t>4.2. Способ расселения Участников мероприятия, для которых приспособленное для проживания строение не является местом жительства.</w:t>
      </w:r>
    </w:p>
    <w:p w:rsidR="00CA026E" w:rsidRPr="003A0164" w:rsidRDefault="00CA026E" w:rsidP="00CA026E">
      <w:pPr>
        <w:tabs>
          <w:tab w:val="left" w:pos="0"/>
        </w:tabs>
        <w:spacing w:line="336" w:lineRule="auto"/>
        <w:ind w:firstLine="709"/>
        <w:jc w:val="both"/>
        <w:rPr>
          <w:sz w:val="28"/>
          <w:szCs w:val="28"/>
        </w:rPr>
      </w:pPr>
      <w:r w:rsidRPr="003A0164">
        <w:rPr>
          <w:sz w:val="28"/>
          <w:szCs w:val="28"/>
        </w:rPr>
        <w:t xml:space="preserve">4.2.1. Участникам мероприятия, использующим для проживания строения, включенные в перечень строений, подлежащих ликвидации, а также участникам мероприятия, имеющим право на получение субсидии и отказавшимся от расселения указанным способом, предоставляются для проживания жилые помещения коммерческого муниципального жилищного фонда. </w:t>
      </w:r>
    </w:p>
    <w:p w:rsidR="00CA026E" w:rsidRPr="003A0164" w:rsidRDefault="00CA026E" w:rsidP="00CA026E">
      <w:pPr>
        <w:tabs>
          <w:tab w:val="left" w:pos="180"/>
        </w:tabs>
        <w:autoSpaceDE w:val="0"/>
        <w:autoSpaceDN w:val="0"/>
        <w:adjustRightInd w:val="0"/>
        <w:spacing w:line="360" w:lineRule="auto"/>
        <w:ind w:firstLine="567"/>
        <w:jc w:val="both"/>
        <w:rPr>
          <w:sz w:val="28"/>
          <w:szCs w:val="28"/>
        </w:rPr>
      </w:pPr>
      <w:r w:rsidRPr="003A0164">
        <w:rPr>
          <w:sz w:val="28"/>
          <w:szCs w:val="28"/>
        </w:rPr>
        <w:t>4.2.2. В рамках настоящей подпрограммы в целях формирования жилищного фонда коммерческого использования расчетная площадь жилого помещения устанавливается в размере 13 квадратных метров на каждого Участника мероприятия.</w:t>
      </w:r>
    </w:p>
    <w:p w:rsidR="00CA026E" w:rsidRPr="003A0164" w:rsidRDefault="00CA026E" w:rsidP="00CA026E">
      <w:pPr>
        <w:tabs>
          <w:tab w:val="left" w:pos="540"/>
          <w:tab w:val="left" w:pos="900"/>
          <w:tab w:val="left" w:pos="1620"/>
        </w:tabs>
        <w:spacing w:line="336" w:lineRule="auto"/>
        <w:ind w:firstLine="709"/>
        <w:jc w:val="both"/>
        <w:rPr>
          <w:sz w:val="28"/>
          <w:szCs w:val="28"/>
        </w:rPr>
      </w:pPr>
      <w:r w:rsidRPr="003A0164">
        <w:rPr>
          <w:sz w:val="28"/>
          <w:szCs w:val="28"/>
        </w:rPr>
        <w:t>При фактическом предоставлении жилого помещения допускается предоставление площади больше расчетной, но не более чем в 2 раза.</w:t>
      </w:r>
    </w:p>
    <w:p w:rsidR="00CA026E" w:rsidRPr="003A0164" w:rsidRDefault="00CA026E" w:rsidP="00CA026E">
      <w:pPr>
        <w:tabs>
          <w:tab w:val="left" w:pos="540"/>
          <w:tab w:val="left" w:pos="900"/>
          <w:tab w:val="left" w:pos="1620"/>
        </w:tabs>
        <w:spacing w:line="336" w:lineRule="auto"/>
        <w:ind w:firstLine="709"/>
        <w:jc w:val="both"/>
        <w:rPr>
          <w:sz w:val="28"/>
          <w:szCs w:val="28"/>
        </w:rPr>
      </w:pPr>
      <w:r w:rsidRPr="003A0164">
        <w:rPr>
          <w:sz w:val="28"/>
          <w:szCs w:val="28"/>
        </w:rPr>
        <w:t xml:space="preserve">4.2.3. Срок договора коммерческого найма жилого помещения муниципального жилищного фонда определяется Участником мероприятия, но не может превышать 5 лет. Договор коммерческого найма может быть продлен по заявлению гражданина один раз на срок не более 5 лет. Размер ежемесячной платы за наем жилого помещения, предоставленного по договору коммерческого найма, устанавливается решением Думы города Пыть-Яха. </w:t>
      </w:r>
    </w:p>
    <w:p w:rsidR="00CA026E" w:rsidRPr="003A0164" w:rsidRDefault="00CA026E" w:rsidP="00CA026E">
      <w:pPr>
        <w:autoSpaceDE w:val="0"/>
        <w:autoSpaceDN w:val="0"/>
        <w:adjustRightInd w:val="0"/>
        <w:spacing w:line="360" w:lineRule="auto"/>
        <w:ind w:firstLine="567"/>
        <w:jc w:val="both"/>
        <w:rPr>
          <w:sz w:val="28"/>
          <w:szCs w:val="28"/>
        </w:rPr>
      </w:pPr>
      <w:r w:rsidRPr="003A0164">
        <w:rPr>
          <w:sz w:val="28"/>
          <w:szCs w:val="28"/>
        </w:rPr>
        <w:t>4.2.4.Участники мероприятия имеют право выкупа предоставленных по договорам коммерческого найма жилых помещений муниципального жилищного фонда коммерческого использования. Порядок и условия выкупа жилых помещений в рамках реализации настоящей подпрограммы устанавливаются Думой города Пыть-Яха.</w:t>
      </w:r>
    </w:p>
    <w:p w:rsidR="00CA026E" w:rsidRPr="003A0164" w:rsidRDefault="00CA026E" w:rsidP="00CA026E">
      <w:pPr>
        <w:spacing w:line="336" w:lineRule="auto"/>
        <w:ind w:firstLine="709"/>
        <w:jc w:val="both"/>
        <w:rPr>
          <w:sz w:val="28"/>
          <w:szCs w:val="28"/>
        </w:rPr>
      </w:pPr>
      <w:r w:rsidRPr="003A0164">
        <w:rPr>
          <w:sz w:val="28"/>
          <w:szCs w:val="28"/>
        </w:rPr>
        <w:t>По письменному заявлению может быть предоставлена рассрочка до 10 лет гражданам, имеющим среднемесячный доход ниже величины двух прожиточных минимумов, установленный постановлением Правительства Ханты-Мансийского автономного округа – Югры, в соответствии с предоставленными документами, а именно сведениями о совокупном доходе Нанимателей и членов их семьи, совместно проживающих, а также произведенными расчетами по формуле:</w:t>
      </w:r>
    </w:p>
    <w:p w:rsidR="00CA026E" w:rsidRPr="003A0164" w:rsidRDefault="00CA026E" w:rsidP="00CA026E">
      <w:pPr>
        <w:spacing w:line="336" w:lineRule="auto"/>
        <w:ind w:firstLine="709"/>
        <w:jc w:val="both"/>
        <w:rPr>
          <w:sz w:val="28"/>
          <w:szCs w:val="28"/>
        </w:rPr>
      </w:pPr>
      <w:r w:rsidRPr="003A0164">
        <w:rPr>
          <w:sz w:val="28"/>
          <w:szCs w:val="28"/>
        </w:rPr>
        <w:t>Срд=  Сдх:12 месяцев: Кс,</w:t>
      </w:r>
    </w:p>
    <w:p w:rsidR="00CA026E" w:rsidRPr="003A0164" w:rsidRDefault="00CA026E" w:rsidP="00CA026E">
      <w:pPr>
        <w:spacing w:line="336" w:lineRule="auto"/>
        <w:ind w:firstLine="709"/>
        <w:jc w:val="both"/>
        <w:rPr>
          <w:sz w:val="28"/>
          <w:szCs w:val="28"/>
        </w:rPr>
      </w:pPr>
      <w:r w:rsidRPr="003A0164">
        <w:rPr>
          <w:sz w:val="28"/>
          <w:szCs w:val="28"/>
        </w:rPr>
        <w:t>Срд -  среднемесячный доход собственников;</w:t>
      </w:r>
    </w:p>
    <w:p w:rsidR="00CA026E" w:rsidRPr="003A0164" w:rsidRDefault="00CA026E" w:rsidP="00CA026E">
      <w:pPr>
        <w:spacing w:line="336" w:lineRule="auto"/>
        <w:ind w:firstLine="709"/>
        <w:jc w:val="both"/>
        <w:rPr>
          <w:sz w:val="28"/>
          <w:szCs w:val="28"/>
        </w:rPr>
      </w:pPr>
      <w:r w:rsidRPr="003A0164">
        <w:rPr>
          <w:sz w:val="28"/>
          <w:szCs w:val="28"/>
        </w:rPr>
        <w:t>Сдх - совокупный доход за 12 месяцев предшествующий месяцу подачи заявления, всех Нанимателей жилого помещения, а так же членов их семей (супруг, супруга, родители, дети), проживающих совместно</w:t>
      </w:r>
    </w:p>
    <w:p w:rsidR="00CA026E" w:rsidRPr="003A0164" w:rsidRDefault="00CA026E" w:rsidP="00CA026E">
      <w:pPr>
        <w:spacing w:line="336" w:lineRule="auto"/>
        <w:ind w:firstLine="709"/>
        <w:jc w:val="both"/>
        <w:rPr>
          <w:sz w:val="28"/>
          <w:szCs w:val="28"/>
        </w:rPr>
      </w:pPr>
      <w:r w:rsidRPr="003A0164">
        <w:rPr>
          <w:sz w:val="28"/>
          <w:szCs w:val="28"/>
        </w:rPr>
        <w:t>Кс - количество Нанимателей жилого помещения, а так же членов их семей (супруг, супруга, родители, дети), проживающих совместно.</w:t>
      </w:r>
    </w:p>
    <w:p w:rsidR="00CA026E" w:rsidRPr="003A0164" w:rsidRDefault="00CA026E" w:rsidP="00CA026E">
      <w:pPr>
        <w:spacing w:line="336" w:lineRule="auto"/>
        <w:ind w:firstLine="709"/>
        <w:jc w:val="both"/>
        <w:rPr>
          <w:sz w:val="28"/>
          <w:szCs w:val="28"/>
        </w:rPr>
      </w:pPr>
      <w:r w:rsidRPr="003A0164">
        <w:rPr>
          <w:sz w:val="28"/>
          <w:szCs w:val="28"/>
        </w:rPr>
        <w:t>По результатам произведенных расчетов, администрация города принимает решение об отказе либо согласии в рассрочке платежа пропорционально равными долями сроком на 10 лет.</w:t>
      </w:r>
    </w:p>
    <w:p w:rsidR="00CA026E" w:rsidRPr="003A0164" w:rsidRDefault="00CA026E" w:rsidP="00CA026E">
      <w:pPr>
        <w:tabs>
          <w:tab w:val="left" w:pos="540"/>
        </w:tabs>
        <w:autoSpaceDE w:val="0"/>
        <w:autoSpaceDN w:val="0"/>
        <w:adjustRightInd w:val="0"/>
        <w:spacing w:line="336" w:lineRule="auto"/>
        <w:ind w:firstLine="709"/>
        <w:jc w:val="both"/>
        <w:rPr>
          <w:sz w:val="28"/>
          <w:szCs w:val="28"/>
        </w:rPr>
      </w:pPr>
      <w:r w:rsidRPr="003A0164">
        <w:rPr>
          <w:sz w:val="28"/>
          <w:szCs w:val="28"/>
        </w:rPr>
        <w:t>4.2.5. Участники мероприятия по согласованию с администрацией города  вправе вселить в занимаемое по договору найма жилого помещения коммерческого муниципального жилищного фонда своих супругов и несовершеннолетних детей.</w:t>
      </w:r>
    </w:p>
    <w:p w:rsidR="00CA026E" w:rsidRPr="003A0164" w:rsidRDefault="00CA026E" w:rsidP="00CA026E">
      <w:pPr>
        <w:tabs>
          <w:tab w:val="left" w:pos="900"/>
        </w:tabs>
        <w:spacing w:line="336" w:lineRule="auto"/>
        <w:ind w:firstLine="709"/>
        <w:jc w:val="both"/>
        <w:rPr>
          <w:sz w:val="28"/>
          <w:szCs w:val="28"/>
        </w:rPr>
      </w:pPr>
      <w:r w:rsidRPr="003A0164">
        <w:rPr>
          <w:sz w:val="28"/>
          <w:szCs w:val="28"/>
        </w:rPr>
        <w:t xml:space="preserve">5. В случае экономии средств в ходе реализации настоящей подпрограммы финансирование направляется на: </w:t>
      </w:r>
    </w:p>
    <w:p w:rsidR="00CA026E" w:rsidRPr="003A0164" w:rsidRDefault="00CA026E" w:rsidP="00CA026E">
      <w:pPr>
        <w:tabs>
          <w:tab w:val="left" w:pos="900"/>
        </w:tabs>
        <w:spacing w:line="336" w:lineRule="auto"/>
        <w:ind w:firstLine="709"/>
        <w:jc w:val="both"/>
        <w:rPr>
          <w:sz w:val="28"/>
          <w:szCs w:val="28"/>
        </w:rPr>
      </w:pPr>
      <w:r w:rsidRPr="003A0164">
        <w:rPr>
          <w:sz w:val="28"/>
          <w:szCs w:val="28"/>
        </w:rPr>
        <w:t xml:space="preserve"> - расселение и ликвидацию приспособленных для проживания строений, расположенных на территории города Пыть-Яха в балочных массивах, расселение которых не завершено;</w:t>
      </w:r>
    </w:p>
    <w:p w:rsidR="00CA026E" w:rsidRPr="003A0164" w:rsidRDefault="00CA026E" w:rsidP="00CA026E">
      <w:pPr>
        <w:tabs>
          <w:tab w:val="left" w:pos="900"/>
        </w:tabs>
        <w:spacing w:line="336" w:lineRule="auto"/>
        <w:ind w:firstLine="709"/>
        <w:jc w:val="both"/>
        <w:rPr>
          <w:sz w:val="28"/>
          <w:szCs w:val="28"/>
        </w:rPr>
      </w:pPr>
      <w:r w:rsidRPr="003A0164">
        <w:rPr>
          <w:sz w:val="28"/>
          <w:szCs w:val="28"/>
        </w:rPr>
        <w:t xml:space="preserve"> - расселение и ликвидацию временных строений, приспособленных под жилье, расположенных на территории города Пыть-Яха и не вошедших в настоящую подпрограмму с учетом наибольшего количества факторов неблагоприятных условий проживания граждан в приспособленных для проживания строениях.</w:t>
      </w:r>
    </w:p>
    <w:p w:rsidR="00CA026E" w:rsidRPr="003A0164" w:rsidRDefault="00CA026E" w:rsidP="00CA026E">
      <w:pPr>
        <w:tabs>
          <w:tab w:val="left" w:pos="180"/>
        </w:tabs>
        <w:spacing w:line="336" w:lineRule="auto"/>
        <w:ind w:firstLine="709"/>
        <w:jc w:val="both"/>
        <w:rPr>
          <w:sz w:val="28"/>
          <w:szCs w:val="28"/>
        </w:rPr>
      </w:pPr>
      <w:r w:rsidRPr="003A0164">
        <w:rPr>
          <w:sz w:val="28"/>
          <w:szCs w:val="28"/>
        </w:rPr>
        <w:t>6. В случаях изменения способа расселения участников мероприятия, либо изменения состава их семей, жилые помещения, предназначенные для предоставления по договору коммерческого найма, приобретенные в рамках настоящей подпрограммы, не соответствующие по площади для предоставления гражданам в рамках реализуемого этапа, либо не заселенные на конец окончания реализации этапа, предоставляются гражданам, проживающим в строении, включенном в следующий по порядку этап.</w:t>
      </w:r>
    </w:p>
    <w:p w:rsidR="00CA026E" w:rsidRPr="003A0164" w:rsidRDefault="00CA026E" w:rsidP="00CA026E">
      <w:pPr>
        <w:pStyle w:val="ConsPlusNormal"/>
        <w:spacing w:line="336" w:lineRule="auto"/>
        <w:ind w:firstLine="709"/>
        <w:jc w:val="both"/>
        <w:rPr>
          <w:rFonts w:ascii="Times New Roman" w:hAnsi="Times New Roman"/>
          <w:sz w:val="28"/>
          <w:szCs w:val="28"/>
        </w:rPr>
      </w:pPr>
      <w:r w:rsidRPr="003A0164">
        <w:rPr>
          <w:rFonts w:ascii="Times New Roman" w:hAnsi="Times New Roman"/>
          <w:sz w:val="28"/>
          <w:szCs w:val="28"/>
        </w:rPr>
        <w:t xml:space="preserve">7. Порядок реализации способа расселения: </w:t>
      </w:r>
    </w:p>
    <w:p w:rsidR="00CA026E" w:rsidRPr="003A0164" w:rsidRDefault="00CA026E" w:rsidP="00CA026E">
      <w:pPr>
        <w:tabs>
          <w:tab w:val="left" w:pos="540"/>
        </w:tabs>
        <w:spacing w:line="336" w:lineRule="auto"/>
        <w:ind w:firstLine="709"/>
        <w:jc w:val="both"/>
        <w:rPr>
          <w:sz w:val="28"/>
          <w:szCs w:val="28"/>
        </w:rPr>
      </w:pPr>
      <w:r w:rsidRPr="003A0164">
        <w:rPr>
          <w:sz w:val="28"/>
          <w:szCs w:val="28"/>
        </w:rPr>
        <w:t>7.1.</w:t>
      </w:r>
      <w:r w:rsidRPr="003A0164">
        <w:rPr>
          <w:sz w:val="28"/>
          <w:szCs w:val="28"/>
        </w:rPr>
        <w:tab/>
        <w:t xml:space="preserve">Участникам мероприятия, имеющим право на получение субсидии или социальной выплаты для приобретения жилого помещения в собственность на территории Ханты-Мансийского автономного округа-Югры, имеющим право на получение субсидии для приобретения жилого помещения в собственность в субъектах Российской Федерации, не относящихся к районам Крайнего Севера и приравненных к ним местностям, в течение 10 дней с момента принятия решения о признании участниками выдается Гарантийное письмо. В Гарантийном письме указывается: </w:t>
      </w:r>
    </w:p>
    <w:p w:rsidR="00CA026E" w:rsidRPr="003A0164" w:rsidRDefault="00CA026E" w:rsidP="00CA026E">
      <w:pPr>
        <w:tabs>
          <w:tab w:val="left" w:pos="540"/>
        </w:tabs>
        <w:spacing w:line="336" w:lineRule="auto"/>
        <w:ind w:firstLine="709"/>
        <w:jc w:val="both"/>
        <w:rPr>
          <w:sz w:val="28"/>
          <w:szCs w:val="28"/>
        </w:rPr>
      </w:pPr>
      <w:r w:rsidRPr="003A0164">
        <w:rPr>
          <w:sz w:val="28"/>
          <w:szCs w:val="28"/>
        </w:rPr>
        <w:t xml:space="preserve">- наименование подпрограммы; </w:t>
      </w:r>
    </w:p>
    <w:p w:rsidR="00CA026E" w:rsidRPr="003A0164" w:rsidRDefault="00CA026E" w:rsidP="00CA026E">
      <w:pPr>
        <w:tabs>
          <w:tab w:val="left" w:pos="540"/>
        </w:tabs>
        <w:spacing w:line="336" w:lineRule="auto"/>
        <w:ind w:firstLine="709"/>
        <w:jc w:val="both"/>
        <w:rPr>
          <w:sz w:val="28"/>
          <w:szCs w:val="28"/>
        </w:rPr>
      </w:pPr>
      <w:r w:rsidRPr="003A0164">
        <w:rPr>
          <w:sz w:val="28"/>
          <w:szCs w:val="28"/>
        </w:rPr>
        <w:t>- полное наименование уполномоченного органа местного самоуправления;</w:t>
      </w:r>
    </w:p>
    <w:p w:rsidR="00CA026E" w:rsidRPr="003A0164" w:rsidRDefault="00CA026E" w:rsidP="00CA026E">
      <w:pPr>
        <w:tabs>
          <w:tab w:val="left" w:pos="540"/>
        </w:tabs>
        <w:spacing w:line="336" w:lineRule="auto"/>
        <w:ind w:firstLine="709"/>
        <w:jc w:val="both"/>
        <w:rPr>
          <w:sz w:val="28"/>
          <w:szCs w:val="28"/>
        </w:rPr>
      </w:pPr>
      <w:r w:rsidRPr="003A0164">
        <w:rPr>
          <w:sz w:val="28"/>
          <w:szCs w:val="28"/>
        </w:rPr>
        <w:t>- фамилии, имена, отчества, даты рождения получателей субсидии;</w:t>
      </w:r>
    </w:p>
    <w:p w:rsidR="00CA026E" w:rsidRPr="003A0164" w:rsidRDefault="00CA026E" w:rsidP="00CA026E">
      <w:pPr>
        <w:tabs>
          <w:tab w:val="left" w:pos="540"/>
        </w:tabs>
        <w:spacing w:line="336" w:lineRule="auto"/>
        <w:ind w:firstLine="709"/>
        <w:jc w:val="both"/>
        <w:rPr>
          <w:sz w:val="28"/>
          <w:szCs w:val="28"/>
        </w:rPr>
      </w:pPr>
      <w:r w:rsidRPr="003A0164">
        <w:rPr>
          <w:sz w:val="28"/>
          <w:szCs w:val="28"/>
        </w:rPr>
        <w:t>- срок действия;</w:t>
      </w:r>
    </w:p>
    <w:p w:rsidR="00CA026E" w:rsidRPr="003A0164" w:rsidRDefault="00CA026E" w:rsidP="00CA026E">
      <w:pPr>
        <w:tabs>
          <w:tab w:val="left" w:pos="540"/>
        </w:tabs>
        <w:spacing w:line="336" w:lineRule="auto"/>
        <w:ind w:firstLine="709"/>
        <w:jc w:val="both"/>
        <w:rPr>
          <w:sz w:val="28"/>
          <w:szCs w:val="28"/>
        </w:rPr>
      </w:pPr>
      <w:r w:rsidRPr="003A0164">
        <w:rPr>
          <w:sz w:val="28"/>
          <w:szCs w:val="28"/>
        </w:rPr>
        <w:t>- объем гарантийных обязательств.</w:t>
      </w:r>
    </w:p>
    <w:p w:rsidR="00CA026E" w:rsidRPr="003A0164" w:rsidRDefault="00CA026E" w:rsidP="00CA026E">
      <w:pPr>
        <w:tabs>
          <w:tab w:val="left" w:pos="540"/>
        </w:tabs>
        <w:spacing w:line="336" w:lineRule="auto"/>
        <w:ind w:firstLine="709"/>
        <w:jc w:val="both"/>
        <w:rPr>
          <w:sz w:val="28"/>
          <w:szCs w:val="28"/>
        </w:rPr>
      </w:pPr>
      <w:r w:rsidRPr="003A0164">
        <w:rPr>
          <w:sz w:val="28"/>
          <w:szCs w:val="28"/>
        </w:rPr>
        <w:t>7.2.</w:t>
      </w:r>
      <w:r w:rsidRPr="003A0164">
        <w:rPr>
          <w:sz w:val="28"/>
          <w:szCs w:val="28"/>
        </w:rPr>
        <w:tab/>
        <w:t>Срок действия Гарантийного письма для получателей субсидии в рамках настоящей подпрограммы составляет 90 календарных дней со дня его выдачи. По заявлению гражданина, поданного до окончания срока действия гарантийного письма, его срок может быть продлен на 90 календарных дней, для заключения и государственной регистрации договора на приобретение (строительство) жилого помещения.</w:t>
      </w:r>
    </w:p>
    <w:p w:rsidR="00CA026E" w:rsidRPr="003A0164" w:rsidRDefault="00CA026E" w:rsidP="00CA026E">
      <w:pPr>
        <w:tabs>
          <w:tab w:val="left" w:pos="540"/>
        </w:tabs>
        <w:spacing w:line="336" w:lineRule="auto"/>
        <w:ind w:firstLine="709"/>
        <w:jc w:val="both"/>
        <w:rPr>
          <w:sz w:val="28"/>
          <w:szCs w:val="28"/>
        </w:rPr>
      </w:pPr>
      <w:r w:rsidRPr="003A0164">
        <w:rPr>
          <w:sz w:val="28"/>
          <w:szCs w:val="28"/>
        </w:rPr>
        <w:t xml:space="preserve">Срок действия Гарантийного письма для получателей социальной выплаты - меры социальной поддержки в рамках настоящей подпрограммы составляет 45 календарных дней со дня его выдачи, за исключением Гарантийных писем, выданных после 1 ноября текущего года, срок действия которых истекает 20 декабря текущего года. По заявлению гражданина, поданного до окончания срока действия гарантийного письма, его срок может быть продлен для заключения и государственной регистрации договора на приобретение (строительство) жилого помещения на срок не позднее 20 декабря текущего года, в котором выдано гарантийное письмо </w:t>
      </w:r>
    </w:p>
    <w:p w:rsidR="00CA026E" w:rsidRPr="003A0164" w:rsidRDefault="00CA026E" w:rsidP="00CA026E">
      <w:pPr>
        <w:tabs>
          <w:tab w:val="left" w:pos="540"/>
        </w:tabs>
        <w:spacing w:line="336" w:lineRule="auto"/>
        <w:ind w:firstLine="709"/>
        <w:jc w:val="both"/>
        <w:rPr>
          <w:sz w:val="28"/>
          <w:szCs w:val="28"/>
        </w:rPr>
      </w:pPr>
      <w:r w:rsidRPr="003A0164">
        <w:rPr>
          <w:sz w:val="28"/>
          <w:szCs w:val="28"/>
        </w:rPr>
        <w:t>По истечению срока действия Гарантийного письма граждане, которым оно выдано, утрачивают статус участников мероприятия. Денежные средства перераспределяются согласно утвержденному плану ликвидации балочных массивов. Утрата статуса участника мероприятия не исключает возможности повторной подачи заявления на участие в мероприятии.</w:t>
      </w:r>
    </w:p>
    <w:p w:rsidR="00CA026E" w:rsidRPr="003A0164" w:rsidRDefault="00CA026E" w:rsidP="00CA026E">
      <w:pPr>
        <w:tabs>
          <w:tab w:val="left" w:pos="540"/>
        </w:tabs>
        <w:spacing w:line="336" w:lineRule="auto"/>
        <w:ind w:firstLine="709"/>
        <w:jc w:val="both"/>
        <w:rPr>
          <w:sz w:val="28"/>
          <w:szCs w:val="28"/>
        </w:rPr>
      </w:pPr>
      <w:r w:rsidRPr="003A0164">
        <w:rPr>
          <w:sz w:val="28"/>
          <w:szCs w:val="28"/>
        </w:rPr>
        <w:t>7.3. Срок исполнения обязательства об освобождении приспособленного для проживания строения устанавливается:</w:t>
      </w:r>
    </w:p>
    <w:p w:rsidR="00CA026E" w:rsidRPr="003A0164" w:rsidRDefault="00CA026E" w:rsidP="00CA026E">
      <w:pPr>
        <w:tabs>
          <w:tab w:val="left" w:pos="540"/>
        </w:tabs>
        <w:spacing w:line="336" w:lineRule="auto"/>
        <w:ind w:firstLine="709"/>
        <w:jc w:val="both"/>
        <w:rPr>
          <w:sz w:val="28"/>
          <w:szCs w:val="28"/>
        </w:rPr>
      </w:pPr>
      <w:r w:rsidRPr="003A0164">
        <w:rPr>
          <w:sz w:val="28"/>
          <w:szCs w:val="28"/>
        </w:rPr>
        <w:t>- для Участников мероприятия, приобретающих жилое помещение в собственность по договору купли-продажи - в течение 7-и дней с момента перечисления субсидии или социальной выплаты-меры социальной поддержки;</w:t>
      </w:r>
    </w:p>
    <w:p w:rsidR="00CA026E" w:rsidRPr="003A0164" w:rsidRDefault="00CA026E" w:rsidP="00CA026E">
      <w:pPr>
        <w:tabs>
          <w:tab w:val="left" w:pos="540"/>
        </w:tabs>
        <w:spacing w:line="336" w:lineRule="auto"/>
        <w:ind w:firstLine="709"/>
        <w:jc w:val="both"/>
        <w:rPr>
          <w:sz w:val="28"/>
          <w:szCs w:val="28"/>
        </w:rPr>
      </w:pPr>
      <w:r w:rsidRPr="003A0164">
        <w:rPr>
          <w:sz w:val="28"/>
          <w:szCs w:val="28"/>
        </w:rPr>
        <w:t xml:space="preserve">- для Участников мероприятия, приобретающих жилое помещение в собственность по договору участия в долевом строительстве жилого помещения – в течение 7 дней с момента подписания акта приема-передачи жилого помещения. </w:t>
      </w:r>
    </w:p>
    <w:p w:rsidR="00CA026E" w:rsidRPr="003A0164" w:rsidRDefault="00CA026E" w:rsidP="00CA026E">
      <w:pPr>
        <w:tabs>
          <w:tab w:val="left" w:pos="540"/>
        </w:tabs>
        <w:spacing w:line="336" w:lineRule="auto"/>
        <w:ind w:firstLine="709"/>
        <w:jc w:val="both"/>
        <w:rPr>
          <w:sz w:val="28"/>
          <w:szCs w:val="28"/>
        </w:rPr>
      </w:pPr>
      <w:r w:rsidRPr="003A0164">
        <w:rPr>
          <w:sz w:val="28"/>
          <w:szCs w:val="28"/>
        </w:rPr>
        <w:t>Неисполнение обязательства по освобождению и передаче приспособленного для проживания строения является основанием для возврата предоставленных для приобретения жилого помещения средств субсидии или социальной выплаты-меры социальной поддержки в бюджет муниципального образования.</w:t>
      </w:r>
    </w:p>
    <w:p w:rsidR="00CA026E" w:rsidRPr="003A0164" w:rsidRDefault="00CA026E" w:rsidP="00CA026E">
      <w:pPr>
        <w:tabs>
          <w:tab w:val="left" w:pos="540"/>
        </w:tabs>
        <w:spacing w:line="336" w:lineRule="auto"/>
        <w:ind w:firstLine="709"/>
        <w:jc w:val="both"/>
        <w:rPr>
          <w:sz w:val="28"/>
          <w:szCs w:val="28"/>
        </w:rPr>
      </w:pPr>
      <w:r w:rsidRPr="003A0164">
        <w:rPr>
          <w:sz w:val="28"/>
          <w:szCs w:val="28"/>
        </w:rPr>
        <w:t>7.4.</w:t>
      </w:r>
      <w:r w:rsidRPr="003A0164">
        <w:rPr>
          <w:sz w:val="28"/>
          <w:szCs w:val="28"/>
        </w:rPr>
        <w:tab/>
        <w:t>Участник мероприятия в период действия Гарантийного письма представляет в уполномоченный орган для перечисления субсидии социальной выплаты – меры социальной поддержки следующие документы:</w:t>
      </w:r>
    </w:p>
    <w:p w:rsidR="00CA026E" w:rsidRPr="003A0164" w:rsidRDefault="00CA026E" w:rsidP="00CA026E">
      <w:pPr>
        <w:tabs>
          <w:tab w:val="left" w:pos="540"/>
        </w:tabs>
        <w:spacing w:line="336" w:lineRule="auto"/>
        <w:ind w:firstLine="709"/>
        <w:jc w:val="both"/>
        <w:rPr>
          <w:sz w:val="28"/>
          <w:szCs w:val="28"/>
        </w:rPr>
      </w:pPr>
      <w:r w:rsidRPr="003A0164">
        <w:rPr>
          <w:sz w:val="28"/>
          <w:szCs w:val="28"/>
        </w:rPr>
        <w:t xml:space="preserve">- </w:t>
      </w:r>
      <w:r w:rsidRPr="003A0164">
        <w:rPr>
          <w:sz w:val="28"/>
          <w:szCs w:val="28"/>
        </w:rPr>
        <w:tab/>
        <w:t>заявление о перечислении субсидии или социальной выплаты-меры социальной поддержки, подписанное всеми совершеннолетними членами семьи – Участниками мероприятия;</w:t>
      </w:r>
    </w:p>
    <w:p w:rsidR="00CA026E" w:rsidRPr="003A0164" w:rsidRDefault="00CA026E" w:rsidP="00CA026E">
      <w:pPr>
        <w:spacing w:line="336" w:lineRule="auto"/>
        <w:ind w:firstLine="709"/>
        <w:jc w:val="both"/>
        <w:rPr>
          <w:sz w:val="28"/>
          <w:szCs w:val="28"/>
        </w:rPr>
      </w:pPr>
      <w:r w:rsidRPr="003A0164">
        <w:rPr>
          <w:sz w:val="28"/>
          <w:szCs w:val="28"/>
        </w:rPr>
        <w:t xml:space="preserve">- </w:t>
      </w:r>
      <w:r w:rsidRPr="003A0164">
        <w:rPr>
          <w:sz w:val="28"/>
          <w:szCs w:val="28"/>
        </w:rPr>
        <w:tab/>
        <w:t>копию паспорта или иного документа, удостоверяющего личность каждого члена семьи заявителя, на которых осуществляется расчет и выплата субсидии, если с момента обращения гражданина с заявлением о признании Участником мероприятия до обращения с заявлением о перечислении субсидии или социальной выплаты-меры социальной поддержки в паспорт или иной документ, удостоверяющий личность, вносились изменения, а также в случае их замены (с предъявлением оригинала для сличения);</w:t>
      </w:r>
    </w:p>
    <w:p w:rsidR="00CA026E" w:rsidRPr="003A0164" w:rsidRDefault="00CA026E" w:rsidP="00CA026E">
      <w:pPr>
        <w:spacing w:line="336" w:lineRule="auto"/>
        <w:ind w:firstLine="709"/>
        <w:jc w:val="both"/>
        <w:rPr>
          <w:sz w:val="28"/>
          <w:szCs w:val="28"/>
        </w:rPr>
      </w:pPr>
      <w:r w:rsidRPr="003A0164">
        <w:rPr>
          <w:sz w:val="28"/>
          <w:szCs w:val="28"/>
        </w:rPr>
        <w:t xml:space="preserve">- </w:t>
      </w:r>
      <w:r w:rsidRPr="003A0164">
        <w:rPr>
          <w:sz w:val="28"/>
          <w:szCs w:val="28"/>
        </w:rPr>
        <w:tab/>
        <w:t>копию договора купли-продажи жилого помещения, свидетельства о праве собственности на приобретенное жилое помещение, либо копию договора долевого участия в строительстве жилого помещения (с предоставлением оригинала для сличения);</w:t>
      </w:r>
    </w:p>
    <w:p w:rsidR="00CA026E" w:rsidRPr="003A0164" w:rsidRDefault="00CA026E" w:rsidP="00CA026E">
      <w:pPr>
        <w:spacing w:line="336" w:lineRule="auto"/>
        <w:ind w:firstLine="709"/>
        <w:jc w:val="both"/>
        <w:rPr>
          <w:sz w:val="28"/>
          <w:szCs w:val="28"/>
        </w:rPr>
      </w:pPr>
      <w:r w:rsidRPr="003A0164">
        <w:rPr>
          <w:sz w:val="28"/>
          <w:szCs w:val="28"/>
        </w:rPr>
        <w:t>- копии платежных документов, подтверждающих внесение собственных и (или) заемных средств в размере разницы между размером жилищной субсидии и стоимостью приобретаемого жилого помещения (с предоставлением оригиналов для сличения), либо график платежей (по договорам приобретения жилых помещений с рассрочкой платежа);</w:t>
      </w:r>
    </w:p>
    <w:p w:rsidR="00CA026E" w:rsidRPr="003A0164" w:rsidRDefault="00CA026E" w:rsidP="00CA026E">
      <w:pPr>
        <w:spacing w:line="336" w:lineRule="auto"/>
        <w:ind w:firstLine="709"/>
        <w:jc w:val="both"/>
        <w:rPr>
          <w:sz w:val="28"/>
          <w:szCs w:val="28"/>
        </w:rPr>
      </w:pPr>
      <w:r w:rsidRPr="003A0164">
        <w:rPr>
          <w:sz w:val="28"/>
          <w:szCs w:val="28"/>
        </w:rPr>
        <w:t>-</w:t>
      </w:r>
      <w:r w:rsidRPr="003A0164">
        <w:rPr>
          <w:sz w:val="28"/>
          <w:szCs w:val="28"/>
        </w:rPr>
        <w:tab/>
        <w:t>сведения о банковских реквизитах с приложением копии паспорта (для продавцов – физических лиц), свидетельства о присвоении ИНН продавца для перечисления жилищной субсидии или социальной выплаты-меры социальной поддержки по договору купли-продажи.</w:t>
      </w:r>
    </w:p>
    <w:p w:rsidR="00CA026E" w:rsidRPr="003A0164" w:rsidRDefault="00CA026E" w:rsidP="00CA026E">
      <w:pPr>
        <w:tabs>
          <w:tab w:val="num" w:pos="540"/>
        </w:tabs>
        <w:spacing w:line="336" w:lineRule="auto"/>
        <w:ind w:firstLine="709"/>
        <w:jc w:val="both"/>
        <w:rPr>
          <w:sz w:val="28"/>
          <w:szCs w:val="28"/>
        </w:rPr>
      </w:pPr>
      <w:r w:rsidRPr="003A0164">
        <w:rPr>
          <w:sz w:val="28"/>
          <w:szCs w:val="28"/>
        </w:rPr>
        <w:t>7.5. Решение о предоставлении субсидии или социальной выплаты – меры социальной поддержки Участнику мероприятия по договору купли – продажи жилого помещения, договору долевого участия в строительстве жилого помещения оформляется распоряжением администрации города в течение 10 дней с момента предоставления Участником мероприятия документов в соответствии с пунктом 7.4 настоящего порядка.</w:t>
      </w:r>
    </w:p>
    <w:p w:rsidR="00CA026E" w:rsidRPr="003A0164" w:rsidRDefault="00CA026E" w:rsidP="00CA026E">
      <w:pPr>
        <w:tabs>
          <w:tab w:val="num" w:pos="540"/>
        </w:tabs>
        <w:spacing w:line="336" w:lineRule="auto"/>
        <w:ind w:firstLine="709"/>
        <w:jc w:val="both"/>
        <w:rPr>
          <w:sz w:val="28"/>
          <w:szCs w:val="28"/>
        </w:rPr>
      </w:pPr>
      <w:r w:rsidRPr="003A0164">
        <w:rPr>
          <w:sz w:val="28"/>
          <w:szCs w:val="28"/>
        </w:rPr>
        <w:t>Субсидия предоставляется в течение 25 рабочих дней от даты принятия решения в безналичной форме путем перечисления денежных средств уполномоченным органом продавцу (застройщику) жилого помещения.</w:t>
      </w:r>
    </w:p>
    <w:p w:rsidR="00CA026E" w:rsidRPr="003A0164" w:rsidRDefault="00CA026E" w:rsidP="00CA026E">
      <w:pPr>
        <w:tabs>
          <w:tab w:val="num" w:pos="540"/>
        </w:tabs>
        <w:spacing w:line="336" w:lineRule="auto"/>
        <w:ind w:firstLine="709"/>
        <w:jc w:val="both"/>
        <w:rPr>
          <w:sz w:val="28"/>
          <w:szCs w:val="28"/>
        </w:rPr>
      </w:pPr>
      <w:r w:rsidRPr="003A0164">
        <w:rPr>
          <w:sz w:val="28"/>
          <w:szCs w:val="28"/>
        </w:rPr>
        <w:t>Социальная выплата – мера социальной поддержки предоставляется в течение 35 рабочих дней от даты принятия решения в безналичной форме путем перечисления денежных средств уполномоченным органом продавцу (застройщику) жилого помещения.</w:t>
      </w:r>
    </w:p>
    <w:p w:rsidR="00CA026E" w:rsidRPr="003A0164" w:rsidRDefault="00CA026E" w:rsidP="00CA026E">
      <w:pPr>
        <w:autoSpaceDE w:val="0"/>
        <w:autoSpaceDN w:val="0"/>
        <w:adjustRightInd w:val="0"/>
        <w:spacing w:line="336" w:lineRule="auto"/>
        <w:ind w:firstLine="709"/>
        <w:jc w:val="both"/>
        <w:rPr>
          <w:sz w:val="28"/>
          <w:szCs w:val="28"/>
        </w:rPr>
      </w:pPr>
      <w:r w:rsidRPr="003A0164">
        <w:rPr>
          <w:sz w:val="28"/>
          <w:szCs w:val="28"/>
        </w:rPr>
        <w:t>7.6.</w:t>
      </w:r>
      <w:r w:rsidRPr="003A0164">
        <w:rPr>
          <w:sz w:val="28"/>
          <w:szCs w:val="28"/>
        </w:rPr>
        <w:tab/>
        <w:t>Решение об отказе в предоставлении субсидии, социальной выплаты – меры социальной поддержки Участнику мероприятия оформляется распоряжением администрации города в течение 10 дней с момента предоставления Участником мероприятия документов в соответствии с пунктом 7.4 настоящего порядка. Копия распоряжения администрации города направляется заявителю в течение 5 дней со дня принятия такого решения лично либо направляется посредством почтовой связи с уведомлением о вручении.</w:t>
      </w:r>
    </w:p>
    <w:p w:rsidR="00CA026E" w:rsidRPr="003A0164" w:rsidRDefault="00CA026E" w:rsidP="00CA026E">
      <w:pPr>
        <w:tabs>
          <w:tab w:val="num" w:pos="720"/>
        </w:tabs>
        <w:spacing w:line="336" w:lineRule="auto"/>
        <w:ind w:firstLine="709"/>
        <w:jc w:val="both"/>
        <w:rPr>
          <w:sz w:val="28"/>
          <w:szCs w:val="28"/>
        </w:rPr>
      </w:pPr>
      <w:r w:rsidRPr="003A0164">
        <w:rPr>
          <w:sz w:val="28"/>
          <w:szCs w:val="28"/>
        </w:rPr>
        <w:t xml:space="preserve">7.7. В течение 5 рабочих дней с даты принятия решения о предоставлении субсидии или социальной выплаты – меры социальной поддержки управление по жилищным вопросам администрации города направляет в Департамент строительства Ханты-Мансийского автономного округа-Югры заявку на ее перечисление по форме, установленной Департаментом. </w:t>
      </w:r>
    </w:p>
    <w:p w:rsidR="00CA026E" w:rsidRPr="003A0164" w:rsidRDefault="00CA026E" w:rsidP="00CA026E">
      <w:pPr>
        <w:spacing w:line="336" w:lineRule="auto"/>
        <w:ind w:firstLine="709"/>
        <w:jc w:val="both"/>
        <w:rPr>
          <w:sz w:val="28"/>
          <w:szCs w:val="28"/>
        </w:rPr>
      </w:pPr>
      <w:r w:rsidRPr="003A0164">
        <w:rPr>
          <w:sz w:val="28"/>
          <w:szCs w:val="28"/>
        </w:rPr>
        <w:t>7.8.</w:t>
      </w:r>
      <w:r w:rsidRPr="003A0164">
        <w:rPr>
          <w:sz w:val="28"/>
          <w:szCs w:val="28"/>
        </w:rPr>
        <w:tab/>
        <w:t>Решение о предоставлении Участнику мероприятия жилого помещения муниципального жилищного фонда коммерческого использования оформляется распоряжением администрации города на основании решения о признании участниками мероприятия.</w:t>
      </w:r>
    </w:p>
    <w:p w:rsidR="00CA026E" w:rsidRPr="003A0164" w:rsidRDefault="00CA026E" w:rsidP="00CA026E">
      <w:pPr>
        <w:tabs>
          <w:tab w:val="left" w:pos="540"/>
        </w:tabs>
        <w:spacing w:line="336" w:lineRule="auto"/>
        <w:ind w:firstLine="709"/>
        <w:jc w:val="both"/>
        <w:rPr>
          <w:sz w:val="28"/>
          <w:szCs w:val="28"/>
        </w:rPr>
      </w:pPr>
      <w:r w:rsidRPr="003A0164">
        <w:rPr>
          <w:sz w:val="28"/>
          <w:szCs w:val="28"/>
        </w:rPr>
        <w:t>7.9.</w:t>
      </w:r>
      <w:r w:rsidRPr="003A0164">
        <w:rPr>
          <w:sz w:val="28"/>
          <w:szCs w:val="28"/>
        </w:rPr>
        <w:tab/>
        <w:t>Участники мероприятия, которым предоставлены жилые помещения муниципального жилищного фонда коммерческого использования, передают по акту свободное от прав третьих лиц занимаемое временное строение, приспособленное под жилье, уполномоченному представителю администрации города в течение 7-и дней со дня подписания договора.</w:t>
      </w:r>
    </w:p>
    <w:p w:rsidR="00CA026E" w:rsidRPr="003A0164" w:rsidRDefault="00CA026E" w:rsidP="00CA026E">
      <w:pPr>
        <w:tabs>
          <w:tab w:val="left" w:pos="540"/>
        </w:tabs>
        <w:spacing w:line="336" w:lineRule="auto"/>
        <w:ind w:firstLine="709"/>
        <w:jc w:val="both"/>
        <w:rPr>
          <w:sz w:val="28"/>
          <w:szCs w:val="28"/>
        </w:rPr>
      </w:pPr>
      <w:r w:rsidRPr="003A0164">
        <w:rPr>
          <w:sz w:val="28"/>
          <w:szCs w:val="28"/>
        </w:rPr>
        <w:t>Неисполнение обязательства по освобождению и передаче приспособленного для проживания строения является основанием для расторжения договора найма жилого помещения муниципального жилищного фонда коммерческого использования.</w:t>
      </w:r>
    </w:p>
    <w:p w:rsidR="00CA026E" w:rsidRPr="003A0164" w:rsidRDefault="00CA026E" w:rsidP="00CA026E">
      <w:pPr>
        <w:spacing w:line="336" w:lineRule="auto"/>
        <w:ind w:firstLine="709"/>
        <w:jc w:val="both"/>
        <w:rPr>
          <w:sz w:val="28"/>
          <w:szCs w:val="28"/>
        </w:rPr>
      </w:pPr>
      <w:r w:rsidRPr="003A0164">
        <w:rPr>
          <w:sz w:val="28"/>
          <w:szCs w:val="28"/>
        </w:rPr>
        <w:t xml:space="preserve">8. </w:t>
      </w:r>
      <w:r w:rsidRPr="003A0164">
        <w:rPr>
          <w:sz w:val="28"/>
          <w:szCs w:val="28"/>
        </w:rPr>
        <w:tab/>
        <w:t>Ликвидация приспособленных для проживания строений.</w:t>
      </w:r>
    </w:p>
    <w:p w:rsidR="00CA026E" w:rsidRPr="003A0164" w:rsidRDefault="00CA026E" w:rsidP="00CA026E">
      <w:pPr>
        <w:spacing w:line="336" w:lineRule="auto"/>
        <w:ind w:firstLine="709"/>
        <w:jc w:val="both"/>
        <w:rPr>
          <w:sz w:val="28"/>
          <w:szCs w:val="28"/>
        </w:rPr>
      </w:pPr>
      <w:r w:rsidRPr="003A0164">
        <w:rPr>
          <w:sz w:val="28"/>
          <w:szCs w:val="28"/>
        </w:rPr>
        <w:t>Уполномоченный по распоряжению администрации города орган осуществляет ликвидацию приспособленных для проживания строений путем демонтажа, вывоза и утилизации строений, в сроки, предусмотренные муниципальным контрактом на выполнение работ по сносу строений, приспособленных для проживания, расположенных на территории временных поселков города Пыть-Яха, на основании обязательства Участников мероприятия об освобождении приспособленного для проживания строения.</w:t>
      </w:r>
    </w:p>
    <w:p w:rsidR="00CA026E" w:rsidRPr="003A0164" w:rsidRDefault="00CA026E" w:rsidP="00CA026E">
      <w:pPr>
        <w:spacing w:line="336" w:lineRule="auto"/>
        <w:ind w:firstLine="709"/>
        <w:jc w:val="both"/>
        <w:rPr>
          <w:sz w:val="28"/>
          <w:szCs w:val="28"/>
        </w:rPr>
      </w:pPr>
      <w:r w:rsidRPr="003A0164">
        <w:rPr>
          <w:sz w:val="28"/>
          <w:szCs w:val="28"/>
        </w:rPr>
        <w:t xml:space="preserve">9. В целях обеспечения взаимодействия органов местного самоуправления городского округа город Пыть-Ях с представителями общественности по реализации мероприятия по ликвидации и расселению приспособленных для проживания строений (балочных массивов), расположенных на территории муниципального образования г. Пыть-Ях администрацией города формируется общественная комиссия по реализации мероприятий по ликвидации и расселению приспособленных для проживания строений (балочных массивов). </w:t>
      </w:r>
    </w:p>
    <w:p w:rsidR="00CA026E" w:rsidRPr="003A0164" w:rsidRDefault="00CA026E" w:rsidP="00CA026E">
      <w:pPr>
        <w:spacing w:line="336" w:lineRule="auto"/>
        <w:ind w:firstLine="709"/>
        <w:jc w:val="both"/>
        <w:rPr>
          <w:sz w:val="28"/>
          <w:szCs w:val="28"/>
        </w:rPr>
      </w:pPr>
      <w:r w:rsidRPr="003A0164">
        <w:rPr>
          <w:sz w:val="28"/>
          <w:szCs w:val="28"/>
        </w:rPr>
        <w:t>Состав и положение общественной комиссии по реализации мероприятий по ликвидации и расселению приспособленных для проживания строений (балочных массивов) утверждается распоряжением администрации города.</w:t>
      </w:r>
    </w:p>
    <w:p w:rsidR="00CA026E" w:rsidRPr="003A0164" w:rsidRDefault="00CA026E" w:rsidP="00CA026E">
      <w:pPr>
        <w:spacing w:line="336" w:lineRule="auto"/>
        <w:ind w:firstLine="709"/>
        <w:jc w:val="both"/>
        <w:rPr>
          <w:sz w:val="18"/>
          <w:szCs w:val="18"/>
        </w:rPr>
      </w:pPr>
      <w:r w:rsidRPr="003A0164">
        <w:rPr>
          <w:sz w:val="28"/>
          <w:szCs w:val="28"/>
        </w:rPr>
        <w:t>Решения Комиссии носят рекомендательный характер и направлены на оказание помощи органам местного самоуправления города Пыть-Яха в принятии решений по реализации мероприятия по ликвидации приспособленных для проживания временных строений, расположенных на территории города Пыть-Яха.</w:t>
      </w:r>
    </w:p>
    <w:p w:rsidR="00CA026E" w:rsidRPr="003A0164" w:rsidRDefault="00CA026E" w:rsidP="00CA026E">
      <w:pPr>
        <w:jc w:val="center"/>
        <w:rPr>
          <w:sz w:val="18"/>
          <w:szCs w:val="18"/>
        </w:rPr>
      </w:pPr>
    </w:p>
    <w:p w:rsidR="00CA026E" w:rsidRDefault="00CA026E" w:rsidP="00CA026E">
      <w:pPr>
        <w:ind w:left="5245"/>
        <w:jc w:val="right"/>
        <w:rPr>
          <w:sz w:val="28"/>
          <w:szCs w:val="28"/>
        </w:rPr>
        <w:sectPr w:rsidR="00CA026E" w:rsidSect="00CA026E">
          <w:pgSz w:w="11906" w:h="16838" w:code="9"/>
          <w:pgMar w:top="1134" w:right="567" w:bottom="1134" w:left="1701" w:header="720" w:footer="720" w:gutter="0"/>
          <w:cols w:space="708"/>
          <w:titlePg/>
          <w:docGrid w:linePitch="326"/>
        </w:sectPr>
      </w:pPr>
    </w:p>
    <w:p w:rsidR="00CA026E" w:rsidRDefault="00CA026E" w:rsidP="00CA026E">
      <w:pPr>
        <w:ind w:left="5245"/>
        <w:jc w:val="right"/>
        <w:rPr>
          <w:sz w:val="28"/>
          <w:szCs w:val="28"/>
        </w:rPr>
      </w:pPr>
    </w:p>
    <w:sectPr w:rsidR="00CA026E" w:rsidSect="00CA026E">
      <w:pgSz w:w="16838" w:h="11906" w:orient="landscape" w:code="9"/>
      <w:pgMar w:top="1701" w:right="1134" w:bottom="567" w:left="1134"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26E" w:rsidRDefault="00CA026E">
      <w:r>
        <w:separator/>
      </w:r>
    </w:p>
  </w:endnote>
  <w:endnote w:type="continuationSeparator" w:id="0">
    <w:p w:rsidR="00CA026E" w:rsidRDefault="00CA0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26E" w:rsidRDefault="00CA026E">
      <w:r>
        <w:separator/>
      </w:r>
    </w:p>
  </w:footnote>
  <w:footnote w:type="continuationSeparator" w:id="0">
    <w:p w:rsidR="00CA026E" w:rsidRDefault="00CA02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B3121"/>
    <w:multiLevelType w:val="multilevel"/>
    <w:tmpl w:val="02C23A58"/>
    <w:lvl w:ilvl="0">
      <w:start w:val="1"/>
      <w:numFmt w:val="decimal"/>
      <w:lvlText w:val="%1."/>
      <w:lvlJc w:val="left"/>
      <w:pPr>
        <w:ind w:left="390" w:hanging="390"/>
      </w:pPr>
      <w:rPr>
        <w:rFonts w:cs="Times New Roman" w:hint="default"/>
      </w:rPr>
    </w:lvl>
    <w:lvl w:ilvl="1">
      <w:start w:val="4"/>
      <w:numFmt w:val="decimal"/>
      <w:lvlText w:val="%1.%2."/>
      <w:lvlJc w:val="left"/>
      <w:pPr>
        <w:ind w:left="1287" w:hanging="720"/>
      </w:pPr>
      <w:rPr>
        <w:rFonts w:cs="Times New Roman" w:hint="default"/>
      </w:rPr>
    </w:lvl>
    <w:lvl w:ilvl="2">
      <w:start w:val="1"/>
      <w:numFmt w:val="decimal"/>
      <w:lvlText w:val="%1.%2.%3."/>
      <w:lvlJc w:val="left"/>
      <w:pPr>
        <w:ind w:left="2080" w:hanging="720"/>
      </w:pPr>
      <w:rPr>
        <w:rFonts w:cs="Times New Roman" w:hint="default"/>
      </w:rPr>
    </w:lvl>
    <w:lvl w:ilvl="3">
      <w:start w:val="1"/>
      <w:numFmt w:val="decimal"/>
      <w:lvlText w:val="%1.%2.%3.%4."/>
      <w:lvlJc w:val="left"/>
      <w:pPr>
        <w:ind w:left="3120" w:hanging="1080"/>
      </w:pPr>
      <w:rPr>
        <w:rFonts w:cs="Times New Roman" w:hint="default"/>
      </w:rPr>
    </w:lvl>
    <w:lvl w:ilvl="4">
      <w:start w:val="1"/>
      <w:numFmt w:val="decimal"/>
      <w:lvlText w:val="%1.%2.%3.%4.%5."/>
      <w:lvlJc w:val="left"/>
      <w:pPr>
        <w:ind w:left="3800" w:hanging="1080"/>
      </w:pPr>
      <w:rPr>
        <w:rFonts w:cs="Times New Roman" w:hint="default"/>
      </w:rPr>
    </w:lvl>
    <w:lvl w:ilvl="5">
      <w:start w:val="1"/>
      <w:numFmt w:val="decimal"/>
      <w:lvlText w:val="%1.%2.%3.%4.%5.%6."/>
      <w:lvlJc w:val="left"/>
      <w:pPr>
        <w:ind w:left="4840" w:hanging="1440"/>
      </w:pPr>
      <w:rPr>
        <w:rFonts w:cs="Times New Roman" w:hint="default"/>
      </w:rPr>
    </w:lvl>
    <w:lvl w:ilvl="6">
      <w:start w:val="1"/>
      <w:numFmt w:val="decimal"/>
      <w:lvlText w:val="%1.%2.%3.%4.%5.%6.%7."/>
      <w:lvlJc w:val="left"/>
      <w:pPr>
        <w:ind w:left="5520" w:hanging="1440"/>
      </w:pPr>
      <w:rPr>
        <w:rFonts w:cs="Times New Roman" w:hint="default"/>
      </w:rPr>
    </w:lvl>
    <w:lvl w:ilvl="7">
      <w:start w:val="1"/>
      <w:numFmt w:val="decimal"/>
      <w:lvlText w:val="%1.%2.%3.%4.%5.%6.%7.%8."/>
      <w:lvlJc w:val="left"/>
      <w:pPr>
        <w:ind w:left="6560" w:hanging="1800"/>
      </w:pPr>
      <w:rPr>
        <w:rFonts w:cs="Times New Roman" w:hint="default"/>
      </w:rPr>
    </w:lvl>
    <w:lvl w:ilvl="8">
      <w:start w:val="1"/>
      <w:numFmt w:val="decimal"/>
      <w:lvlText w:val="%1.%2.%3.%4.%5.%6.%7.%8.%9."/>
      <w:lvlJc w:val="left"/>
      <w:pPr>
        <w:ind w:left="7240" w:hanging="1800"/>
      </w:pPr>
      <w:rPr>
        <w:rFonts w:cs="Times New Roman" w:hint="default"/>
      </w:rPr>
    </w:lvl>
  </w:abstractNum>
  <w:abstractNum w:abstractNumId="1" w15:restartNumberingAfterBreak="0">
    <w:nsid w:val="5E604375"/>
    <w:multiLevelType w:val="multilevel"/>
    <w:tmpl w:val="5232DD6E"/>
    <w:lvl w:ilvl="0">
      <w:start w:val="1"/>
      <w:numFmt w:val="decimal"/>
      <w:lvlText w:val="%1."/>
      <w:lvlJc w:val="left"/>
      <w:pPr>
        <w:ind w:left="1369" w:hanging="6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 w15:restartNumberingAfterBreak="0">
    <w:nsid w:val="76F7397F"/>
    <w:multiLevelType w:val="hybridMultilevel"/>
    <w:tmpl w:val="DE200044"/>
    <w:lvl w:ilvl="0" w:tplc="7D9EA604">
      <w:start w:val="1"/>
      <w:numFmt w:val="decimal"/>
      <w:pStyle w:val="L999"/>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3" w15:restartNumberingAfterBreak="0">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3"/>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57"/>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0BA"/>
    <w:rsid w:val="00000274"/>
    <w:rsid w:val="00000739"/>
    <w:rsid w:val="00002CBC"/>
    <w:rsid w:val="000038FF"/>
    <w:rsid w:val="000065E3"/>
    <w:rsid w:val="00006958"/>
    <w:rsid w:val="00007258"/>
    <w:rsid w:val="000076E5"/>
    <w:rsid w:val="000076F6"/>
    <w:rsid w:val="00007A93"/>
    <w:rsid w:val="00010069"/>
    <w:rsid w:val="0001157B"/>
    <w:rsid w:val="00015195"/>
    <w:rsid w:val="000161A2"/>
    <w:rsid w:val="00016AE4"/>
    <w:rsid w:val="00017C2B"/>
    <w:rsid w:val="0002032C"/>
    <w:rsid w:val="00021031"/>
    <w:rsid w:val="000215A4"/>
    <w:rsid w:val="00021AE2"/>
    <w:rsid w:val="0002257A"/>
    <w:rsid w:val="00023E2D"/>
    <w:rsid w:val="00024BF6"/>
    <w:rsid w:val="00025290"/>
    <w:rsid w:val="0002594C"/>
    <w:rsid w:val="00026762"/>
    <w:rsid w:val="0002770C"/>
    <w:rsid w:val="000307F6"/>
    <w:rsid w:val="00031381"/>
    <w:rsid w:val="000345E9"/>
    <w:rsid w:val="00036521"/>
    <w:rsid w:val="000371FB"/>
    <w:rsid w:val="000375C4"/>
    <w:rsid w:val="00042BF2"/>
    <w:rsid w:val="00043413"/>
    <w:rsid w:val="00043A74"/>
    <w:rsid w:val="00044226"/>
    <w:rsid w:val="0004471F"/>
    <w:rsid w:val="00045AEC"/>
    <w:rsid w:val="00045BD0"/>
    <w:rsid w:val="000464AA"/>
    <w:rsid w:val="00047472"/>
    <w:rsid w:val="00050291"/>
    <w:rsid w:val="00051253"/>
    <w:rsid w:val="000516E6"/>
    <w:rsid w:val="00054012"/>
    <w:rsid w:val="000542B4"/>
    <w:rsid w:val="00060E6E"/>
    <w:rsid w:val="00061984"/>
    <w:rsid w:val="00062AF9"/>
    <w:rsid w:val="00062EDA"/>
    <w:rsid w:val="000678FD"/>
    <w:rsid w:val="00072733"/>
    <w:rsid w:val="00072B6B"/>
    <w:rsid w:val="00073C4B"/>
    <w:rsid w:val="00073CD5"/>
    <w:rsid w:val="00075026"/>
    <w:rsid w:val="00076539"/>
    <w:rsid w:val="00077B5B"/>
    <w:rsid w:val="00077EF5"/>
    <w:rsid w:val="000833E6"/>
    <w:rsid w:val="00085963"/>
    <w:rsid w:val="00087A9B"/>
    <w:rsid w:val="00091FB6"/>
    <w:rsid w:val="0009395D"/>
    <w:rsid w:val="000943CE"/>
    <w:rsid w:val="00095E72"/>
    <w:rsid w:val="00097258"/>
    <w:rsid w:val="00097AC6"/>
    <w:rsid w:val="000A50A3"/>
    <w:rsid w:val="000A57CE"/>
    <w:rsid w:val="000A642E"/>
    <w:rsid w:val="000A657B"/>
    <w:rsid w:val="000B024D"/>
    <w:rsid w:val="000B141D"/>
    <w:rsid w:val="000B3834"/>
    <w:rsid w:val="000B501F"/>
    <w:rsid w:val="000B7995"/>
    <w:rsid w:val="000C1659"/>
    <w:rsid w:val="000C526F"/>
    <w:rsid w:val="000C59D8"/>
    <w:rsid w:val="000C62A0"/>
    <w:rsid w:val="000C7899"/>
    <w:rsid w:val="000C7972"/>
    <w:rsid w:val="000D4DAE"/>
    <w:rsid w:val="000D5574"/>
    <w:rsid w:val="000D65CE"/>
    <w:rsid w:val="000E0888"/>
    <w:rsid w:val="000E111A"/>
    <w:rsid w:val="000E2A25"/>
    <w:rsid w:val="000E3DE2"/>
    <w:rsid w:val="000E49B7"/>
    <w:rsid w:val="000E5D44"/>
    <w:rsid w:val="000E63D7"/>
    <w:rsid w:val="000E7E38"/>
    <w:rsid w:val="000F0F37"/>
    <w:rsid w:val="000F42FC"/>
    <w:rsid w:val="000F56BA"/>
    <w:rsid w:val="000F6AEF"/>
    <w:rsid w:val="00100439"/>
    <w:rsid w:val="001005AD"/>
    <w:rsid w:val="0010101B"/>
    <w:rsid w:val="0010119D"/>
    <w:rsid w:val="00102F38"/>
    <w:rsid w:val="00107212"/>
    <w:rsid w:val="00107BE9"/>
    <w:rsid w:val="0011121E"/>
    <w:rsid w:val="00111A8C"/>
    <w:rsid w:val="001125AB"/>
    <w:rsid w:val="00114DC3"/>
    <w:rsid w:val="00117DF2"/>
    <w:rsid w:val="00120235"/>
    <w:rsid w:val="00122C08"/>
    <w:rsid w:val="00123483"/>
    <w:rsid w:val="00123E13"/>
    <w:rsid w:val="001277A5"/>
    <w:rsid w:val="00127E1B"/>
    <w:rsid w:val="0013049B"/>
    <w:rsid w:val="00130CC6"/>
    <w:rsid w:val="00132D1A"/>
    <w:rsid w:val="00136454"/>
    <w:rsid w:val="00136AC1"/>
    <w:rsid w:val="001407D1"/>
    <w:rsid w:val="0014170C"/>
    <w:rsid w:val="001478F9"/>
    <w:rsid w:val="00150AD9"/>
    <w:rsid w:val="00150EA5"/>
    <w:rsid w:val="00152877"/>
    <w:rsid w:val="00154303"/>
    <w:rsid w:val="00157275"/>
    <w:rsid w:val="001601F6"/>
    <w:rsid w:val="00161470"/>
    <w:rsid w:val="00162839"/>
    <w:rsid w:val="0016337E"/>
    <w:rsid w:val="0016571D"/>
    <w:rsid w:val="001711A7"/>
    <w:rsid w:val="00171DD5"/>
    <w:rsid w:val="00173B87"/>
    <w:rsid w:val="00176B5E"/>
    <w:rsid w:val="0018029C"/>
    <w:rsid w:val="0018032A"/>
    <w:rsid w:val="001803B0"/>
    <w:rsid w:val="00182D13"/>
    <w:rsid w:val="00183611"/>
    <w:rsid w:val="00185495"/>
    <w:rsid w:val="0018711A"/>
    <w:rsid w:val="00187BA9"/>
    <w:rsid w:val="001946A8"/>
    <w:rsid w:val="0019548F"/>
    <w:rsid w:val="00196E9D"/>
    <w:rsid w:val="001A0914"/>
    <w:rsid w:val="001A10D4"/>
    <w:rsid w:val="001A254C"/>
    <w:rsid w:val="001A5393"/>
    <w:rsid w:val="001A58E8"/>
    <w:rsid w:val="001A6B72"/>
    <w:rsid w:val="001A6ED5"/>
    <w:rsid w:val="001A77F6"/>
    <w:rsid w:val="001A7E1B"/>
    <w:rsid w:val="001B14ED"/>
    <w:rsid w:val="001B341C"/>
    <w:rsid w:val="001B4F73"/>
    <w:rsid w:val="001B7716"/>
    <w:rsid w:val="001C1502"/>
    <w:rsid w:val="001C1541"/>
    <w:rsid w:val="001C18E6"/>
    <w:rsid w:val="001C1E92"/>
    <w:rsid w:val="001C2A82"/>
    <w:rsid w:val="001C4415"/>
    <w:rsid w:val="001D0676"/>
    <w:rsid w:val="001D0A9B"/>
    <w:rsid w:val="001D0BD3"/>
    <w:rsid w:val="001D1D56"/>
    <w:rsid w:val="001D282B"/>
    <w:rsid w:val="001D5522"/>
    <w:rsid w:val="001D5EC6"/>
    <w:rsid w:val="001D617A"/>
    <w:rsid w:val="001E157F"/>
    <w:rsid w:val="001E16B4"/>
    <w:rsid w:val="001E2365"/>
    <w:rsid w:val="001E26E2"/>
    <w:rsid w:val="001E37B5"/>
    <w:rsid w:val="001E490F"/>
    <w:rsid w:val="001E506E"/>
    <w:rsid w:val="001E568D"/>
    <w:rsid w:val="001E5AD1"/>
    <w:rsid w:val="001E6E39"/>
    <w:rsid w:val="001F1BA0"/>
    <w:rsid w:val="001F211B"/>
    <w:rsid w:val="001F5C81"/>
    <w:rsid w:val="001F641C"/>
    <w:rsid w:val="001F6AEC"/>
    <w:rsid w:val="001F7B80"/>
    <w:rsid w:val="002000D9"/>
    <w:rsid w:val="00202C04"/>
    <w:rsid w:val="00203876"/>
    <w:rsid w:val="00204684"/>
    <w:rsid w:val="0020544C"/>
    <w:rsid w:val="00205D7C"/>
    <w:rsid w:val="00207255"/>
    <w:rsid w:val="002072E0"/>
    <w:rsid w:val="00210B78"/>
    <w:rsid w:val="0021135B"/>
    <w:rsid w:val="00211527"/>
    <w:rsid w:val="00220A71"/>
    <w:rsid w:val="00220ACC"/>
    <w:rsid w:val="00220EC5"/>
    <w:rsid w:val="00221F19"/>
    <w:rsid w:val="00222087"/>
    <w:rsid w:val="00222EA6"/>
    <w:rsid w:val="002234F3"/>
    <w:rsid w:val="0022387E"/>
    <w:rsid w:val="0022600D"/>
    <w:rsid w:val="00227594"/>
    <w:rsid w:val="0022771B"/>
    <w:rsid w:val="00227D78"/>
    <w:rsid w:val="00231D67"/>
    <w:rsid w:val="00233233"/>
    <w:rsid w:val="00237347"/>
    <w:rsid w:val="0024074E"/>
    <w:rsid w:val="00240A6F"/>
    <w:rsid w:val="00242414"/>
    <w:rsid w:val="002462F0"/>
    <w:rsid w:val="0024796A"/>
    <w:rsid w:val="00247CD1"/>
    <w:rsid w:val="0025002E"/>
    <w:rsid w:val="002525A3"/>
    <w:rsid w:val="00252735"/>
    <w:rsid w:val="002528DB"/>
    <w:rsid w:val="0025585F"/>
    <w:rsid w:val="00256092"/>
    <w:rsid w:val="00257650"/>
    <w:rsid w:val="00265AF0"/>
    <w:rsid w:val="00270252"/>
    <w:rsid w:val="002734CE"/>
    <w:rsid w:val="00274EA3"/>
    <w:rsid w:val="002765BC"/>
    <w:rsid w:val="00280623"/>
    <w:rsid w:val="00280FD1"/>
    <w:rsid w:val="002814E7"/>
    <w:rsid w:val="0028152B"/>
    <w:rsid w:val="00283B2A"/>
    <w:rsid w:val="00283C5E"/>
    <w:rsid w:val="00284EA5"/>
    <w:rsid w:val="00285086"/>
    <w:rsid w:val="00285BAD"/>
    <w:rsid w:val="00285EF1"/>
    <w:rsid w:val="002875F3"/>
    <w:rsid w:val="00290B4D"/>
    <w:rsid w:val="00292007"/>
    <w:rsid w:val="0029388C"/>
    <w:rsid w:val="00293E81"/>
    <w:rsid w:val="00297968"/>
    <w:rsid w:val="002A1112"/>
    <w:rsid w:val="002A1416"/>
    <w:rsid w:val="002A1C95"/>
    <w:rsid w:val="002A1E89"/>
    <w:rsid w:val="002A2F46"/>
    <w:rsid w:val="002A52EF"/>
    <w:rsid w:val="002B2B44"/>
    <w:rsid w:val="002B62CF"/>
    <w:rsid w:val="002B694D"/>
    <w:rsid w:val="002B6A39"/>
    <w:rsid w:val="002C05D9"/>
    <w:rsid w:val="002C14A6"/>
    <w:rsid w:val="002C2610"/>
    <w:rsid w:val="002C2CDC"/>
    <w:rsid w:val="002C3644"/>
    <w:rsid w:val="002C3BF9"/>
    <w:rsid w:val="002C4E58"/>
    <w:rsid w:val="002C59C4"/>
    <w:rsid w:val="002C59F6"/>
    <w:rsid w:val="002C650B"/>
    <w:rsid w:val="002C6F70"/>
    <w:rsid w:val="002C7DAD"/>
    <w:rsid w:val="002D1656"/>
    <w:rsid w:val="002D248F"/>
    <w:rsid w:val="002D2933"/>
    <w:rsid w:val="002D44DB"/>
    <w:rsid w:val="002D4A30"/>
    <w:rsid w:val="002D5017"/>
    <w:rsid w:val="002D6640"/>
    <w:rsid w:val="002D6E69"/>
    <w:rsid w:val="002D71E5"/>
    <w:rsid w:val="002E08DE"/>
    <w:rsid w:val="002E26DA"/>
    <w:rsid w:val="002E29ED"/>
    <w:rsid w:val="002E4300"/>
    <w:rsid w:val="002E45E2"/>
    <w:rsid w:val="002E558D"/>
    <w:rsid w:val="002E675F"/>
    <w:rsid w:val="002E679D"/>
    <w:rsid w:val="002F1C93"/>
    <w:rsid w:val="002F3D8E"/>
    <w:rsid w:val="002F4403"/>
    <w:rsid w:val="002F52F2"/>
    <w:rsid w:val="003020B6"/>
    <w:rsid w:val="00302815"/>
    <w:rsid w:val="00302F28"/>
    <w:rsid w:val="00307ED6"/>
    <w:rsid w:val="003108D4"/>
    <w:rsid w:val="0031114E"/>
    <w:rsid w:val="00312FE5"/>
    <w:rsid w:val="0031597C"/>
    <w:rsid w:val="003160AE"/>
    <w:rsid w:val="003216E9"/>
    <w:rsid w:val="00321F40"/>
    <w:rsid w:val="00323B50"/>
    <w:rsid w:val="00324632"/>
    <w:rsid w:val="003253A8"/>
    <w:rsid w:val="00327267"/>
    <w:rsid w:val="00330761"/>
    <w:rsid w:val="003313F5"/>
    <w:rsid w:val="00331406"/>
    <w:rsid w:val="00331E72"/>
    <w:rsid w:val="003339C5"/>
    <w:rsid w:val="00333A52"/>
    <w:rsid w:val="0033518C"/>
    <w:rsid w:val="0033551C"/>
    <w:rsid w:val="00340329"/>
    <w:rsid w:val="00343BE2"/>
    <w:rsid w:val="00346382"/>
    <w:rsid w:val="003522A0"/>
    <w:rsid w:val="00352D15"/>
    <w:rsid w:val="003567F1"/>
    <w:rsid w:val="00363401"/>
    <w:rsid w:val="00365C64"/>
    <w:rsid w:val="00365F02"/>
    <w:rsid w:val="00366830"/>
    <w:rsid w:val="00366D92"/>
    <w:rsid w:val="0036726D"/>
    <w:rsid w:val="00370322"/>
    <w:rsid w:val="003720BF"/>
    <w:rsid w:val="003720ED"/>
    <w:rsid w:val="0037469B"/>
    <w:rsid w:val="00375390"/>
    <w:rsid w:val="003758F0"/>
    <w:rsid w:val="00376D77"/>
    <w:rsid w:val="0037711A"/>
    <w:rsid w:val="00381891"/>
    <w:rsid w:val="00382550"/>
    <w:rsid w:val="00382A35"/>
    <w:rsid w:val="00383468"/>
    <w:rsid w:val="003848BF"/>
    <w:rsid w:val="00385F90"/>
    <w:rsid w:val="003875D1"/>
    <w:rsid w:val="003920C5"/>
    <w:rsid w:val="00393027"/>
    <w:rsid w:val="003930ED"/>
    <w:rsid w:val="00397D4B"/>
    <w:rsid w:val="003A2843"/>
    <w:rsid w:val="003A3C84"/>
    <w:rsid w:val="003A4E70"/>
    <w:rsid w:val="003A573A"/>
    <w:rsid w:val="003A62EF"/>
    <w:rsid w:val="003A6E29"/>
    <w:rsid w:val="003A6EC3"/>
    <w:rsid w:val="003A799A"/>
    <w:rsid w:val="003B0314"/>
    <w:rsid w:val="003B0455"/>
    <w:rsid w:val="003B04A4"/>
    <w:rsid w:val="003B12B0"/>
    <w:rsid w:val="003B13AB"/>
    <w:rsid w:val="003B1AB0"/>
    <w:rsid w:val="003B23FA"/>
    <w:rsid w:val="003B2436"/>
    <w:rsid w:val="003B27FE"/>
    <w:rsid w:val="003B3A00"/>
    <w:rsid w:val="003B44A3"/>
    <w:rsid w:val="003B5DBB"/>
    <w:rsid w:val="003B6775"/>
    <w:rsid w:val="003B7B85"/>
    <w:rsid w:val="003C018E"/>
    <w:rsid w:val="003C102A"/>
    <w:rsid w:val="003C7527"/>
    <w:rsid w:val="003D00CD"/>
    <w:rsid w:val="003D0842"/>
    <w:rsid w:val="003D1FF6"/>
    <w:rsid w:val="003D64FB"/>
    <w:rsid w:val="003E3F62"/>
    <w:rsid w:val="003E7007"/>
    <w:rsid w:val="003F11AC"/>
    <w:rsid w:val="003F1672"/>
    <w:rsid w:val="003F1A54"/>
    <w:rsid w:val="003F268B"/>
    <w:rsid w:val="003F310D"/>
    <w:rsid w:val="003F3240"/>
    <w:rsid w:val="003F39E9"/>
    <w:rsid w:val="003F4836"/>
    <w:rsid w:val="003F48F7"/>
    <w:rsid w:val="00401011"/>
    <w:rsid w:val="00403BCF"/>
    <w:rsid w:val="00404130"/>
    <w:rsid w:val="004049CC"/>
    <w:rsid w:val="004051DE"/>
    <w:rsid w:val="00405961"/>
    <w:rsid w:val="00414C40"/>
    <w:rsid w:val="00415F4D"/>
    <w:rsid w:val="0041696E"/>
    <w:rsid w:val="00417B44"/>
    <w:rsid w:val="004236AF"/>
    <w:rsid w:val="004257DD"/>
    <w:rsid w:val="00425898"/>
    <w:rsid w:val="00426658"/>
    <w:rsid w:val="00427013"/>
    <w:rsid w:val="00427FB9"/>
    <w:rsid w:val="00430416"/>
    <w:rsid w:val="00430F76"/>
    <w:rsid w:val="0043267F"/>
    <w:rsid w:val="00433C79"/>
    <w:rsid w:val="00434651"/>
    <w:rsid w:val="0043611B"/>
    <w:rsid w:val="00437354"/>
    <w:rsid w:val="00437967"/>
    <w:rsid w:val="004411CA"/>
    <w:rsid w:val="004431C4"/>
    <w:rsid w:val="004451A0"/>
    <w:rsid w:val="00447CCC"/>
    <w:rsid w:val="00450440"/>
    <w:rsid w:val="004504B7"/>
    <w:rsid w:val="00450CF6"/>
    <w:rsid w:val="00451F2F"/>
    <w:rsid w:val="004562BE"/>
    <w:rsid w:val="0045741C"/>
    <w:rsid w:val="004617F3"/>
    <w:rsid w:val="004622D4"/>
    <w:rsid w:val="0046299A"/>
    <w:rsid w:val="004646D3"/>
    <w:rsid w:val="004653D8"/>
    <w:rsid w:val="0046606B"/>
    <w:rsid w:val="00467490"/>
    <w:rsid w:val="0047111F"/>
    <w:rsid w:val="00471B8D"/>
    <w:rsid w:val="004722BB"/>
    <w:rsid w:val="0047257F"/>
    <w:rsid w:val="0047270A"/>
    <w:rsid w:val="00473BED"/>
    <w:rsid w:val="00475C32"/>
    <w:rsid w:val="00481A40"/>
    <w:rsid w:val="00481DAA"/>
    <w:rsid w:val="00492F31"/>
    <w:rsid w:val="00493576"/>
    <w:rsid w:val="004967D5"/>
    <w:rsid w:val="0049712A"/>
    <w:rsid w:val="004A1466"/>
    <w:rsid w:val="004A1832"/>
    <w:rsid w:val="004A20B4"/>
    <w:rsid w:val="004A2ABF"/>
    <w:rsid w:val="004A46F2"/>
    <w:rsid w:val="004A4ABF"/>
    <w:rsid w:val="004A5BFA"/>
    <w:rsid w:val="004A5EED"/>
    <w:rsid w:val="004A783B"/>
    <w:rsid w:val="004A7F3B"/>
    <w:rsid w:val="004B2151"/>
    <w:rsid w:val="004B29A2"/>
    <w:rsid w:val="004B30A4"/>
    <w:rsid w:val="004B3797"/>
    <w:rsid w:val="004B57CE"/>
    <w:rsid w:val="004C4386"/>
    <w:rsid w:val="004C5D30"/>
    <w:rsid w:val="004C6CCC"/>
    <w:rsid w:val="004C75CB"/>
    <w:rsid w:val="004C7BFD"/>
    <w:rsid w:val="004C7C99"/>
    <w:rsid w:val="004D1398"/>
    <w:rsid w:val="004D1BAC"/>
    <w:rsid w:val="004D1D2D"/>
    <w:rsid w:val="004D29FC"/>
    <w:rsid w:val="004D3683"/>
    <w:rsid w:val="004D57E8"/>
    <w:rsid w:val="004E005B"/>
    <w:rsid w:val="004E1FAD"/>
    <w:rsid w:val="004E2188"/>
    <w:rsid w:val="004E56FB"/>
    <w:rsid w:val="004F00B2"/>
    <w:rsid w:val="004F2830"/>
    <w:rsid w:val="004F5A1B"/>
    <w:rsid w:val="004F5C60"/>
    <w:rsid w:val="00500111"/>
    <w:rsid w:val="00500776"/>
    <w:rsid w:val="00500A20"/>
    <w:rsid w:val="00501974"/>
    <w:rsid w:val="00501C45"/>
    <w:rsid w:val="00501D92"/>
    <w:rsid w:val="00501E2C"/>
    <w:rsid w:val="00504552"/>
    <w:rsid w:val="0050726E"/>
    <w:rsid w:val="00511C58"/>
    <w:rsid w:val="005124FC"/>
    <w:rsid w:val="00512549"/>
    <w:rsid w:val="00515D88"/>
    <w:rsid w:val="005175B0"/>
    <w:rsid w:val="0051790E"/>
    <w:rsid w:val="00517ACF"/>
    <w:rsid w:val="00517C3A"/>
    <w:rsid w:val="00517FDE"/>
    <w:rsid w:val="005205C8"/>
    <w:rsid w:val="0052321C"/>
    <w:rsid w:val="00523470"/>
    <w:rsid w:val="00523A97"/>
    <w:rsid w:val="00525198"/>
    <w:rsid w:val="005258F4"/>
    <w:rsid w:val="00526650"/>
    <w:rsid w:val="0052749B"/>
    <w:rsid w:val="005300B8"/>
    <w:rsid w:val="00532709"/>
    <w:rsid w:val="005338D5"/>
    <w:rsid w:val="00536602"/>
    <w:rsid w:val="005370E1"/>
    <w:rsid w:val="005372FD"/>
    <w:rsid w:val="00537870"/>
    <w:rsid w:val="005402A6"/>
    <w:rsid w:val="005413A4"/>
    <w:rsid w:val="0054173B"/>
    <w:rsid w:val="00541894"/>
    <w:rsid w:val="00542270"/>
    <w:rsid w:val="00542F29"/>
    <w:rsid w:val="0055311D"/>
    <w:rsid w:val="00554ABE"/>
    <w:rsid w:val="00555D1A"/>
    <w:rsid w:val="0056041D"/>
    <w:rsid w:val="005612A9"/>
    <w:rsid w:val="00561AD9"/>
    <w:rsid w:val="00562872"/>
    <w:rsid w:val="00562EA7"/>
    <w:rsid w:val="00563AEC"/>
    <w:rsid w:val="00564820"/>
    <w:rsid w:val="00566F0B"/>
    <w:rsid w:val="005732A5"/>
    <w:rsid w:val="00573D44"/>
    <w:rsid w:val="00573F52"/>
    <w:rsid w:val="00576BA5"/>
    <w:rsid w:val="00581170"/>
    <w:rsid w:val="005829F9"/>
    <w:rsid w:val="00582C0A"/>
    <w:rsid w:val="00583C8D"/>
    <w:rsid w:val="00585B12"/>
    <w:rsid w:val="0059166D"/>
    <w:rsid w:val="00595BB3"/>
    <w:rsid w:val="00596B6A"/>
    <w:rsid w:val="00596BAA"/>
    <w:rsid w:val="005A1C66"/>
    <w:rsid w:val="005A20F5"/>
    <w:rsid w:val="005A2E70"/>
    <w:rsid w:val="005A464C"/>
    <w:rsid w:val="005A4A9D"/>
    <w:rsid w:val="005A6526"/>
    <w:rsid w:val="005A7E20"/>
    <w:rsid w:val="005B0920"/>
    <w:rsid w:val="005B1F49"/>
    <w:rsid w:val="005B3A36"/>
    <w:rsid w:val="005B5A1B"/>
    <w:rsid w:val="005B6DD5"/>
    <w:rsid w:val="005B705C"/>
    <w:rsid w:val="005B795C"/>
    <w:rsid w:val="005C0EE2"/>
    <w:rsid w:val="005D0F24"/>
    <w:rsid w:val="005D1ADA"/>
    <w:rsid w:val="005D2A08"/>
    <w:rsid w:val="005D2A0C"/>
    <w:rsid w:val="005D4B60"/>
    <w:rsid w:val="005D6417"/>
    <w:rsid w:val="005E016D"/>
    <w:rsid w:val="005E0470"/>
    <w:rsid w:val="005E2AAB"/>
    <w:rsid w:val="005E31AB"/>
    <w:rsid w:val="005E5BF5"/>
    <w:rsid w:val="005E68E4"/>
    <w:rsid w:val="005F0376"/>
    <w:rsid w:val="005F0814"/>
    <w:rsid w:val="005F0AAC"/>
    <w:rsid w:val="005F0EA2"/>
    <w:rsid w:val="005F4F50"/>
    <w:rsid w:val="005F6A5F"/>
    <w:rsid w:val="005F6F93"/>
    <w:rsid w:val="005F779D"/>
    <w:rsid w:val="0060113F"/>
    <w:rsid w:val="0060334C"/>
    <w:rsid w:val="006072AD"/>
    <w:rsid w:val="00610C59"/>
    <w:rsid w:val="006124E6"/>
    <w:rsid w:val="006125BB"/>
    <w:rsid w:val="00613335"/>
    <w:rsid w:val="006144DC"/>
    <w:rsid w:val="00614B3A"/>
    <w:rsid w:val="00615FF9"/>
    <w:rsid w:val="00621823"/>
    <w:rsid w:val="006243BA"/>
    <w:rsid w:val="00626D8D"/>
    <w:rsid w:val="006273C0"/>
    <w:rsid w:val="0062795B"/>
    <w:rsid w:val="00630715"/>
    <w:rsid w:val="00630BA2"/>
    <w:rsid w:val="006356F9"/>
    <w:rsid w:val="006375F9"/>
    <w:rsid w:val="00637764"/>
    <w:rsid w:val="00637E2E"/>
    <w:rsid w:val="00640A00"/>
    <w:rsid w:val="0064197D"/>
    <w:rsid w:val="00646431"/>
    <w:rsid w:val="00647891"/>
    <w:rsid w:val="00651446"/>
    <w:rsid w:val="00652577"/>
    <w:rsid w:val="00652F2B"/>
    <w:rsid w:val="00653690"/>
    <w:rsid w:val="0065421D"/>
    <w:rsid w:val="00655323"/>
    <w:rsid w:val="00655884"/>
    <w:rsid w:val="00656A98"/>
    <w:rsid w:val="00662E9B"/>
    <w:rsid w:val="006630DE"/>
    <w:rsid w:val="00663396"/>
    <w:rsid w:val="00664B3B"/>
    <w:rsid w:val="00665C51"/>
    <w:rsid w:val="0067014B"/>
    <w:rsid w:val="0067053F"/>
    <w:rsid w:val="006717ED"/>
    <w:rsid w:val="00671C52"/>
    <w:rsid w:val="00674D62"/>
    <w:rsid w:val="00674EE1"/>
    <w:rsid w:val="0067725E"/>
    <w:rsid w:val="00681905"/>
    <w:rsid w:val="00682EF9"/>
    <w:rsid w:val="0068474F"/>
    <w:rsid w:val="00691119"/>
    <w:rsid w:val="006927EF"/>
    <w:rsid w:val="00692F6B"/>
    <w:rsid w:val="00694630"/>
    <w:rsid w:val="00695405"/>
    <w:rsid w:val="006966C7"/>
    <w:rsid w:val="00696D5D"/>
    <w:rsid w:val="00697BF7"/>
    <w:rsid w:val="006A00F8"/>
    <w:rsid w:val="006A25C6"/>
    <w:rsid w:val="006A27BA"/>
    <w:rsid w:val="006A3B44"/>
    <w:rsid w:val="006A4646"/>
    <w:rsid w:val="006A4ACB"/>
    <w:rsid w:val="006A5A25"/>
    <w:rsid w:val="006B1291"/>
    <w:rsid w:val="006B16EF"/>
    <w:rsid w:val="006B22E9"/>
    <w:rsid w:val="006B2390"/>
    <w:rsid w:val="006B4019"/>
    <w:rsid w:val="006B54F7"/>
    <w:rsid w:val="006B6D45"/>
    <w:rsid w:val="006C14F2"/>
    <w:rsid w:val="006C1BA9"/>
    <w:rsid w:val="006C68D2"/>
    <w:rsid w:val="006C6926"/>
    <w:rsid w:val="006C7992"/>
    <w:rsid w:val="006D3445"/>
    <w:rsid w:val="006D34C5"/>
    <w:rsid w:val="006D38CD"/>
    <w:rsid w:val="006D3E83"/>
    <w:rsid w:val="006D629D"/>
    <w:rsid w:val="006D7D4B"/>
    <w:rsid w:val="006E0515"/>
    <w:rsid w:val="006E19CD"/>
    <w:rsid w:val="006E34B1"/>
    <w:rsid w:val="006E5ADF"/>
    <w:rsid w:val="006E6642"/>
    <w:rsid w:val="006E7F22"/>
    <w:rsid w:val="006F0041"/>
    <w:rsid w:val="006F0289"/>
    <w:rsid w:val="006F5E71"/>
    <w:rsid w:val="006F7BC5"/>
    <w:rsid w:val="007027F5"/>
    <w:rsid w:val="00702B30"/>
    <w:rsid w:val="00702FD1"/>
    <w:rsid w:val="007033B6"/>
    <w:rsid w:val="00704E8B"/>
    <w:rsid w:val="007057DF"/>
    <w:rsid w:val="00706B9C"/>
    <w:rsid w:val="00707473"/>
    <w:rsid w:val="00707615"/>
    <w:rsid w:val="00710759"/>
    <w:rsid w:val="00711012"/>
    <w:rsid w:val="00711C2C"/>
    <w:rsid w:val="00713FF7"/>
    <w:rsid w:val="00715911"/>
    <w:rsid w:val="00716049"/>
    <w:rsid w:val="0072186E"/>
    <w:rsid w:val="007227C8"/>
    <w:rsid w:val="0072460B"/>
    <w:rsid w:val="007252A2"/>
    <w:rsid w:val="007252B6"/>
    <w:rsid w:val="00725462"/>
    <w:rsid w:val="00726348"/>
    <w:rsid w:val="00727781"/>
    <w:rsid w:val="00733817"/>
    <w:rsid w:val="00735D54"/>
    <w:rsid w:val="00736785"/>
    <w:rsid w:val="00740477"/>
    <w:rsid w:val="00740D53"/>
    <w:rsid w:val="00740F17"/>
    <w:rsid w:val="00741F97"/>
    <w:rsid w:val="007428A5"/>
    <w:rsid w:val="007428C8"/>
    <w:rsid w:val="007441F4"/>
    <w:rsid w:val="007446D8"/>
    <w:rsid w:val="00744D5E"/>
    <w:rsid w:val="007476AE"/>
    <w:rsid w:val="00747D30"/>
    <w:rsid w:val="007501C5"/>
    <w:rsid w:val="00750506"/>
    <w:rsid w:val="00750C88"/>
    <w:rsid w:val="00750DC2"/>
    <w:rsid w:val="007510D8"/>
    <w:rsid w:val="00751B25"/>
    <w:rsid w:val="00752228"/>
    <w:rsid w:val="0075498F"/>
    <w:rsid w:val="00757487"/>
    <w:rsid w:val="00761D74"/>
    <w:rsid w:val="00761E33"/>
    <w:rsid w:val="00762AAD"/>
    <w:rsid w:val="00762BEE"/>
    <w:rsid w:val="007662A7"/>
    <w:rsid w:val="00766BA2"/>
    <w:rsid w:val="007703B1"/>
    <w:rsid w:val="007713D0"/>
    <w:rsid w:val="00771998"/>
    <w:rsid w:val="00772768"/>
    <w:rsid w:val="00772B54"/>
    <w:rsid w:val="00776227"/>
    <w:rsid w:val="007768AB"/>
    <w:rsid w:val="0077723B"/>
    <w:rsid w:val="00780EA9"/>
    <w:rsid w:val="007818B0"/>
    <w:rsid w:val="007822D5"/>
    <w:rsid w:val="00782BA8"/>
    <w:rsid w:val="00785F83"/>
    <w:rsid w:val="007874F6"/>
    <w:rsid w:val="00790431"/>
    <w:rsid w:val="00791B94"/>
    <w:rsid w:val="00791DF5"/>
    <w:rsid w:val="0079210D"/>
    <w:rsid w:val="007948BF"/>
    <w:rsid w:val="00795B17"/>
    <w:rsid w:val="007A3878"/>
    <w:rsid w:val="007A49C5"/>
    <w:rsid w:val="007B07B9"/>
    <w:rsid w:val="007B0CE9"/>
    <w:rsid w:val="007B16CD"/>
    <w:rsid w:val="007B1889"/>
    <w:rsid w:val="007B3E09"/>
    <w:rsid w:val="007B46A6"/>
    <w:rsid w:val="007B5A91"/>
    <w:rsid w:val="007B7200"/>
    <w:rsid w:val="007C0EF3"/>
    <w:rsid w:val="007C2090"/>
    <w:rsid w:val="007C2099"/>
    <w:rsid w:val="007C5596"/>
    <w:rsid w:val="007C5BBA"/>
    <w:rsid w:val="007C63A4"/>
    <w:rsid w:val="007C640B"/>
    <w:rsid w:val="007C73BE"/>
    <w:rsid w:val="007D0F85"/>
    <w:rsid w:val="007D1311"/>
    <w:rsid w:val="007D14AF"/>
    <w:rsid w:val="007D16E0"/>
    <w:rsid w:val="007D305B"/>
    <w:rsid w:val="007D5D6B"/>
    <w:rsid w:val="007D7389"/>
    <w:rsid w:val="007E027D"/>
    <w:rsid w:val="007E05B3"/>
    <w:rsid w:val="007E07F7"/>
    <w:rsid w:val="007E085D"/>
    <w:rsid w:val="007E0A09"/>
    <w:rsid w:val="007E1CC1"/>
    <w:rsid w:val="007E4C88"/>
    <w:rsid w:val="007E4FFE"/>
    <w:rsid w:val="007E6CFE"/>
    <w:rsid w:val="007E76AF"/>
    <w:rsid w:val="007F0108"/>
    <w:rsid w:val="007F03A1"/>
    <w:rsid w:val="007F0AEE"/>
    <w:rsid w:val="007F0E3F"/>
    <w:rsid w:val="007F19A3"/>
    <w:rsid w:val="007F4686"/>
    <w:rsid w:val="007F587E"/>
    <w:rsid w:val="007F6BC5"/>
    <w:rsid w:val="007F71D5"/>
    <w:rsid w:val="007F7BCD"/>
    <w:rsid w:val="00800022"/>
    <w:rsid w:val="00803031"/>
    <w:rsid w:val="0080352F"/>
    <w:rsid w:val="00804334"/>
    <w:rsid w:val="008072F9"/>
    <w:rsid w:val="0081345C"/>
    <w:rsid w:val="00813D9F"/>
    <w:rsid w:val="008147B6"/>
    <w:rsid w:val="008177B1"/>
    <w:rsid w:val="00817CDB"/>
    <w:rsid w:val="00817D7A"/>
    <w:rsid w:val="0082110E"/>
    <w:rsid w:val="00822137"/>
    <w:rsid w:val="00823CA5"/>
    <w:rsid w:val="008250A7"/>
    <w:rsid w:val="0082599F"/>
    <w:rsid w:val="00827F93"/>
    <w:rsid w:val="00831FF2"/>
    <w:rsid w:val="00834296"/>
    <w:rsid w:val="0083789E"/>
    <w:rsid w:val="00842168"/>
    <w:rsid w:val="00842B1E"/>
    <w:rsid w:val="008432A0"/>
    <w:rsid w:val="00844610"/>
    <w:rsid w:val="00845F93"/>
    <w:rsid w:val="0085255A"/>
    <w:rsid w:val="00856309"/>
    <w:rsid w:val="00856D3B"/>
    <w:rsid w:val="00857B82"/>
    <w:rsid w:val="00857FD7"/>
    <w:rsid w:val="00860432"/>
    <w:rsid w:val="00861541"/>
    <w:rsid w:val="00861579"/>
    <w:rsid w:val="00861D1D"/>
    <w:rsid w:val="0087020D"/>
    <w:rsid w:val="008702F2"/>
    <w:rsid w:val="008736AE"/>
    <w:rsid w:val="00873DE2"/>
    <w:rsid w:val="008756E4"/>
    <w:rsid w:val="0088029D"/>
    <w:rsid w:val="0088085D"/>
    <w:rsid w:val="00881B92"/>
    <w:rsid w:val="00882C14"/>
    <w:rsid w:val="00882DB7"/>
    <w:rsid w:val="008850C9"/>
    <w:rsid w:val="0088569C"/>
    <w:rsid w:val="008856A3"/>
    <w:rsid w:val="0088613D"/>
    <w:rsid w:val="008873A3"/>
    <w:rsid w:val="00891394"/>
    <w:rsid w:val="00891E06"/>
    <w:rsid w:val="00893D99"/>
    <w:rsid w:val="00893FEA"/>
    <w:rsid w:val="00894B99"/>
    <w:rsid w:val="00894F7A"/>
    <w:rsid w:val="00895886"/>
    <w:rsid w:val="00895B61"/>
    <w:rsid w:val="008972F1"/>
    <w:rsid w:val="00897C62"/>
    <w:rsid w:val="008A0781"/>
    <w:rsid w:val="008A09CC"/>
    <w:rsid w:val="008A4803"/>
    <w:rsid w:val="008B02FA"/>
    <w:rsid w:val="008B4142"/>
    <w:rsid w:val="008B62BE"/>
    <w:rsid w:val="008B6AAA"/>
    <w:rsid w:val="008B6AC5"/>
    <w:rsid w:val="008C1C90"/>
    <w:rsid w:val="008C254F"/>
    <w:rsid w:val="008C38F9"/>
    <w:rsid w:val="008C42F1"/>
    <w:rsid w:val="008C5365"/>
    <w:rsid w:val="008C69F6"/>
    <w:rsid w:val="008D089A"/>
    <w:rsid w:val="008D08D3"/>
    <w:rsid w:val="008D0A7F"/>
    <w:rsid w:val="008D18D3"/>
    <w:rsid w:val="008D2A57"/>
    <w:rsid w:val="008D51EF"/>
    <w:rsid w:val="008D5623"/>
    <w:rsid w:val="008D7AB3"/>
    <w:rsid w:val="008E0830"/>
    <w:rsid w:val="008E09DC"/>
    <w:rsid w:val="008F02AF"/>
    <w:rsid w:val="008F19D8"/>
    <w:rsid w:val="008F4184"/>
    <w:rsid w:val="008F6293"/>
    <w:rsid w:val="008F6FB3"/>
    <w:rsid w:val="00900FB2"/>
    <w:rsid w:val="00901C3A"/>
    <w:rsid w:val="0090221B"/>
    <w:rsid w:val="0090587B"/>
    <w:rsid w:val="0090651D"/>
    <w:rsid w:val="009078B8"/>
    <w:rsid w:val="00912491"/>
    <w:rsid w:val="00913354"/>
    <w:rsid w:val="00913948"/>
    <w:rsid w:val="009143D5"/>
    <w:rsid w:val="009177F8"/>
    <w:rsid w:val="009216F0"/>
    <w:rsid w:val="00921BDC"/>
    <w:rsid w:val="009233E7"/>
    <w:rsid w:val="00923F17"/>
    <w:rsid w:val="00925E9A"/>
    <w:rsid w:val="00927859"/>
    <w:rsid w:val="00931EEF"/>
    <w:rsid w:val="009321DB"/>
    <w:rsid w:val="00932817"/>
    <w:rsid w:val="00933E12"/>
    <w:rsid w:val="00937324"/>
    <w:rsid w:val="00940E72"/>
    <w:rsid w:val="009419B7"/>
    <w:rsid w:val="00943700"/>
    <w:rsid w:val="00944F71"/>
    <w:rsid w:val="009454B2"/>
    <w:rsid w:val="009461DD"/>
    <w:rsid w:val="009461E4"/>
    <w:rsid w:val="00946BA2"/>
    <w:rsid w:val="00951300"/>
    <w:rsid w:val="00951D24"/>
    <w:rsid w:val="009549BD"/>
    <w:rsid w:val="00954CEE"/>
    <w:rsid w:val="00961DAC"/>
    <w:rsid w:val="00963FB4"/>
    <w:rsid w:val="00963FED"/>
    <w:rsid w:val="00965AF4"/>
    <w:rsid w:val="00967723"/>
    <w:rsid w:val="00967833"/>
    <w:rsid w:val="0097153D"/>
    <w:rsid w:val="00971F32"/>
    <w:rsid w:val="009733EC"/>
    <w:rsid w:val="00973C9C"/>
    <w:rsid w:val="00974214"/>
    <w:rsid w:val="00977258"/>
    <w:rsid w:val="00980813"/>
    <w:rsid w:val="0098328C"/>
    <w:rsid w:val="0098349A"/>
    <w:rsid w:val="00984010"/>
    <w:rsid w:val="009858D2"/>
    <w:rsid w:val="00985ACE"/>
    <w:rsid w:val="00986040"/>
    <w:rsid w:val="00987809"/>
    <w:rsid w:val="009918A9"/>
    <w:rsid w:val="00992561"/>
    <w:rsid w:val="009929AF"/>
    <w:rsid w:val="0099505E"/>
    <w:rsid w:val="0099525C"/>
    <w:rsid w:val="00996E33"/>
    <w:rsid w:val="00996F6C"/>
    <w:rsid w:val="009A1F2B"/>
    <w:rsid w:val="009A4B20"/>
    <w:rsid w:val="009A5313"/>
    <w:rsid w:val="009B01D5"/>
    <w:rsid w:val="009B0C3F"/>
    <w:rsid w:val="009B299E"/>
    <w:rsid w:val="009B32B9"/>
    <w:rsid w:val="009B3DAB"/>
    <w:rsid w:val="009B3E1B"/>
    <w:rsid w:val="009B4E30"/>
    <w:rsid w:val="009B70DB"/>
    <w:rsid w:val="009B7C68"/>
    <w:rsid w:val="009B7E4D"/>
    <w:rsid w:val="009C47BE"/>
    <w:rsid w:val="009C6678"/>
    <w:rsid w:val="009C6F36"/>
    <w:rsid w:val="009C72AE"/>
    <w:rsid w:val="009C7CD1"/>
    <w:rsid w:val="009D06E4"/>
    <w:rsid w:val="009D0B24"/>
    <w:rsid w:val="009D1235"/>
    <w:rsid w:val="009D1CAE"/>
    <w:rsid w:val="009D4954"/>
    <w:rsid w:val="009E4BF8"/>
    <w:rsid w:val="009E699A"/>
    <w:rsid w:val="009F0438"/>
    <w:rsid w:val="009F2E5B"/>
    <w:rsid w:val="009F477E"/>
    <w:rsid w:val="009F72AE"/>
    <w:rsid w:val="009F7D7F"/>
    <w:rsid w:val="00A01D6D"/>
    <w:rsid w:val="00A02AAA"/>
    <w:rsid w:val="00A039EC"/>
    <w:rsid w:val="00A04772"/>
    <w:rsid w:val="00A0481A"/>
    <w:rsid w:val="00A05AE6"/>
    <w:rsid w:val="00A06285"/>
    <w:rsid w:val="00A06ACC"/>
    <w:rsid w:val="00A1234B"/>
    <w:rsid w:val="00A16BA0"/>
    <w:rsid w:val="00A16DC2"/>
    <w:rsid w:val="00A2068F"/>
    <w:rsid w:val="00A22188"/>
    <w:rsid w:val="00A22254"/>
    <w:rsid w:val="00A23024"/>
    <w:rsid w:val="00A239D9"/>
    <w:rsid w:val="00A247F3"/>
    <w:rsid w:val="00A258DA"/>
    <w:rsid w:val="00A25B01"/>
    <w:rsid w:val="00A2708F"/>
    <w:rsid w:val="00A30590"/>
    <w:rsid w:val="00A331FD"/>
    <w:rsid w:val="00A33C4A"/>
    <w:rsid w:val="00A348D2"/>
    <w:rsid w:val="00A352E0"/>
    <w:rsid w:val="00A374D9"/>
    <w:rsid w:val="00A45728"/>
    <w:rsid w:val="00A45C1E"/>
    <w:rsid w:val="00A46546"/>
    <w:rsid w:val="00A5074E"/>
    <w:rsid w:val="00A51F32"/>
    <w:rsid w:val="00A52615"/>
    <w:rsid w:val="00A528DA"/>
    <w:rsid w:val="00A53485"/>
    <w:rsid w:val="00A53832"/>
    <w:rsid w:val="00A542DC"/>
    <w:rsid w:val="00A558F2"/>
    <w:rsid w:val="00A569F4"/>
    <w:rsid w:val="00A56EB6"/>
    <w:rsid w:val="00A575A7"/>
    <w:rsid w:val="00A60713"/>
    <w:rsid w:val="00A62003"/>
    <w:rsid w:val="00A6208D"/>
    <w:rsid w:val="00A628D5"/>
    <w:rsid w:val="00A63905"/>
    <w:rsid w:val="00A63AD1"/>
    <w:rsid w:val="00A63D68"/>
    <w:rsid w:val="00A63DCC"/>
    <w:rsid w:val="00A6669F"/>
    <w:rsid w:val="00A66A33"/>
    <w:rsid w:val="00A75E04"/>
    <w:rsid w:val="00A75FBF"/>
    <w:rsid w:val="00A80632"/>
    <w:rsid w:val="00A8154B"/>
    <w:rsid w:val="00A837FE"/>
    <w:rsid w:val="00A84F3A"/>
    <w:rsid w:val="00A85084"/>
    <w:rsid w:val="00A8633B"/>
    <w:rsid w:val="00A90E4B"/>
    <w:rsid w:val="00A9124C"/>
    <w:rsid w:val="00A917C5"/>
    <w:rsid w:val="00A91F8C"/>
    <w:rsid w:val="00A92CDE"/>
    <w:rsid w:val="00A93FFF"/>
    <w:rsid w:val="00A94097"/>
    <w:rsid w:val="00A9492D"/>
    <w:rsid w:val="00A95A2A"/>
    <w:rsid w:val="00A96377"/>
    <w:rsid w:val="00AA08D2"/>
    <w:rsid w:val="00AA13D0"/>
    <w:rsid w:val="00AA22DF"/>
    <w:rsid w:val="00AA69AB"/>
    <w:rsid w:val="00AA7FC3"/>
    <w:rsid w:val="00AB0307"/>
    <w:rsid w:val="00AB1951"/>
    <w:rsid w:val="00AB68DB"/>
    <w:rsid w:val="00AC087D"/>
    <w:rsid w:val="00AC206B"/>
    <w:rsid w:val="00AC2F57"/>
    <w:rsid w:val="00AC2FDD"/>
    <w:rsid w:val="00AC5906"/>
    <w:rsid w:val="00AC5D5C"/>
    <w:rsid w:val="00AC61D4"/>
    <w:rsid w:val="00AC6653"/>
    <w:rsid w:val="00AD00A5"/>
    <w:rsid w:val="00AD2919"/>
    <w:rsid w:val="00AD29CE"/>
    <w:rsid w:val="00AD2C79"/>
    <w:rsid w:val="00AD3968"/>
    <w:rsid w:val="00AD4B55"/>
    <w:rsid w:val="00AE0906"/>
    <w:rsid w:val="00AE0C7F"/>
    <w:rsid w:val="00AE1E64"/>
    <w:rsid w:val="00AE28AA"/>
    <w:rsid w:val="00AE3EEE"/>
    <w:rsid w:val="00AE49C3"/>
    <w:rsid w:val="00AE5AC3"/>
    <w:rsid w:val="00AE5D03"/>
    <w:rsid w:val="00AE6C22"/>
    <w:rsid w:val="00AE7350"/>
    <w:rsid w:val="00AF1A6F"/>
    <w:rsid w:val="00AF3C6E"/>
    <w:rsid w:val="00AF3FD3"/>
    <w:rsid w:val="00AF475B"/>
    <w:rsid w:val="00AF47BC"/>
    <w:rsid w:val="00AF561F"/>
    <w:rsid w:val="00AF65C1"/>
    <w:rsid w:val="00AF6FDF"/>
    <w:rsid w:val="00AF7479"/>
    <w:rsid w:val="00B0072B"/>
    <w:rsid w:val="00B01558"/>
    <w:rsid w:val="00B02673"/>
    <w:rsid w:val="00B02D95"/>
    <w:rsid w:val="00B036BD"/>
    <w:rsid w:val="00B05EBC"/>
    <w:rsid w:val="00B12067"/>
    <w:rsid w:val="00B12221"/>
    <w:rsid w:val="00B127B3"/>
    <w:rsid w:val="00B14D82"/>
    <w:rsid w:val="00B15448"/>
    <w:rsid w:val="00B175E1"/>
    <w:rsid w:val="00B17DAE"/>
    <w:rsid w:val="00B2301B"/>
    <w:rsid w:val="00B266E1"/>
    <w:rsid w:val="00B2691F"/>
    <w:rsid w:val="00B26D43"/>
    <w:rsid w:val="00B30DF8"/>
    <w:rsid w:val="00B328AC"/>
    <w:rsid w:val="00B3344C"/>
    <w:rsid w:val="00B34A90"/>
    <w:rsid w:val="00B36588"/>
    <w:rsid w:val="00B41E9F"/>
    <w:rsid w:val="00B43BD8"/>
    <w:rsid w:val="00B43C92"/>
    <w:rsid w:val="00B43D7C"/>
    <w:rsid w:val="00B441D5"/>
    <w:rsid w:val="00B45D77"/>
    <w:rsid w:val="00B467A3"/>
    <w:rsid w:val="00B46F7C"/>
    <w:rsid w:val="00B507C4"/>
    <w:rsid w:val="00B6267F"/>
    <w:rsid w:val="00B65515"/>
    <w:rsid w:val="00B65911"/>
    <w:rsid w:val="00B66065"/>
    <w:rsid w:val="00B66274"/>
    <w:rsid w:val="00B6638C"/>
    <w:rsid w:val="00B714C1"/>
    <w:rsid w:val="00B719E7"/>
    <w:rsid w:val="00B72D22"/>
    <w:rsid w:val="00B77D63"/>
    <w:rsid w:val="00B80639"/>
    <w:rsid w:val="00B83234"/>
    <w:rsid w:val="00B834CC"/>
    <w:rsid w:val="00B83852"/>
    <w:rsid w:val="00B83ECA"/>
    <w:rsid w:val="00B83F88"/>
    <w:rsid w:val="00B86B6E"/>
    <w:rsid w:val="00B87725"/>
    <w:rsid w:val="00B9083C"/>
    <w:rsid w:val="00B90B95"/>
    <w:rsid w:val="00B91DB9"/>
    <w:rsid w:val="00B91FF7"/>
    <w:rsid w:val="00B922B8"/>
    <w:rsid w:val="00B923AA"/>
    <w:rsid w:val="00B9271D"/>
    <w:rsid w:val="00B937AC"/>
    <w:rsid w:val="00B94765"/>
    <w:rsid w:val="00B95397"/>
    <w:rsid w:val="00B95B72"/>
    <w:rsid w:val="00B9682F"/>
    <w:rsid w:val="00B96FA8"/>
    <w:rsid w:val="00B973B3"/>
    <w:rsid w:val="00B97DD5"/>
    <w:rsid w:val="00BA1555"/>
    <w:rsid w:val="00BA18BB"/>
    <w:rsid w:val="00BA225F"/>
    <w:rsid w:val="00BA2973"/>
    <w:rsid w:val="00BA2BDE"/>
    <w:rsid w:val="00BA6995"/>
    <w:rsid w:val="00BA6E69"/>
    <w:rsid w:val="00BA6F8D"/>
    <w:rsid w:val="00BB3B0F"/>
    <w:rsid w:val="00BB43FE"/>
    <w:rsid w:val="00BB615E"/>
    <w:rsid w:val="00BB6598"/>
    <w:rsid w:val="00BB76AB"/>
    <w:rsid w:val="00BC0CB8"/>
    <w:rsid w:val="00BC461F"/>
    <w:rsid w:val="00BC47BA"/>
    <w:rsid w:val="00BC48EA"/>
    <w:rsid w:val="00BD125D"/>
    <w:rsid w:val="00BD2A10"/>
    <w:rsid w:val="00BD2AAA"/>
    <w:rsid w:val="00BD71CF"/>
    <w:rsid w:val="00BE0B6A"/>
    <w:rsid w:val="00BE2F55"/>
    <w:rsid w:val="00BE39A0"/>
    <w:rsid w:val="00BE5E40"/>
    <w:rsid w:val="00BE6B5D"/>
    <w:rsid w:val="00BE6FA2"/>
    <w:rsid w:val="00BF02A2"/>
    <w:rsid w:val="00BF2596"/>
    <w:rsid w:val="00BF2E42"/>
    <w:rsid w:val="00BF3663"/>
    <w:rsid w:val="00BF444C"/>
    <w:rsid w:val="00BF4D99"/>
    <w:rsid w:val="00BF73D1"/>
    <w:rsid w:val="00C013DD"/>
    <w:rsid w:val="00C0273D"/>
    <w:rsid w:val="00C0286E"/>
    <w:rsid w:val="00C03515"/>
    <w:rsid w:val="00C043FD"/>
    <w:rsid w:val="00C061AD"/>
    <w:rsid w:val="00C065C0"/>
    <w:rsid w:val="00C0767E"/>
    <w:rsid w:val="00C07D16"/>
    <w:rsid w:val="00C110A3"/>
    <w:rsid w:val="00C132B6"/>
    <w:rsid w:val="00C1369D"/>
    <w:rsid w:val="00C14333"/>
    <w:rsid w:val="00C14947"/>
    <w:rsid w:val="00C14E9D"/>
    <w:rsid w:val="00C1530D"/>
    <w:rsid w:val="00C16487"/>
    <w:rsid w:val="00C206AD"/>
    <w:rsid w:val="00C21104"/>
    <w:rsid w:val="00C21CE5"/>
    <w:rsid w:val="00C22D51"/>
    <w:rsid w:val="00C258D5"/>
    <w:rsid w:val="00C269EF"/>
    <w:rsid w:val="00C322A5"/>
    <w:rsid w:val="00C326B6"/>
    <w:rsid w:val="00C33370"/>
    <w:rsid w:val="00C35475"/>
    <w:rsid w:val="00C35C9E"/>
    <w:rsid w:val="00C36233"/>
    <w:rsid w:val="00C36C4E"/>
    <w:rsid w:val="00C37546"/>
    <w:rsid w:val="00C37A02"/>
    <w:rsid w:val="00C37FFB"/>
    <w:rsid w:val="00C403FF"/>
    <w:rsid w:val="00C41257"/>
    <w:rsid w:val="00C41F25"/>
    <w:rsid w:val="00C432A3"/>
    <w:rsid w:val="00C434DA"/>
    <w:rsid w:val="00C47E0A"/>
    <w:rsid w:val="00C509EF"/>
    <w:rsid w:val="00C50C7F"/>
    <w:rsid w:val="00C51106"/>
    <w:rsid w:val="00C514C2"/>
    <w:rsid w:val="00C5167E"/>
    <w:rsid w:val="00C525EE"/>
    <w:rsid w:val="00C527C8"/>
    <w:rsid w:val="00C54055"/>
    <w:rsid w:val="00C54911"/>
    <w:rsid w:val="00C5599C"/>
    <w:rsid w:val="00C57DCC"/>
    <w:rsid w:val="00C609EF"/>
    <w:rsid w:val="00C60AAF"/>
    <w:rsid w:val="00C61CCC"/>
    <w:rsid w:val="00C62669"/>
    <w:rsid w:val="00C62EB1"/>
    <w:rsid w:val="00C63C8D"/>
    <w:rsid w:val="00C63E0F"/>
    <w:rsid w:val="00C63F98"/>
    <w:rsid w:val="00C656B0"/>
    <w:rsid w:val="00C6787C"/>
    <w:rsid w:val="00C73475"/>
    <w:rsid w:val="00C7429F"/>
    <w:rsid w:val="00C81248"/>
    <w:rsid w:val="00C81B88"/>
    <w:rsid w:val="00C84E49"/>
    <w:rsid w:val="00C85332"/>
    <w:rsid w:val="00C85895"/>
    <w:rsid w:val="00C87930"/>
    <w:rsid w:val="00C90539"/>
    <w:rsid w:val="00C922DE"/>
    <w:rsid w:val="00C92F11"/>
    <w:rsid w:val="00C946D0"/>
    <w:rsid w:val="00C95370"/>
    <w:rsid w:val="00C95699"/>
    <w:rsid w:val="00C97808"/>
    <w:rsid w:val="00CA026E"/>
    <w:rsid w:val="00CA10FF"/>
    <w:rsid w:val="00CA2F3D"/>
    <w:rsid w:val="00CA38B5"/>
    <w:rsid w:val="00CA4740"/>
    <w:rsid w:val="00CA4FA7"/>
    <w:rsid w:val="00CB0BCA"/>
    <w:rsid w:val="00CB0D06"/>
    <w:rsid w:val="00CB151E"/>
    <w:rsid w:val="00CB1FF3"/>
    <w:rsid w:val="00CB20AB"/>
    <w:rsid w:val="00CB2811"/>
    <w:rsid w:val="00CB5550"/>
    <w:rsid w:val="00CB789F"/>
    <w:rsid w:val="00CC084E"/>
    <w:rsid w:val="00CC2557"/>
    <w:rsid w:val="00CC3814"/>
    <w:rsid w:val="00CC623C"/>
    <w:rsid w:val="00CC698F"/>
    <w:rsid w:val="00CD06EE"/>
    <w:rsid w:val="00CD0729"/>
    <w:rsid w:val="00CD1D71"/>
    <w:rsid w:val="00CD46B5"/>
    <w:rsid w:val="00CD6163"/>
    <w:rsid w:val="00CE0711"/>
    <w:rsid w:val="00CE0B51"/>
    <w:rsid w:val="00CE14F0"/>
    <w:rsid w:val="00CE420B"/>
    <w:rsid w:val="00CE5315"/>
    <w:rsid w:val="00CE7606"/>
    <w:rsid w:val="00CF111A"/>
    <w:rsid w:val="00CF128B"/>
    <w:rsid w:val="00CF14EA"/>
    <w:rsid w:val="00CF5286"/>
    <w:rsid w:val="00CF61DF"/>
    <w:rsid w:val="00CF7C55"/>
    <w:rsid w:val="00D009A3"/>
    <w:rsid w:val="00D00AA4"/>
    <w:rsid w:val="00D03105"/>
    <w:rsid w:val="00D04605"/>
    <w:rsid w:val="00D0612A"/>
    <w:rsid w:val="00D078D9"/>
    <w:rsid w:val="00D07B40"/>
    <w:rsid w:val="00D1260B"/>
    <w:rsid w:val="00D13176"/>
    <w:rsid w:val="00D13542"/>
    <w:rsid w:val="00D164DF"/>
    <w:rsid w:val="00D20432"/>
    <w:rsid w:val="00D20602"/>
    <w:rsid w:val="00D27E52"/>
    <w:rsid w:val="00D34D12"/>
    <w:rsid w:val="00D35DCA"/>
    <w:rsid w:val="00D36066"/>
    <w:rsid w:val="00D37F0C"/>
    <w:rsid w:val="00D412A5"/>
    <w:rsid w:val="00D43076"/>
    <w:rsid w:val="00D44EA9"/>
    <w:rsid w:val="00D47AE7"/>
    <w:rsid w:val="00D47C93"/>
    <w:rsid w:val="00D47EEF"/>
    <w:rsid w:val="00D5127B"/>
    <w:rsid w:val="00D52F8F"/>
    <w:rsid w:val="00D52FB0"/>
    <w:rsid w:val="00D539DC"/>
    <w:rsid w:val="00D554B4"/>
    <w:rsid w:val="00D55CBB"/>
    <w:rsid w:val="00D573BF"/>
    <w:rsid w:val="00D574CA"/>
    <w:rsid w:val="00D575A9"/>
    <w:rsid w:val="00D61E73"/>
    <w:rsid w:val="00D61F66"/>
    <w:rsid w:val="00D620B0"/>
    <w:rsid w:val="00D621D1"/>
    <w:rsid w:val="00D63906"/>
    <w:rsid w:val="00D63D76"/>
    <w:rsid w:val="00D63DF4"/>
    <w:rsid w:val="00D64335"/>
    <w:rsid w:val="00D7112C"/>
    <w:rsid w:val="00D72677"/>
    <w:rsid w:val="00D72F12"/>
    <w:rsid w:val="00D730EE"/>
    <w:rsid w:val="00D74BF3"/>
    <w:rsid w:val="00D76EAA"/>
    <w:rsid w:val="00D77624"/>
    <w:rsid w:val="00D800BF"/>
    <w:rsid w:val="00D81509"/>
    <w:rsid w:val="00D81821"/>
    <w:rsid w:val="00D90327"/>
    <w:rsid w:val="00D921B9"/>
    <w:rsid w:val="00D929CB"/>
    <w:rsid w:val="00D93AB2"/>
    <w:rsid w:val="00D946E3"/>
    <w:rsid w:val="00D94FC7"/>
    <w:rsid w:val="00D950AD"/>
    <w:rsid w:val="00D971CD"/>
    <w:rsid w:val="00DA1BB5"/>
    <w:rsid w:val="00DA26FD"/>
    <w:rsid w:val="00DA44E9"/>
    <w:rsid w:val="00DA5DAD"/>
    <w:rsid w:val="00DA6044"/>
    <w:rsid w:val="00DB030C"/>
    <w:rsid w:val="00DB17AE"/>
    <w:rsid w:val="00DB2E94"/>
    <w:rsid w:val="00DB344D"/>
    <w:rsid w:val="00DB5857"/>
    <w:rsid w:val="00DB6BD6"/>
    <w:rsid w:val="00DB7461"/>
    <w:rsid w:val="00DC5F5C"/>
    <w:rsid w:val="00DC6250"/>
    <w:rsid w:val="00DC7341"/>
    <w:rsid w:val="00DE19E9"/>
    <w:rsid w:val="00DE2AC6"/>
    <w:rsid w:val="00DE2D2B"/>
    <w:rsid w:val="00DE2F4D"/>
    <w:rsid w:val="00DE3E0A"/>
    <w:rsid w:val="00DE42A4"/>
    <w:rsid w:val="00DE446F"/>
    <w:rsid w:val="00DE49D5"/>
    <w:rsid w:val="00DE4FD2"/>
    <w:rsid w:val="00DE56ED"/>
    <w:rsid w:val="00DE603E"/>
    <w:rsid w:val="00DE63DA"/>
    <w:rsid w:val="00DE6845"/>
    <w:rsid w:val="00DE697E"/>
    <w:rsid w:val="00DE6A8E"/>
    <w:rsid w:val="00DE6F81"/>
    <w:rsid w:val="00DF0748"/>
    <w:rsid w:val="00DF0931"/>
    <w:rsid w:val="00DF2421"/>
    <w:rsid w:val="00DF5EF2"/>
    <w:rsid w:val="00DF7DD7"/>
    <w:rsid w:val="00E01A84"/>
    <w:rsid w:val="00E030BA"/>
    <w:rsid w:val="00E04C4C"/>
    <w:rsid w:val="00E05082"/>
    <w:rsid w:val="00E0600B"/>
    <w:rsid w:val="00E07FE9"/>
    <w:rsid w:val="00E14030"/>
    <w:rsid w:val="00E15241"/>
    <w:rsid w:val="00E15326"/>
    <w:rsid w:val="00E15396"/>
    <w:rsid w:val="00E15C6D"/>
    <w:rsid w:val="00E1687A"/>
    <w:rsid w:val="00E21536"/>
    <w:rsid w:val="00E21A13"/>
    <w:rsid w:val="00E241C4"/>
    <w:rsid w:val="00E261D3"/>
    <w:rsid w:val="00E27916"/>
    <w:rsid w:val="00E31765"/>
    <w:rsid w:val="00E32AF8"/>
    <w:rsid w:val="00E32B1B"/>
    <w:rsid w:val="00E32DD4"/>
    <w:rsid w:val="00E32FAB"/>
    <w:rsid w:val="00E34EFD"/>
    <w:rsid w:val="00E3534C"/>
    <w:rsid w:val="00E35ABB"/>
    <w:rsid w:val="00E4010C"/>
    <w:rsid w:val="00E41ED4"/>
    <w:rsid w:val="00E43B99"/>
    <w:rsid w:val="00E44590"/>
    <w:rsid w:val="00E44EC9"/>
    <w:rsid w:val="00E45A12"/>
    <w:rsid w:val="00E5158A"/>
    <w:rsid w:val="00E519B4"/>
    <w:rsid w:val="00E51A5A"/>
    <w:rsid w:val="00E532B7"/>
    <w:rsid w:val="00E56A20"/>
    <w:rsid w:val="00E57915"/>
    <w:rsid w:val="00E61E95"/>
    <w:rsid w:val="00E638C9"/>
    <w:rsid w:val="00E643AA"/>
    <w:rsid w:val="00E657D4"/>
    <w:rsid w:val="00E668F5"/>
    <w:rsid w:val="00E66A58"/>
    <w:rsid w:val="00E7023F"/>
    <w:rsid w:val="00E70AC5"/>
    <w:rsid w:val="00E70DAF"/>
    <w:rsid w:val="00E7364F"/>
    <w:rsid w:val="00E745E1"/>
    <w:rsid w:val="00E747C7"/>
    <w:rsid w:val="00E74B01"/>
    <w:rsid w:val="00E8009B"/>
    <w:rsid w:val="00E80404"/>
    <w:rsid w:val="00E8150E"/>
    <w:rsid w:val="00E8312A"/>
    <w:rsid w:val="00E85A0E"/>
    <w:rsid w:val="00E86F4B"/>
    <w:rsid w:val="00E91533"/>
    <w:rsid w:val="00E91858"/>
    <w:rsid w:val="00E91A1D"/>
    <w:rsid w:val="00E91A4A"/>
    <w:rsid w:val="00E9353D"/>
    <w:rsid w:val="00E93AE3"/>
    <w:rsid w:val="00E94C68"/>
    <w:rsid w:val="00EA0355"/>
    <w:rsid w:val="00EA1806"/>
    <w:rsid w:val="00EA2DC6"/>
    <w:rsid w:val="00EA3B6C"/>
    <w:rsid w:val="00EA7928"/>
    <w:rsid w:val="00EB0BF4"/>
    <w:rsid w:val="00EB24B5"/>
    <w:rsid w:val="00EB368B"/>
    <w:rsid w:val="00EB4622"/>
    <w:rsid w:val="00EB7629"/>
    <w:rsid w:val="00EC0723"/>
    <w:rsid w:val="00EC32BA"/>
    <w:rsid w:val="00EC68B3"/>
    <w:rsid w:val="00ED27C6"/>
    <w:rsid w:val="00ED3A11"/>
    <w:rsid w:val="00ED3B94"/>
    <w:rsid w:val="00ED435F"/>
    <w:rsid w:val="00ED4BE2"/>
    <w:rsid w:val="00EE00CC"/>
    <w:rsid w:val="00EE13C9"/>
    <w:rsid w:val="00EE205A"/>
    <w:rsid w:val="00EE2431"/>
    <w:rsid w:val="00EE2AB3"/>
    <w:rsid w:val="00EE4B7C"/>
    <w:rsid w:val="00EE53FB"/>
    <w:rsid w:val="00EF02FC"/>
    <w:rsid w:val="00EF1800"/>
    <w:rsid w:val="00EF219F"/>
    <w:rsid w:val="00EF4053"/>
    <w:rsid w:val="00EF4AF9"/>
    <w:rsid w:val="00EF795C"/>
    <w:rsid w:val="00F0017C"/>
    <w:rsid w:val="00F0092D"/>
    <w:rsid w:val="00F0232F"/>
    <w:rsid w:val="00F040FA"/>
    <w:rsid w:val="00F117D3"/>
    <w:rsid w:val="00F12E75"/>
    <w:rsid w:val="00F136C9"/>
    <w:rsid w:val="00F13B30"/>
    <w:rsid w:val="00F14470"/>
    <w:rsid w:val="00F14920"/>
    <w:rsid w:val="00F168E9"/>
    <w:rsid w:val="00F16BDC"/>
    <w:rsid w:val="00F16F85"/>
    <w:rsid w:val="00F17472"/>
    <w:rsid w:val="00F17977"/>
    <w:rsid w:val="00F20004"/>
    <w:rsid w:val="00F21B3A"/>
    <w:rsid w:val="00F21E0B"/>
    <w:rsid w:val="00F22D04"/>
    <w:rsid w:val="00F24004"/>
    <w:rsid w:val="00F25129"/>
    <w:rsid w:val="00F26BB7"/>
    <w:rsid w:val="00F26EA7"/>
    <w:rsid w:val="00F31705"/>
    <w:rsid w:val="00F32BC9"/>
    <w:rsid w:val="00F3340F"/>
    <w:rsid w:val="00F355D2"/>
    <w:rsid w:val="00F35AA1"/>
    <w:rsid w:val="00F37834"/>
    <w:rsid w:val="00F4038D"/>
    <w:rsid w:val="00F40B8F"/>
    <w:rsid w:val="00F41782"/>
    <w:rsid w:val="00F420CD"/>
    <w:rsid w:val="00F449F6"/>
    <w:rsid w:val="00F45A08"/>
    <w:rsid w:val="00F47EFD"/>
    <w:rsid w:val="00F501A0"/>
    <w:rsid w:val="00F5136E"/>
    <w:rsid w:val="00F513AC"/>
    <w:rsid w:val="00F515A9"/>
    <w:rsid w:val="00F51A54"/>
    <w:rsid w:val="00F52D1D"/>
    <w:rsid w:val="00F5372D"/>
    <w:rsid w:val="00F61279"/>
    <w:rsid w:val="00F6262C"/>
    <w:rsid w:val="00F63043"/>
    <w:rsid w:val="00F63A1E"/>
    <w:rsid w:val="00F63E01"/>
    <w:rsid w:val="00F6534A"/>
    <w:rsid w:val="00F66C58"/>
    <w:rsid w:val="00F66E66"/>
    <w:rsid w:val="00F67C5A"/>
    <w:rsid w:val="00F72063"/>
    <w:rsid w:val="00F731CA"/>
    <w:rsid w:val="00F74E6D"/>
    <w:rsid w:val="00F75F2E"/>
    <w:rsid w:val="00F762D7"/>
    <w:rsid w:val="00F77601"/>
    <w:rsid w:val="00F8000E"/>
    <w:rsid w:val="00F80490"/>
    <w:rsid w:val="00F81A55"/>
    <w:rsid w:val="00F82552"/>
    <w:rsid w:val="00F83C1B"/>
    <w:rsid w:val="00F853E9"/>
    <w:rsid w:val="00F86BB7"/>
    <w:rsid w:val="00F873C0"/>
    <w:rsid w:val="00F874CC"/>
    <w:rsid w:val="00F92C26"/>
    <w:rsid w:val="00F92F68"/>
    <w:rsid w:val="00F93604"/>
    <w:rsid w:val="00F93CF0"/>
    <w:rsid w:val="00F9652B"/>
    <w:rsid w:val="00FA117B"/>
    <w:rsid w:val="00FA2E62"/>
    <w:rsid w:val="00FA30E7"/>
    <w:rsid w:val="00FA5DC8"/>
    <w:rsid w:val="00FA7235"/>
    <w:rsid w:val="00FB0AC3"/>
    <w:rsid w:val="00FB0E26"/>
    <w:rsid w:val="00FB3125"/>
    <w:rsid w:val="00FB34D8"/>
    <w:rsid w:val="00FB3F8D"/>
    <w:rsid w:val="00FB4BC8"/>
    <w:rsid w:val="00FB5363"/>
    <w:rsid w:val="00FB5BBC"/>
    <w:rsid w:val="00FC076D"/>
    <w:rsid w:val="00FC0FAF"/>
    <w:rsid w:val="00FC287A"/>
    <w:rsid w:val="00FC5838"/>
    <w:rsid w:val="00FD0E8A"/>
    <w:rsid w:val="00FD1173"/>
    <w:rsid w:val="00FD271B"/>
    <w:rsid w:val="00FD3F33"/>
    <w:rsid w:val="00FD6300"/>
    <w:rsid w:val="00FD66D8"/>
    <w:rsid w:val="00FD6CDF"/>
    <w:rsid w:val="00FE000B"/>
    <w:rsid w:val="00FE319B"/>
    <w:rsid w:val="00FE38E5"/>
    <w:rsid w:val="00FE5946"/>
    <w:rsid w:val="00FE60BD"/>
    <w:rsid w:val="00FE7A41"/>
    <w:rsid w:val="00FF133A"/>
    <w:rsid w:val="00FF16DA"/>
    <w:rsid w:val="00FF4298"/>
    <w:rsid w:val="00FF4385"/>
    <w:rsid w:val="00FF4BA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6D5B6474-7815-4BE9-844A-DE4F89C9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C9E"/>
    <w:rPr>
      <w:sz w:val="24"/>
      <w:szCs w:val="24"/>
    </w:rPr>
  </w:style>
  <w:style w:type="paragraph" w:styleId="1">
    <w:name w:val="heading 1"/>
    <w:basedOn w:val="a"/>
    <w:next w:val="a"/>
    <w:link w:val="10"/>
    <w:uiPriority w:val="99"/>
    <w:qFormat/>
    <w:rsid w:val="00A52615"/>
    <w:pPr>
      <w:keepNext/>
      <w:jc w:val="center"/>
      <w:outlineLvl w:val="0"/>
    </w:pPr>
    <w:rPr>
      <w:rFonts w:ascii="Cambria" w:hAnsi="Cambria"/>
      <w:b/>
      <w:kern w:val="32"/>
      <w:sz w:val="32"/>
      <w:szCs w:val="20"/>
    </w:rPr>
  </w:style>
  <w:style w:type="paragraph" w:styleId="2">
    <w:name w:val="heading 2"/>
    <w:basedOn w:val="a"/>
    <w:next w:val="a"/>
    <w:link w:val="20"/>
    <w:uiPriority w:val="99"/>
    <w:qFormat/>
    <w:rsid w:val="00A52615"/>
    <w:pPr>
      <w:keepNext/>
      <w:jc w:val="right"/>
      <w:outlineLvl w:val="1"/>
    </w:pPr>
    <w:rPr>
      <w:rFonts w:ascii="Cambria" w:hAnsi="Cambria"/>
      <w:b/>
      <w:i/>
      <w:sz w:val="28"/>
      <w:szCs w:val="20"/>
    </w:rPr>
  </w:style>
  <w:style w:type="paragraph" w:styleId="3">
    <w:name w:val="heading 3"/>
    <w:basedOn w:val="a"/>
    <w:next w:val="a"/>
    <w:link w:val="30"/>
    <w:uiPriority w:val="99"/>
    <w:qFormat/>
    <w:rsid w:val="00A52615"/>
    <w:pPr>
      <w:keepNext/>
      <w:ind w:firstLine="709"/>
      <w:jc w:val="right"/>
      <w:outlineLvl w:val="2"/>
    </w:pPr>
    <w:rPr>
      <w:rFonts w:ascii="Cambria" w:hAnsi="Cambria"/>
      <w:b/>
      <w:sz w:val="26"/>
      <w:szCs w:val="20"/>
    </w:rPr>
  </w:style>
  <w:style w:type="paragraph" w:styleId="4">
    <w:name w:val="heading 4"/>
    <w:basedOn w:val="a"/>
    <w:next w:val="a"/>
    <w:link w:val="40"/>
    <w:uiPriority w:val="99"/>
    <w:qFormat/>
    <w:rsid w:val="00A52615"/>
    <w:pPr>
      <w:keepNext/>
      <w:ind w:left="-57" w:right="-57"/>
      <w:jc w:val="center"/>
      <w:outlineLvl w:val="3"/>
    </w:pPr>
    <w:rPr>
      <w:rFonts w:ascii="Calibri" w:hAnsi="Calibri"/>
      <w:b/>
      <w:sz w:val="28"/>
      <w:szCs w:val="20"/>
    </w:rPr>
  </w:style>
  <w:style w:type="paragraph" w:styleId="5">
    <w:name w:val="heading 5"/>
    <w:basedOn w:val="a"/>
    <w:next w:val="a"/>
    <w:link w:val="50"/>
    <w:uiPriority w:val="99"/>
    <w:qFormat/>
    <w:rsid w:val="00A52615"/>
    <w:pPr>
      <w:keepNext/>
      <w:autoSpaceDE w:val="0"/>
      <w:autoSpaceDN w:val="0"/>
      <w:adjustRightInd w:val="0"/>
      <w:ind w:firstLine="540"/>
      <w:jc w:val="right"/>
      <w:outlineLvl w:val="4"/>
    </w:pPr>
    <w:rPr>
      <w:rFonts w:ascii="Calibri" w:hAnsi="Calibri"/>
      <w:b/>
      <w:i/>
      <w:sz w:val="26"/>
      <w:szCs w:val="20"/>
    </w:rPr>
  </w:style>
  <w:style w:type="paragraph" w:styleId="6">
    <w:name w:val="heading 6"/>
    <w:basedOn w:val="a"/>
    <w:next w:val="a"/>
    <w:link w:val="60"/>
    <w:uiPriority w:val="99"/>
    <w:qFormat/>
    <w:rsid w:val="00A52615"/>
    <w:pPr>
      <w:keepNext/>
      <w:jc w:val="center"/>
      <w:outlineLvl w:val="5"/>
    </w:pPr>
    <w:rPr>
      <w:rFonts w:ascii="Calibri" w:hAnsi="Calibri"/>
      <w:b/>
      <w:sz w:val="20"/>
      <w:szCs w:val="20"/>
    </w:rPr>
  </w:style>
  <w:style w:type="paragraph" w:styleId="7">
    <w:name w:val="heading 7"/>
    <w:basedOn w:val="a"/>
    <w:next w:val="a"/>
    <w:link w:val="70"/>
    <w:uiPriority w:val="99"/>
    <w:qFormat/>
    <w:rsid w:val="00A52615"/>
    <w:pPr>
      <w:spacing w:before="240" w:after="60"/>
      <w:outlineLvl w:val="6"/>
    </w:pPr>
    <w:rPr>
      <w:rFonts w:ascii="Calibri" w:hAnsi="Calibri"/>
      <w:szCs w:val="20"/>
    </w:rPr>
  </w:style>
  <w:style w:type="paragraph" w:styleId="8">
    <w:name w:val="heading 8"/>
    <w:basedOn w:val="a"/>
    <w:next w:val="a"/>
    <w:link w:val="80"/>
    <w:uiPriority w:val="99"/>
    <w:qFormat/>
    <w:rsid w:val="00A52615"/>
    <w:pPr>
      <w:spacing w:before="240" w:after="60"/>
      <w:outlineLvl w:val="7"/>
    </w:pPr>
    <w:rPr>
      <w:rFonts w:ascii="Calibri" w:hAnsi="Calibri"/>
      <w:i/>
      <w:szCs w:val="20"/>
    </w:rPr>
  </w:style>
  <w:style w:type="paragraph" w:styleId="9">
    <w:name w:val="heading 9"/>
    <w:basedOn w:val="a"/>
    <w:next w:val="a"/>
    <w:link w:val="90"/>
    <w:uiPriority w:val="99"/>
    <w:qFormat/>
    <w:rsid w:val="00A5261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52615"/>
    <w:rPr>
      <w:rFonts w:ascii="Cambria" w:hAnsi="Cambria"/>
      <w:b/>
      <w:kern w:val="32"/>
      <w:sz w:val="32"/>
    </w:rPr>
  </w:style>
  <w:style w:type="character" w:customStyle="1" w:styleId="20">
    <w:name w:val="Заголовок 2 Знак"/>
    <w:basedOn w:val="a0"/>
    <w:link w:val="2"/>
    <w:uiPriority w:val="99"/>
    <w:semiHidden/>
    <w:locked/>
    <w:rsid w:val="00A52615"/>
    <w:rPr>
      <w:rFonts w:ascii="Cambria" w:hAnsi="Cambria"/>
      <w:b/>
      <w:i/>
      <w:sz w:val="28"/>
    </w:rPr>
  </w:style>
  <w:style w:type="character" w:customStyle="1" w:styleId="30">
    <w:name w:val="Заголовок 3 Знак"/>
    <w:basedOn w:val="a0"/>
    <w:link w:val="3"/>
    <w:uiPriority w:val="99"/>
    <w:semiHidden/>
    <w:locked/>
    <w:rsid w:val="00A52615"/>
    <w:rPr>
      <w:rFonts w:ascii="Cambria" w:hAnsi="Cambria"/>
      <w:b/>
      <w:sz w:val="26"/>
    </w:rPr>
  </w:style>
  <w:style w:type="character" w:customStyle="1" w:styleId="40">
    <w:name w:val="Заголовок 4 Знак"/>
    <w:basedOn w:val="a0"/>
    <w:link w:val="4"/>
    <w:uiPriority w:val="99"/>
    <w:semiHidden/>
    <w:locked/>
    <w:rsid w:val="00A52615"/>
    <w:rPr>
      <w:rFonts w:ascii="Calibri" w:hAnsi="Calibri"/>
      <w:b/>
      <w:sz w:val="28"/>
    </w:rPr>
  </w:style>
  <w:style w:type="character" w:customStyle="1" w:styleId="50">
    <w:name w:val="Заголовок 5 Знак"/>
    <w:basedOn w:val="a0"/>
    <w:link w:val="5"/>
    <w:uiPriority w:val="99"/>
    <w:semiHidden/>
    <w:locked/>
    <w:rsid w:val="00A52615"/>
    <w:rPr>
      <w:rFonts w:ascii="Calibri" w:hAnsi="Calibri"/>
      <w:b/>
      <w:i/>
      <w:sz w:val="26"/>
    </w:rPr>
  </w:style>
  <w:style w:type="character" w:customStyle="1" w:styleId="60">
    <w:name w:val="Заголовок 6 Знак"/>
    <w:basedOn w:val="a0"/>
    <w:link w:val="6"/>
    <w:uiPriority w:val="99"/>
    <w:semiHidden/>
    <w:locked/>
    <w:rsid w:val="00A52615"/>
    <w:rPr>
      <w:rFonts w:ascii="Calibri" w:hAnsi="Calibri"/>
      <w:b/>
    </w:rPr>
  </w:style>
  <w:style w:type="character" w:customStyle="1" w:styleId="70">
    <w:name w:val="Заголовок 7 Знак"/>
    <w:basedOn w:val="a0"/>
    <w:link w:val="7"/>
    <w:uiPriority w:val="99"/>
    <w:semiHidden/>
    <w:locked/>
    <w:rsid w:val="00A52615"/>
    <w:rPr>
      <w:rFonts w:ascii="Calibri" w:hAnsi="Calibri"/>
      <w:sz w:val="24"/>
    </w:rPr>
  </w:style>
  <w:style w:type="character" w:customStyle="1" w:styleId="80">
    <w:name w:val="Заголовок 8 Знак"/>
    <w:basedOn w:val="a0"/>
    <w:link w:val="8"/>
    <w:uiPriority w:val="99"/>
    <w:semiHidden/>
    <w:locked/>
    <w:rsid w:val="00A52615"/>
    <w:rPr>
      <w:rFonts w:ascii="Calibri" w:hAnsi="Calibri"/>
      <w:i/>
      <w:sz w:val="24"/>
    </w:rPr>
  </w:style>
  <w:style w:type="character" w:customStyle="1" w:styleId="90">
    <w:name w:val="Заголовок 9 Знак"/>
    <w:basedOn w:val="a0"/>
    <w:link w:val="9"/>
    <w:uiPriority w:val="99"/>
    <w:semiHidden/>
    <w:locked/>
    <w:rsid w:val="00A52615"/>
    <w:rPr>
      <w:rFonts w:ascii="Cambria" w:hAnsi="Cambria"/>
    </w:rPr>
  </w:style>
  <w:style w:type="paragraph" w:styleId="HTML">
    <w:name w:val="HTML Preformatted"/>
    <w:basedOn w:val="a"/>
    <w:link w:val="HTML0"/>
    <w:uiPriority w:val="99"/>
    <w:semiHidden/>
    <w:rsid w:val="00A5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locked/>
    <w:rsid w:val="00A52615"/>
    <w:rPr>
      <w:rFonts w:ascii="Courier New" w:hAnsi="Courier New"/>
      <w:sz w:val="20"/>
    </w:rPr>
  </w:style>
  <w:style w:type="paragraph" w:styleId="a3">
    <w:name w:val="header"/>
    <w:basedOn w:val="a"/>
    <w:link w:val="a4"/>
    <w:uiPriority w:val="99"/>
    <w:semiHidden/>
    <w:rsid w:val="00A52615"/>
    <w:pPr>
      <w:tabs>
        <w:tab w:val="center" w:pos="4677"/>
        <w:tab w:val="right" w:pos="9355"/>
      </w:tabs>
    </w:pPr>
    <w:rPr>
      <w:szCs w:val="20"/>
    </w:rPr>
  </w:style>
  <w:style w:type="character" w:customStyle="1" w:styleId="a4">
    <w:name w:val="Верхний колонтитул Знак"/>
    <w:basedOn w:val="a0"/>
    <w:link w:val="a3"/>
    <w:uiPriority w:val="99"/>
    <w:semiHidden/>
    <w:locked/>
    <w:rsid w:val="00A52615"/>
    <w:rPr>
      <w:sz w:val="24"/>
    </w:rPr>
  </w:style>
  <w:style w:type="character" w:styleId="a5">
    <w:name w:val="page number"/>
    <w:basedOn w:val="a0"/>
    <w:uiPriority w:val="99"/>
    <w:semiHidden/>
    <w:rsid w:val="00A52615"/>
    <w:rPr>
      <w:rFonts w:cs="Times New Roman"/>
    </w:rPr>
  </w:style>
  <w:style w:type="character" w:styleId="a6">
    <w:name w:val="Emphasis"/>
    <w:basedOn w:val="a0"/>
    <w:uiPriority w:val="99"/>
    <w:qFormat/>
    <w:rsid w:val="00A52615"/>
    <w:rPr>
      <w:rFonts w:cs="Times New Roman"/>
      <w:i/>
    </w:rPr>
  </w:style>
  <w:style w:type="paragraph" w:styleId="a7">
    <w:name w:val="Body Text Indent"/>
    <w:basedOn w:val="a"/>
    <w:link w:val="a8"/>
    <w:uiPriority w:val="99"/>
    <w:semiHidden/>
    <w:rsid w:val="00A52615"/>
    <w:pPr>
      <w:ind w:left="-14"/>
      <w:jc w:val="both"/>
    </w:pPr>
    <w:rPr>
      <w:szCs w:val="20"/>
    </w:rPr>
  </w:style>
  <w:style w:type="character" w:customStyle="1" w:styleId="a8">
    <w:name w:val="Основной текст с отступом Знак"/>
    <w:basedOn w:val="a0"/>
    <w:link w:val="a7"/>
    <w:uiPriority w:val="99"/>
    <w:semiHidden/>
    <w:locked/>
    <w:rsid w:val="00A52615"/>
    <w:rPr>
      <w:sz w:val="24"/>
    </w:rPr>
  </w:style>
  <w:style w:type="paragraph" w:styleId="a9">
    <w:name w:val="Body Text"/>
    <w:basedOn w:val="a"/>
    <w:link w:val="aa"/>
    <w:uiPriority w:val="99"/>
    <w:semiHidden/>
    <w:rsid w:val="00A52615"/>
    <w:pPr>
      <w:adjustRightInd w:val="0"/>
      <w:jc w:val="both"/>
    </w:pPr>
    <w:rPr>
      <w:szCs w:val="20"/>
    </w:rPr>
  </w:style>
  <w:style w:type="character" w:customStyle="1" w:styleId="aa">
    <w:name w:val="Основной текст Знак"/>
    <w:basedOn w:val="a0"/>
    <w:link w:val="a9"/>
    <w:uiPriority w:val="99"/>
    <w:semiHidden/>
    <w:locked/>
    <w:rsid w:val="00A52615"/>
    <w:rPr>
      <w:sz w:val="24"/>
    </w:rPr>
  </w:style>
  <w:style w:type="paragraph" w:styleId="21">
    <w:name w:val="Body Text 2"/>
    <w:basedOn w:val="a"/>
    <w:link w:val="22"/>
    <w:uiPriority w:val="99"/>
    <w:semiHidden/>
    <w:rsid w:val="00A52615"/>
    <w:pPr>
      <w:jc w:val="both"/>
    </w:pPr>
    <w:rPr>
      <w:szCs w:val="20"/>
    </w:rPr>
  </w:style>
  <w:style w:type="character" w:customStyle="1" w:styleId="22">
    <w:name w:val="Основной текст 2 Знак"/>
    <w:basedOn w:val="a0"/>
    <w:link w:val="21"/>
    <w:uiPriority w:val="99"/>
    <w:semiHidden/>
    <w:locked/>
    <w:rsid w:val="00A52615"/>
    <w:rPr>
      <w:sz w:val="24"/>
    </w:rPr>
  </w:style>
  <w:style w:type="paragraph" w:customStyle="1" w:styleId="ConsPlusNormal">
    <w:name w:val="ConsPlusNormal"/>
    <w:link w:val="ConsPlusNormal0"/>
    <w:rsid w:val="00A52615"/>
    <w:pPr>
      <w:widowControl w:val="0"/>
      <w:autoSpaceDE w:val="0"/>
      <w:autoSpaceDN w:val="0"/>
      <w:adjustRightInd w:val="0"/>
      <w:ind w:firstLine="720"/>
    </w:pPr>
    <w:rPr>
      <w:rFonts w:ascii="Arial" w:hAnsi="Arial"/>
      <w:szCs w:val="20"/>
    </w:rPr>
  </w:style>
  <w:style w:type="character" w:customStyle="1" w:styleId="ConsPlusNormal0">
    <w:name w:val="ConsPlusNormal Знак"/>
    <w:link w:val="ConsPlusNormal"/>
    <w:locked/>
    <w:rsid w:val="00481DAA"/>
    <w:rPr>
      <w:rFonts w:ascii="Arial" w:hAnsi="Arial"/>
      <w:sz w:val="22"/>
      <w:lang w:val="ru-RU" w:eastAsia="ru-RU"/>
    </w:rPr>
  </w:style>
  <w:style w:type="paragraph" w:customStyle="1" w:styleId="ConsNormal">
    <w:name w:val="ConsNormal"/>
    <w:uiPriority w:val="99"/>
    <w:rsid w:val="00A52615"/>
    <w:pPr>
      <w:widowControl w:val="0"/>
      <w:snapToGrid w:val="0"/>
      <w:ind w:firstLine="720"/>
    </w:pPr>
    <w:rPr>
      <w:rFonts w:ascii="Arial" w:hAnsi="Arial" w:cs="Arial"/>
      <w:sz w:val="20"/>
      <w:szCs w:val="20"/>
    </w:rPr>
  </w:style>
  <w:style w:type="paragraph" w:styleId="23">
    <w:name w:val="Body Text Indent 2"/>
    <w:basedOn w:val="a"/>
    <w:link w:val="24"/>
    <w:uiPriority w:val="99"/>
    <w:semiHidden/>
    <w:rsid w:val="00A52615"/>
    <w:pPr>
      <w:ind w:firstLine="708"/>
      <w:jc w:val="both"/>
    </w:pPr>
    <w:rPr>
      <w:szCs w:val="20"/>
    </w:rPr>
  </w:style>
  <w:style w:type="character" w:customStyle="1" w:styleId="24">
    <w:name w:val="Основной текст с отступом 2 Знак"/>
    <w:basedOn w:val="a0"/>
    <w:link w:val="23"/>
    <w:uiPriority w:val="99"/>
    <w:semiHidden/>
    <w:locked/>
    <w:rsid w:val="00A52615"/>
    <w:rPr>
      <w:sz w:val="24"/>
    </w:rPr>
  </w:style>
  <w:style w:type="paragraph" w:styleId="31">
    <w:name w:val="Body Text Indent 3"/>
    <w:basedOn w:val="a"/>
    <w:link w:val="32"/>
    <w:uiPriority w:val="99"/>
    <w:semiHidden/>
    <w:rsid w:val="00A52615"/>
    <w:pPr>
      <w:adjustRightInd w:val="0"/>
      <w:ind w:firstLine="567"/>
      <w:jc w:val="both"/>
    </w:pPr>
    <w:rPr>
      <w:sz w:val="16"/>
      <w:szCs w:val="20"/>
    </w:rPr>
  </w:style>
  <w:style w:type="character" w:customStyle="1" w:styleId="32">
    <w:name w:val="Основной текст с отступом 3 Знак"/>
    <w:basedOn w:val="a0"/>
    <w:link w:val="31"/>
    <w:uiPriority w:val="99"/>
    <w:semiHidden/>
    <w:locked/>
    <w:rsid w:val="00A52615"/>
    <w:rPr>
      <w:sz w:val="16"/>
    </w:rPr>
  </w:style>
  <w:style w:type="paragraph" w:customStyle="1" w:styleId="ConsPlusCell">
    <w:name w:val="ConsPlusCell"/>
    <w:uiPriority w:val="99"/>
    <w:rsid w:val="00A52615"/>
    <w:pPr>
      <w:autoSpaceDE w:val="0"/>
      <w:autoSpaceDN w:val="0"/>
      <w:adjustRightInd w:val="0"/>
    </w:pPr>
    <w:rPr>
      <w:rFonts w:ascii="Arial" w:hAnsi="Arial" w:cs="Arial"/>
      <w:sz w:val="20"/>
      <w:szCs w:val="20"/>
    </w:rPr>
  </w:style>
  <w:style w:type="paragraph" w:styleId="33">
    <w:name w:val="Body Text 3"/>
    <w:basedOn w:val="a"/>
    <w:link w:val="34"/>
    <w:uiPriority w:val="99"/>
    <w:semiHidden/>
    <w:rsid w:val="00A52615"/>
    <w:pPr>
      <w:jc w:val="center"/>
    </w:pPr>
    <w:rPr>
      <w:sz w:val="16"/>
      <w:szCs w:val="20"/>
    </w:rPr>
  </w:style>
  <w:style w:type="character" w:customStyle="1" w:styleId="34">
    <w:name w:val="Основной текст 3 Знак"/>
    <w:basedOn w:val="a0"/>
    <w:link w:val="33"/>
    <w:uiPriority w:val="99"/>
    <w:semiHidden/>
    <w:locked/>
    <w:rsid w:val="00A52615"/>
    <w:rPr>
      <w:sz w:val="16"/>
    </w:rPr>
  </w:style>
  <w:style w:type="paragraph" w:styleId="ab">
    <w:name w:val="Document Map"/>
    <w:basedOn w:val="a"/>
    <w:link w:val="ac"/>
    <w:uiPriority w:val="99"/>
    <w:semiHidden/>
    <w:rsid w:val="00A52615"/>
    <w:pPr>
      <w:shd w:val="clear" w:color="auto" w:fill="000080"/>
    </w:pPr>
    <w:rPr>
      <w:rFonts w:ascii="Tahoma" w:hAnsi="Tahoma"/>
      <w:sz w:val="16"/>
      <w:szCs w:val="20"/>
    </w:rPr>
  </w:style>
  <w:style w:type="character" w:customStyle="1" w:styleId="ac">
    <w:name w:val="Схема документа Знак"/>
    <w:basedOn w:val="a0"/>
    <w:link w:val="ab"/>
    <w:uiPriority w:val="99"/>
    <w:semiHidden/>
    <w:locked/>
    <w:rsid w:val="00A52615"/>
    <w:rPr>
      <w:rFonts w:ascii="Tahoma" w:hAnsi="Tahoma"/>
      <w:sz w:val="16"/>
    </w:rPr>
  </w:style>
  <w:style w:type="paragraph" w:customStyle="1" w:styleId="ConsPlusNonformat">
    <w:name w:val="ConsPlusNonformat"/>
    <w:rsid w:val="00A52615"/>
    <w:pPr>
      <w:widowControl w:val="0"/>
      <w:autoSpaceDE w:val="0"/>
      <w:autoSpaceDN w:val="0"/>
      <w:adjustRightInd w:val="0"/>
    </w:pPr>
    <w:rPr>
      <w:rFonts w:ascii="Courier New" w:hAnsi="Courier New" w:cs="Courier New"/>
      <w:sz w:val="20"/>
      <w:szCs w:val="20"/>
    </w:rPr>
  </w:style>
  <w:style w:type="paragraph" w:customStyle="1" w:styleId="ConsPlusTitle">
    <w:name w:val="ConsPlusTitle"/>
    <w:rsid w:val="00A52615"/>
    <w:pPr>
      <w:widowControl w:val="0"/>
      <w:autoSpaceDE w:val="0"/>
      <w:autoSpaceDN w:val="0"/>
      <w:adjustRightInd w:val="0"/>
    </w:pPr>
    <w:rPr>
      <w:rFonts w:ascii="Arial" w:hAnsi="Arial" w:cs="Arial"/>
      <w:b/>
      <w:bCs/>
      <w:sz w:val="20"/>
      <w:szCs w:val="20"/>
    </w:rPr>
  </w:style>
  <w:style w:type="paragraph" w:styleId="ad">
    <w:name w:val="Block Text"/>
    <w:basedOn w:val="a"/>
    <w:uiPriority w:val="99"/>
    <w:semiHidden/>
    <w:rsid w:val="00A52615"/>
    <w:pPr>
      <w:ind w:left="-57" w:right="-57"/>
      <w:jc w:val="center"/>
    </w:pPr>
    <w:rPr>
      <w:color w:val="0000FF"/>
    </w:rPr>
  </w:style>
  <w:style w:type="paragraph" w:styleId="ae">
    <w:name w:val="Title"/>
    <w:basedOn w:val="a"/>
    <w:link w:val="af"/>
    <w:uiPriority w:val="99"/>
    <w:qFormat/>
    <w:rsid w:val="00A52615"/>
    <w:pPr>
      <w:jc w:val="center"/>
    </w:pPr>
    <w:rPr>
      <w:sz w:val="28"/>
      <w:szCs w:val="20"/>
    </w:rPr>
  </w:style>
  <w:style w:type="character" w:customStyle="1" w:styleId="af">
    <w:name w:val="Название Знак"/>
    <w:basedOn w:val="a0"/>
    <w:link w:val="ae"/>
    <w:uiPriority w:val="99"/>
    <w:locked/>
    <w:rsid w:val="00A33C4A"/>
    <w:rPr>
      <w:sz w:val="28"/>
    </w:rPr>
  </w:style>
  <w:style w:type="paragraph" w:styleId="af0">
    <w:name w:val="Subtitle"/>
    <w:basedOn w:val="a"/>
    <w:link w:val="af1"/>
    <w:uiPriority w:val="99"/>
    <w:qFormat/>
    <w:rsid w:val="00881B92"/>
    <w:pPr>
      <w:ind w:firstLine="567"/>
      <w:jc w:val="both"/>
    </w:pPr>
    <w:rPr>
      <w:rFonts w:ascii="Cambria" w:hAnsi="Cambria"/>
      <w:szCs w:val="20"/>
    </w:rPr>
  </w:style>
  <w:style w:type="character" w:customStyle="1" w:styleId="af1">
    <w:name w:val="Подзаголовок Знак"/>
    <w:basedOn w:val="a0"/>
    <w:link w:val="af0"/>
    <w:uiPriority w:val="99"/>
    <w:locked/>
    <w:rsid w:val="00A52615"/>
    <w:rPr>
      <w:rFonts w:ascii="Cambria" w:hAnsi="Cambria"/>
      <w:sz w:val="24"/>
    </w:rPr>
  </w:style>
  <w:style w:type="paragraph" w:styleId="af2">
    <w:name w:val="footer"/>
    <w:basedOn w:val="a"/>
    <w:link w:val="af3"/>
    <w:uiPriority w:val="99"/>
    <w:semiHidden/>
    <w:rsid w:val="00A52615"/>
    <w:pPr>
      <w:tabs>
        <w:tab w:val="center" w:pos="4677"/>
        <w:tab w:val="right" w:pos="9355"/>
      </w:tabs>
    </w:pPr>
    <w:rPr>
      <w:szCs w:val="20"/>
    </w:rPr>
  </w:style>
  <w:style w:type="character" w:customStyle="1" w:styleId="af3">
    <w:name w:val="Нижний колонтитул Знак"/>
    <w:basedOn w:val="a0"/>
    <w:link w:val="af2"/>
    <w:uiPriority w:val="99"/>
    <w:semiHidden/>
    <w:locked/>
    <w:rsid w:val="00A52615"/>
    <w:rPr>
      <w:sz w:val="24"/>
    </w:rPr>
  </w:style>
  <w:style w:type="paragraph" w:styleId="af4">
    <w:name w:val="Balloon Text"/>
    <w:basedOn w:val="a"/>
    <w:link w:val="af5"/>
    <w:uiPriority w:val="99"/>
    <w:semiHidden/>
    <w:rsid w:val="00A52615"/>
    <w:rPr>
      <w:rFonts w:ascii="Tahoma" w:hAnsi="Tahoma"/>
      <w:sz w:val="16"/>
      <w:szCs w:val="20"/>
    </w:rPr>
  </w:style>
  <w:style w:type="character" w:customStyle="1" w:styleId="af5">
    <w:name w:val="Текст выноски Знак"/>
    <w:basedOn w:val="a0"/>
    <w:link w:val="af4"/>
    <w:uiPriority w:val="99"/>
    <w:semiHidden/>
    <w:locked/>
    <w:rsid w:val="00A52615"/>
    <w:rPr>
      <w:rFonts w:ascii="Tahoma" w:hAnsi="Tahoma"/>
      <w:sz w:val="16"/>
    </w:rPr>
  </w:style>
  <w:style w:type="character" w:customStyle="1" w:styleId="CommentTextChar">
    <w:name w:val="Comment Text Char"/>
    <w:uiPriority w:val="99"/>
    <w:locked/>
    <w:rsid w:val="00BC47BA"/>
    <w:rPr>
      <w:sz w:val="28"/>
      <w:lang w:val="ru-RU" w:eastAsia="ru-RU"/>
    </w:rPr>
  </w:style>
  <w:style w:type="paragraph" w:styleId="af6">
    <w:name w:val="annotation text"/>
    <w:basedOn w:val="a"/>
    <w:link w:val="11"/>
    <w:uiPriority w:val="99"/>
    <w:semiHidden/>
    <w:rsid w:val="008250A7"/>
    <w:rPr>
      <w:sz w:val="20"/>
      <w:szCs w:val="20"/>
    </w:rPr>
  </w:style>
  <w:style w:type="character" w:customStyle="1" w:styleId="11">
    <w:name w:val="Текст примечания Знак1"/>
    <w:basedOn w:val="a0"/>
    <w:link w:val="af6"/>
    <w:uiPriority w:val="99"/>
    <w:semiHidden/>
    <w:locked/>
    <w:rsid w:val="005B795C"/>
    <w:rPr>
      <w:sz w:val="20"/>
    </w:rPr>
  </w:style>
  <w:style w:type="character" w:customStyle="1" w:styleId="af7">
    <w:name w:val="Текст примечания Знак"/>
    <w:uiPriority w:val="99"/>
    <w:semiHidden/>
    <w:rsid w:val="00A52615"/>
    <w:rPr>
      <w:sz w:val="20"/>
    </w:rPr>
  </w:style>
  <w:style w:type="character" w:customStyle="1" w:styleId="100">
    <w:name w:val="Текст примечания Знак10"/>
    <w:uiPriority w:val="99"/>
    <w:semiHidden/>
    <w:rsid w:val="00A52615"/>
    <w:rPr>
      <w:sz w:val="20"/>
    </w:rPr>
  </w:style>
  <w:style w:type="character" w:styleId="af8">
    <w:name w:val="annotation reference"/>
    <w:basedOn w:val="a0"/>
    <w:uiPriority w:val="99"/>
    <w:semiHidden/>
    <w:rsid w:val="008250A7"/>
    <w:rPr>
      <w:rFonts w:cs="Times New Roman"/>
      <w:sz w:val="16"/>
    </w:rPr>
  </w:style>
  <w:style w:type="character" w:customStyle="1" w:styleId="91">
    <w:name w:val="Текст примечания Знак9"/>
    <w:uiPriority w:val="99"/>
    <w:semiHidden/>
    <w:rsid w:val="00A52615"/>
    <w:rPr>
      <w:sz w:val="20"/>
    </w:rPr>
  </w:style>
  <w:style w:type="character" w:customStyle="1" w:styleId="81">
    <w:name w:val="Текст примечания Знак8"/>
    <w:uiPriority w:val="99"/>
    <w:semiHidden/>
    <w:rsid w:val="00A52615"/>
    <w:rPr>
      <w:sz w:val="20"/>
    </w:rPr>
  </w:style>
  <w:style w:type="character" w:customStyle="1" w:styleId="71">
    <w:name w:val="Текст примечания Знак7"/>
    <w:uiPriority w:val="99"/>
    <w:semiHidden/>
    <w:rsid w:val="00A52615"/>
    <w:rPr>
      <w:sz w:val="20"/>
    </w:rPr>
  </w:style>
  <w:style w:type="character" w:customStyle="1" w:styleId="61">
    <w:name w:val="Текст примечания Знак6"/>
    <w:uiPriority w:val="99"/>
    <w:semiHidden/>
    <w:rsid w:val="00A52615"/>
    <w:rPr>
      <w:sz w:val="20"/>
    </w:rPr>
  </w:style>
  <w:style w:type="character" w:customStyle="1" w:styleId="51">
    <w:name w:val="Текст примечания Знак5"/>
    <w:uiPriority w:val="99"/>
    <w:semiHidden/>
    <w:rsid w:val="00A52615"/>
    <w:rPr>
      <w:sz w:val="20"/>
    </w:rPr>
  </w:style>
  <w:style w:type="character" w:customStyle="1" w:styleId="41">
    <w:name w:val="Текст примечания Знак4"/>
    <w:uiPriority w:val="99"/>
    <w:semiHidden/>
    <w:rsid w:val="00A52615"/>
    <w:rPr>
      <w:sz w:val="20"/>
    </w:rPr>
  </w:style>
  <w:style w:type="character" w:customStyle="1" w:styleId="35">
    <w:name w:val="Текст примечания Знак3"/>
    <w:uiPriority w:val="99"/>
    <w:semiHidden/>
    <w:rsid w:val="00A52615"/>
    <w:rPr>
      <w:sz w:val="20"/>
    </w:rPr>
  </w:style>
  <w:style w:type="character" w:customStyle="1" w:styleId="25">
    <w:name w:val="Текст примечания Знак2"/>
    <w:uiPriority w:val="99"/>
    <w:semiHidden/>
    <w:rsid w:val="00A52615"/>
    <w:rPr>
      <w:sz w:val="20"/>
    </w:rPr>
  </w:style>
  <w:style w:type="character" w:customStyle="1" w:styleId="26">
    <w:name w:val="Знак Знак2"/>
    <w:uiPriority w:val="99"/>
    <w:rsid w:val="0025002E"/>
    <w:rPr>
      <w:sz w:val="28"/>
    </w:rPr>
  </w:style>
  <w:style w:type="paragraph" w:styleId="af9">
    <w:name w:val="List Paragraph"/>
    <w:basedOn w:val="a"/>
    <w:uiPriority w:val="99"/>
    <w:qFormat/>
    <w:rsid w:val="007D7389"/>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styleId="afa">
    <w:name w:val="Normal (Web)"/>
    <w:basedOn w:val="a"/>
    <w:uiPriority w:val="99"/>
    <w:locked/>
    <w:rsid w:val="00735D54"/>
    <w:pPr>
      <w:spacing w:before="100" w:beforeAutospacing="1" w:after="100" w:afterAutospacing="1"/>
    </w:pPr>
  </w:style>
  <w:style w:type="table" w:styleId="afb">
    <w:name w:val="Table Grid"/>
    <w:basedOn w:val="a1"/>
    <w:uiPriority w:val="99"/>
    <w:locked/>
    <w:rsid w:val="00481D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Знак Знак"/>
    <w:uiPriority w:val="99"/>
    <w:rsid w:val="00A90E4B"/>
    <w:rPr>
      <w:sz w:val="28"/>
      <w:lang w:val="ru-RU" w:eastAsia="ru-RU"/>
    </w:rPr>
  </w:style>
  <w:style w:type="paragraph" w:customStyle="1" w:styleId="L999">
    <w:name w:val="! L=999 !"/>
    <w:basedOn w:val="a"/>
    <w:uiPriority w:val="99"/>
    <w:rsid w:val="00A90E4B"/>
    <w:pPr>
      <w:numPr>
        <w:numId w:val="1"/>
      </w:numPr>
      <w:overflowPunct w:val="0"/>
      <w:autoSpaceDE w:val="0"/>
      <w:autoSpaceDN w:val="0"/>
      <w:adjustRightInd w:val="0"/>
      <w:textAlignment w:val="baseline"/>
    </w:pPr>
    <w:rPr>
      <w:sz w:val="20"/>
      <w:szCs w:val="20"/>
    </w:rPr>
  </w:style>
  <w:style w:type="character" w:styleId="HTML1">
    <w:name w:val="HTML Cite"/>
    <w:basedOn w:val="a0"/>
    <w:uiPriority w:val="99"/>
    <w:locked/>
    <w:rsid w:val="009B7C68"/>
    <w:rPr>
      <w:rFonts w:cs="Times New Roman"/>
      <w:i/>
    </w:rPr>
  </w:style>
  <w:style w:type="character" w:styleId="afd">
    <w:name w:val="Hyperlink"/>
    <w:basedOn w:val="a0"/>
    <w:uiPriority w:val="99"/>
    <w:semiHidden/>
    <w:rsid w:val="00B15448"/>
    <w:rPr>
      <w:rFonts w:cs="Times New Roman"/>
      <w:color w:val="0000FF"/>
      <w:u w:val="single"/>
    </w:rPr>
  </w:style>
  <w:style w:type="character" w:styleId="afe">
    <w:name w:val="FollowedHyperlink"/>
    <w:basedOn w:val="a0"/>
    <w:uiPriority w:val="99"/>
    <w:semiHidden/>
    <w:rsid w:val="00DB17AE"/>
    <w:rPr>
      <w:rFonts w:cs="Times New Roman"/>
      <w:color w:val="800080"/>
      <w:u w:val="single"/>
    </w:rPr>
  </w:style>
  <w:style w:type="paragraph" w:customStyle="1" w:styleId="font5">
    <w:name w:val="font5"/>
    <w:basedOn w:val="a"/>
    <w:rsid w:val="00DB17AE"/>
    <w:pPr>
      <w:spacing w:before="100" w:beforeAutospacing="1" w:after="100" w:afterAutospacing="1"/>
    </w:pPr>
    <w:rPr>
      <w:rFonts w:ascii="Tahoma" w:hAnsi="Tahoma" w:cs="Tahoma"/>
      <w:color w:val="000000"/>
      <w:sz w:val="18"/>
      <w:szCs w:val="18"/>
    </w:rPr>
  </w:style>
  <w:style w:type="paragraph" w:customStyle="1" w:styleId="font6">
    <w:name w:val="font6"/>
    <w:basedOn w:val="a"/>
    <w:rsid w:val="00DB17AE"/>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DB17AE"/>
    <w:pPr>
      <w:shd w:val="clear" w:color="000000" w:fill="FFFFFF"/>
      <w:spacing w:before="100" w:beforeAutospacing="1" w:after="100" w:afterAutospacing="1"/>
      <w:jc w:val="center"/>
      <w:textAlignment w:val="center"/>
    </w:pPr>
  </w:style>
  <w:style w:type="paragraph" w:customStyle="1" w:styleId="xl66">
    <w:name w:val="xl66"/>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7">
    <w:name w:val="xl67"/>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0">
    <w:name w:val="xl7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a"/>
    <w:rsid w:val="00DB17AE"/>
    <w:pPr>
      <w:shd w:val="clear" w:color="000000" w:fill="FFFFFF"/>
      <w:spacing w:before="100" w:beforeAutospacing="1" w:after="100" w:afterAutospacing="1"/>
    </w:pPr>
    <w:rPr>
      <w:rFonts w:ascii="Arial" w:hAnsi="Arial" w:cs="Arial"/>
    </w:rPr>
  </w:style>
  <w:style w:type="paragraph" w:customStyle="1" w:styleId="xl73">
    <w:name w:val="xl73"/>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4">
    <w:name w:val="xl74"/>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5">
    <w:name w:val="xl75"/>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6">
    <w:name w:val="xl76"/>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DB17AE"/>
    <w:pPr>
      <w:shd w:val="clear" w:color="000000" w:fill="FFFFFF"/>
      <w:spacing w:before="100" w:beforeAutospacing="1" w:after="100" w:afterAutospacing="1"/>
    </w:pPr>
    <w:rPr>
      <w:rFonts w:ascii="Arial" w:hAnsi="Arial" w:cs="Arial"/>
    </w:rPr>
  </w:style>
  <w:style w:type="paragraph" w:customStyle="1" w:styleId="xl78">
    <w:name w:val="xl7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
    <w:rsid w:val="00DB17AE"/>
    <w:pPr>
      <w:shd w:val="clear" w:color="000000" w:fill="FFFFFF"/>
      <w:spacing w:before="100" w:beforeAutospacing="1" w:after="100" w:afterAutospacing="1"/>
    </w:pPr>
    <w:rPr>
      <w:sz w:val="18"/>
      <w:szCs w:val="18"/>
    </w:rPr>
  </w:style>
  <w:style w:type="paragraph" w:customStyle="1" w:styleId="xl80">
    <w:name w:val="xl80"/>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1">
    <w:name w:val="xl81"/>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
    <w:name w:val="xl82"/>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83">
    <w:name w:val="xl83"/>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4">
    <w:name w:val="xl84"/>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a"/>
    <w:rsid w:val="00DB17A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a"/>
    <w:rsid w:val="00DB17A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90">
    <w:name w:val="xl90"/>
    <w:basedOn w:val="a"/>
    <w:rsid w:val="00DB17A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1">
    <w:name w:val="xl91"/>
    <w:basedOn w:val="a"/>
    <w:rsid w:val="00DB17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a"/>
    <w:rsid w:val="00DB17A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DB17A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a"/>
    <w:rsid w:val="00DB17AE"/>
    <w:pPr>
      <w:pBdr>
        <w:bottom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7">
    <w:name w:val="xl97"/>
    <w:basedOn w:val="a"/>
    <w:rsid w:val="00DB17A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1">
    <w:name w:val="xl101"/>
    <w:basedOn w:val="a"/>
    <w:rsid w:val="00DB17AE"/>
    <w:pPr>
      <w:shd w:val="clear" w:color="000000" w:fill="FFFFFF"/>
      <w:spacing w:before="100" w:beforeAutospacing="1" w:after="100" w:afterAutospacing="1"/>
    </w:pPr>
  </w:style>
  <w:style w:type="paragraph" w:customStyle="1" w:styleId="xl102">
    <w:name w:val="xl102"/>
    <w:basedOn w:val="a"/>
    <w:rsid w:val="00DB17AE"/>
    <w:pPr>
      <w:shd w:val="clear" w:color="000000" w:fill="FFFFFF"/>
      <w:spacing w:before="100" w:beforeAutospacing="1" w:after="100" w:afterAutospacing="1"/>
      <w:jc w:val="center"/>
      <w:textAlignment w:val="center"/>
    </w:pPr>
  </w:style>
  <w:style w:type="paragraph" w:customStyle="1" w:styleId="xl103">
    <w:name w:val="xl103"/>
    <w:basedOn w:val="a"/>
    <w:rsid w:val="00DB17AE"/>
    <w:pPr>
      <w:shd w:val="clear" w:color="000000" w:fill="FFFFFF"/>
      <w:spacing w:before="100" w:beforeAutospacing="1" w:after="100" w:afterAutospacing="1"/>
      <w:jc w:val="center"/>
      <w:textAlignment w:val="center"/>
    </w:pPr>
  </w:style>
  <w:style w:type="paragraph" w:customStyle="1" w:styleId="xl104">
    <w:name w:val="xl104"/>
    <w:basedOn w:val="a"/>
    <w:rsid w:val="00DB17AE"/>
    <w:pPr>
      <w:shd w:val="clear" w:color="000000" w:fill="FFFFFF"/>
      <w:spacing w:before="100" w:beforeAutospacing="1" w:after="100" w:afterAutospacing="1"/>
      <w:jc w:val="center"/>
      <w:textAlignment w:val="center"/>
    </w:pPr>
    <w:rPr>
      <w:sz w:val="18"/>
      <w:szCs w:val="18"/>
    </w:rPr>
  </w:style>
  <w:style w:type="paragraph" w:customStyle="1" w:styleId="xl105">
    <w:name w:val="xl105"/>
    <w:basedOn w:val="a"/>
    <w:rsid w:val="00DB17AE"/>
    <w:pPr>
      <w:shd w:val="clear" w:color="000000" w:fill="FFFFFF"/>
      <w:spacing w:before="100" w:beforeAutospacing="1" w:after="100" w:afterAutospacing="1"/>
      <w:jc w:val="center"/>
      <w:textAlignment w:val="center"/>
    </w:pPr>
  </w:style>
  <w:style w:type="paragraph" w:customStyle="1" w:styleId="xl106">
    <w:name w:val="xl106"/>
    <w:basedOn w:val="a"/>
    <w:rsid w:val="00DB17AE"/>
    <w:pPr>
      <w:shd w:val="clear" w:color="000000" w:fill="FFFFFF"/>
      <w:spacing w:before="100" w:beforeAutospacing="1" w:after="100" w:afterAutospacing="1"/>
      <w:textAlignment w:val="center"/>
    </w:pPr>
    <w:rPr>
      <w:sz w:val="28"/>
      <w:szCs w:val="28"/>
    </w:rPr>
  </w:style>
  <w:style w:type="paragraph" w:customStyle="1" w:styleId="xl107">
    <w:name w:val="xl107"/>
    <w:basedOn w:val="a"/>
    <w:rsid w:val="00DB17AE"/>
    <w:pPr>
      <w:shd w:val="clear" w:color="000000" w:fill="FFFFFF"/>
      <w:spacing w:before="100" w:beforeAutospacing="1" w:after="100" w:afterAutospacing="1"/>
      <w:jc w:val="center"/>
      <w:textAlignment w:val="center"/>
    </w:pPr>
  </w:style>
  <w:style w:type="paragraph" w:customStyle="1" w:styleId="xl108">
    <w:name w:val="xl108"/>
    <w:basedOn w:val="a"/>
    <w:rsid w:val="00DB17AE"/>
    <w:pPr>
      <w:shd w:val="clear" w:color="000000" w:fill="FFFFFF"/>
      <w:spacing w:before="100" w:beforeAutospacing="1" w:after="100" w:afterAutospacing="1"/>
      <w:jc w:val="center"/>
      <w:textAlignment w:val="center"/>
    </w:pPr>
    <w:rPr>
      <w:b/>
      <w:bCs/>
    </w:rPr>
  </w:style>
  <w:style w:type="paragraph" w:customStyle="1" w:styleId="xl109">
    <w:name w:val="xl109"/>
    <w:basedOn w:val="a"/>
    <w:rsid w:val="00DB17AE"/>
    <w:pPr>
      <w:shd w:val="clear" w:color="000000" w:fill="FFFFFF"/>
      <w:spacing w:before="100" w:beforeAutospacing="1" w:after="100" w:afterAutospacing="1"/>
    </w:pPr>
    <w:rPr>
      <w:rFonts w:ascii="Arial" w:hAnsi="Arial" w:cs="Arial"/>
      <w:sz w:val="18"/>
      <w:szCs w:val="18"/>
    </w:rPr>
  </w:style>
  <w:style w:type="paragraph" w:customStyle="1" w:styleId="xl110">
    <w:name w:val="xl110"/>
    <w:basedOn w:val="a"/>
    <w:rsid w:val="00DB17A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3">
    <w:name w:val="xl113"/>
    <w:basedOn w:val="a"/>
    <w:rsid w:val="00DB17A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a"/>
    <w:rsid w:val="00DB17A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
    <w:rsid w:val="00DB17AE"/>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8">
    <w:name w:val="xl118"/>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a"/>
    <w:rsid w:val="00DB17AE"/>
    <w:pPr>
      <w:shd w:val="clear" w:color="000000" w:fill="FFFFFF"/>
      <w:spacing w:before="100" w:beforeAutospacing="1" w:after="100" w:afterAutospacing="1"/>
      <w:jc w:val="center"/>
    </w:pPr>
    <w:rPr>
      <w:rFonts w:ascii="Arial" w:hAnsi="Arial" w:cs="Arial"/>
      <w:sz w:val="16"/>
      <w:szCs w:val="16"/>
    </w:rPr>
  </w:style>
  <w:style w:type="paragraph" w:customStyle="1" w:styleId="xl122">
    <w:name w:val="xl122"/>
    <w:basedOn w:val="a"/>
    <w:rsid w:val="00DB17AE"/>
    <w:pPr>
      <w:shd w:val="clear" w:color="000000" w:fill="FFFFFF"/>
      <w:spacing w:before="100" w:beforeAutospacing="1" w:after="100" w:afterAutospacing="1"/>
      <w:textAlignment w:val="center"/>
    </w:pPr>
    <w:rPr>
      <w:rFonts w:ascii="Arial" w:hAnsi="Arial" w:cs="Arial"/>
      <w:sz w:val="18"/>
      <w:szCs w:val="18"/>
    </w:rPr>
  </w:style>
  <w:style w:type="paragraph" w:customStyle="1" w:styleId="xl123">
    <w:name w:val="xl123"/>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0C59D8"/>
    <w:pPr>
      <w:spacing w:before="100" w:beforeAutospacing="1" w:after="100" w:afterAutospacing="1"/>
      <w:textAlignment w:val="center"/>
    </w:pPr>
    <w:rPr>
      <w:sz w:val="28"/>
      <w:szCs w:val="28"/>
    </w:rPr>
  </w:style>
  <w:style w:type="paragraph" w:customStyle="1" w:styleId="xl125">
    <w:name w:val="xl125"/>
    <w:basedOn w:val="a"/>
    <w:rsid w:val="000C59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0C59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0C59D8"/>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1">
    <w:name w:val="xl131"/>
    <w:basedOn w:val="a"/>
    <w:rsid w:val="000C59D8"/>
    <w:pPr>
      <w:pBdr>
        <w:top w:val="single" w:sz="8" w:space="0" w:color="auto"/>
        <w:bottom w:val="single" w:sz="4" w:space="0" w:color="auto"/>
      </w:pBdr>
      <w:spacing w:before="100" w:beforeAutospacing="1" w:after="100" w:afterAutospacing="1"/>
      <w:jc w:val="center"/>
      <w:textAlignment w:val="center"/>
    </w:pPr>
  </w:style>
  <w:style w:type="paragraph" w:customStyle="1" w:styleId="xl132">
    <w:name w:val="xl132"/>
    <w:basedOn w:val="a"/>
    <w:rsid w:val="000C59D8"/>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3">
    <w:name w:val="xl133"/>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0C59D8"/>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a"/>
    <w:rsid w:val="000C59D8"/>
    <w:pPr>
      <w:pBdr>
        <w:bottom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0C59D8"/>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0C59D8"/>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0C59D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0">
    <w:name w:val="xl140"/>
    <w:basedOn w:val="a"/>
    <w:rsid w:val="000C59D8"/>
    <w:pPr>
      <w:pBdr>
        <w:top w:val="single" w:sz="4" w:space="0" w:color="auto"/>
        <w:bottom w:val="single" w:sz="4" w:space="0" w:color="auto"/>
      </w:pBdr>
      <w:spacing w:before="100" w:beforeAutospacing="1" w:after="100" w:afterAutospacing="1"/>
      <w:jc w:val="center"/>
      <w:textAlignment w:val="center"/>
    </w:pPr>
  </w:style>
  <w:style w:type="paragraph" w:customStyle="1" w:styleId="xl141">
    <w:name w:val="xl141"/>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a"/>
    <w:rsid w:val="000C59D8"/>
    <w:pPr>
      <w:spacing w:before="100" w:beforeAutospacing="1" w:after="100" w:afterAutospacing="1"/>
      <w:jc w:val="center"/>
      <w:textAlignment w:val="center"/>
    </w:pPr>
    <w:rPr>
      <w:b/>
      <w:bCs/>
    </w:rPr>
  </w:style>
  <w:style w:type="paragraph" w:customStyle="1" w:styleId="xl143">
    <w:name w:val="xl143"/>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
    <w:uiPriority w:val="99"/>
    <w:rsid w:val="000C59D8"/>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46">
    <w:name w:val="xl146"/>
    <w:basedOn w:val="a"/>
    <w:uiPriority w:val="99"/>
    <w:rsid w:val="000C59D8"/>
    <w:pPr>
      <w:pBdr>
        <w:left w:val="single" w:sz="8" w:space="0" w:color="auto"/>
        <w:right w:val="single" w:sz="4" w:space="0" w:color="auto"/>
      </w:pBdr>
      <w:spacing w:before="100" w:beforeAutospacing="1" w:after="100" w:afterAutospacing="1"/>
      <w:jc w:val="center"/>
      <w:textAlignment w:val="center"/>
    </w:pPr>
  </w:style>
  <w:style w:type="paragraph" w:customStyle="1" w:styleId="xl147">
    <w:name w:val="xl147"/>
    <w:basedOn w:val="a"/>
    <w:uiPriority w:val="99"/>
    <w:rsid w:val="000C59D8"/>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uiPriority w:val="99"/>
    <w:rsid w:val="000C59D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
    <w:uiPriority w:val="99"/>
    <w:rsid w:val="000C59D8"/>
    <w:pPr>
      <w:pBdr>
        <w:left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uiPriority w:val="99"/>
    <w:rsid w:val="000C59D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uiPriority w:val="99"/>
    <w:rsid w:val="000C59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
    <w:uiPriority w:val="99"/>
    <w:rsid w:val="000C59D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
    <w:uiPriority w:val="99"/>
    <w:rsid w:val="000C59D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200764">
      <w:bodyDiv w:val="1"/>
      <w:marLeft w:val="0"/>
      <w:marRight w:val="0"/>
      <w:marTop w:val="0"/>
      <w:marBottom w:val="0"/>
      <w:divBdr>
        <w:top w:val="none" w:sz="0" w:space="0" w:color="auto"/>
        <w:left w:val="none" w:sz="0" w:space="0" w:color="auto"/>
        <w:bottom w:val="none" w:sz="0" w:space="0" w:color="auto"/>
        <w:right w:val="none" w:sz="0" w:space="0" w:color="auto"/>
      </w:divBdr>
    </w:div>
    <w:div w:id="702750468">
      <w:marLeft w:val="0"/>
      <w:marRight w:val="0"/>
      <w:marTop w:val="0"/>
      <w:marBottom w:val="0"/>
      <w:divBdr>
        <w:top w:val="none" w:sz="0" w:space="0" w:color="auto"/>
        <w:left w:val="none" w:sz="0" w:space="0" w:color="auto"/>
        <w:bottom w:val="none" w:sz="0" w:space="0" w:color="auto"/>
        <w:right w:val="none" w:sz="0" w:space="0" w:color="auto"/>
      </w:divBdr>
    </w:div>
    <w:div w:id="702750469">
      <w:marLeft w:val="0"/>
      <w:marRight w:val="0"/>
      <w:marTop w:val="0"/>
      <w:marBottom w:val="0"/>
      <w:divBdr>
        <w:top w:val="none" w:sz="0" w:space="0" w:color="auto"/>
        <w:left w:val="none" w:sz="0" w:space="0" w:color="auto"/>
        <w:bottom w:val="none" w:sz="0" w:space="0" w:color="auto"/>
        <w:right w:val="none" w:sz="0" w:space="0" w:color="auto"/>
      </w:divBdr>
    </w:div>
    <w:div w:id="702750470">
      <w:marLeft w:val="0"/>
      <w:marRight w:val="0"/>
      <w:marTop w:val="0"/>
      <w:marBottom w:val="0"/>
      <w:divBdr>
        <w:top w:val="none" w:sz="0" w:space="0" w:color="auto"/>
        <w:left w:val="none" w:sz="0" w:space="0" w:color="auto"/>
        <w:bottom w:val="none" w:sz="0" w:space="0" w:color="auto"/>
        <w:right w:val="none" w:sz="0" w:space="0" w:color="auto"/>
      </w:divBdr>
    </w:div>
    <w:div w:id="702750471">
      <w:marLeft w:val="0"/>
      <w:marRight w:val="0"/>
      <w:marTop w:val="0"/>
      <w:marBottom w:val="0"/>
      <w:divBdr>
        <w:top w:val="none" w:sz="0" w:space="0" w:color="auto"/>
        <w:left w:val="none" w:sz="0" w:space="0" w:color="auto"/>
        <w:bottom w:val="none" w:sz="0" w:space="0" w:color="auto"/>
        <w:right w:val="none" w:sz="0" w:space="0" w:color="auto"/>
      </w:divBdr>
    </w:div>
    <w:div w:id="702750472">
      <w:marLeft w:val="0"/>
      <w:marRight w:val="0"/>
      <w:marTop w:val="0"/>
      <w:marBottom w:val="0"/>
      <w:divBdr>
        <w:top w:val="none" w:sz="0" w:space="0" w:color="auto"/>
        <w:left w:val="none" w:sz="0" w:space="0" w:color="auto"/>
        <w:bottom w:val="none" w:sz="0" w:space="0" w:color="auto"/>
        <w:right w:val="none" w:sz="0" w:space="0" w:color="auto"/>
      </w:divBdr>
    </w:div>
    <w:div w:id="702750473">
      <w:marLeft w:val="0"/>
      <w:marRight w:val="0"/>
      <w:marTop w:val="0"/>
      <w:marBottom w:val="0"/>
      <w:divBdr>
        <w:top w:val="none" w:sz="0" w:space="0" w:color="auto"/>
        <w:left w:val="none" w:sz="0" w:space="0" w:color="auto"/>
        <w:bottom w:val="none" w:sz="0" w:space="0" w:color="auto"/>
        <w:right w:val="none" w:sz="0" w:space="0" w:color="auto"/>
      </w:divBdr>
    </w:div>
    <w:div w:id="702750474">
      <w:marLeft w:val="0"/>
      <w:marRight w:val="0"/>
      <w:marTop w:val="0"/>
      <w:marBottom w:val="0"/>
      <w:divBdr>
        <w:top w:val="none" w:sz="0" w:space="0" w:color="auto"/>
        <w:left w:val="none" w:sz="0" w:space="0" w:color="auto"/>
        <w:bottom w:val="none" w:sz="0" w:space="0" w:color="auto"/>
        <w:right w:val="none" w:sz="0" w:space="0" w:color="auto"/>
      </w:divBdr>
    </w:div>
    <w:div w:id="702750475">
      <w:marLeft w:val="0"/>
      <w:marRight w:val="0"/>
      <w:marTop w:val="0"/>
      <w:marBottom w:val="0"/>
      <w:divBdr>
        <w:top w:val="none" w:sz="0" w:space="0" w:color="auto"/>
        <w:left w:val="none" w:sz="0" w:space="0" w:color="auto"/>
        <w:bottom w:val="none" w:sz="0" w:space="0" w:color="auto"/>
        <w:right w:val="none" w:sz="0" w:space="0" w:color="auto"/>
      </w:divBdr>
    </w:div>
    <w:div w:id="702750476">
      <w:marLeft w:val="0"/>
      <w:marRight w:val="0"/>
      <w:marTop w:val="0"/>
      <w:marBottom w:val="0"/>
      <w:divBdr>
        <w:top w:val="none" w:sz="0" w:space="0" w:color="auto"/>
        <w:left w:val="none" w:sz="0" w:space="0" w:color="auto"/>
        <w:bottom w:val="none" w:sz="0" w:space="0" w:color="auto"/>
        <w:right w:val="none" w:sz="0" w:space="0" w:color="auto"/>
      </w:divBdr>
    </w:div>
    <w:div w:id="702750477">
      <w:marLeft w:val="0"/>
      <w:marRight w:val="0"/>
      <w:marTop w:val="0"/>
      <w:marBottom w:val="0"/>
      <w:divBdr>
        <w:top w:val="none" w:sz="0" w:space="0" w:color="auto"/>
        <w:left w:val="none" w:sz="0" w:space="0" w:color="auto"/>
        <w:bottom w:val="none" w:sz="0" w:space="0" w:color="auto"/>
        <w:right w:val="none" w:sz="0" w:space="0" w:color="auto"/>
      </w:divBdr>
    </w:div>
    <w:div w:id="702750478">
      <w:marLeft w:val="0"/>
      <w:marRight w:val="0"/>
      <w:marTop w:val="0"/>
      <w:marBottom w:val="0"/>
      <w:divBdr>
        <w:top w:val="none" w:sz="0" w:space="0" w:color="auto"/>
        <w:left w:val="none" w:sz="0" w:space="0" w:color="auto"/>
        <w:bottom w:val="none" w:sz="0" w:space="0" w:color="auto"/>
        <w:right w:val="none" w:sz="0" w:space="0" w:color="auto"/>
      </w:divBdr>
    </w:div>
    <w:div w:id="702750479">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0"/>
      <w:marBottom w:val="0"/>
      <w:divBdr>
        <w:top w:val="none" w:sz="0" w:space="0" w:color="auto"/>
        <w:left w:val="none" w:sz="0" w:space="0" w:color="auto"/>
        <w:bottom w:val="none" w:sz="0" w:space="0" w:color="auto"/>
        <w:right w:val="none" w:sz="0" w:space="0" w:color="auto"/>
      </w:divBdr>
    </w:div>
    <w:div w:id="702750481">
      <w:marLeft w:val="0"/>
      <w:marRight w:val="0"/>
      <w:marTop w:val="0"/>
      <w:marBottom w:val="0"/>
      <w:divBdr>
        <w:top w:val="none" w:sz="0" w:space="0" w:color="auto"/>
        <w:left w:val="none" w:sz="0" w:space="0" w:color="auto"/>
        <w:bottom w:val="none" w:sz="0" w:space="0" w:color="auto"/>
        <w:right w:val="none" w:sz="0" w:space="0" w:color="auto"/>
      </w:divBdr>
    </w:div>
    <w:div w:id="702750482">
      <w:marLeft w:val="0"/>
      <w:marRight w:val="0"/>
      <w:marTop w:val="0"/>
      <w:marBottom w:val="0"/>
      <w:divBdr>
        <w:top w:val="none" w:sz="0" w:space="0" w:color="auto"/>
        <w:left w:val="none" w:sz="0" w:space="0" w:color="auto"/>
        <w:bottom w:val="none" w:sz="0" w:space="0" w:color="auto"/>
        <w:right w:val="none" w:sz="0" w:space="0" w:color="auto"/>
      </w:divBdr>
    </w:div>
    <w:div w:id="702750483">
      <w:marLeft w:val="0"/>
      <w:marRight w:val="0"/>
      <w:marTop w:val="0"/>
      <w:marBottom w:val="0"/>
      <w:divBdr>
        <w:top w:val="none" w:sz="0" w:space="0" w:color="auto"/>
        <w:left w:val="none" w:sz="0" w:space="0" w:color="auto"/>
        <w:bottom w:val="none" w:sz="0" w:space="0" w:color="auto"/>
        <w:right w:val="none" w:sz="0" w:space="0" w:color="auto"/>
      </w:divBdr>
    </w:div>
    <w:div w:id="702750484">
      <w:marLeft w:val="0"/>
      <w:marRight w:val="0"/>
      <w:marTop w:val="0"/>
      <w:marBottom w:val="0"/>
      <w:divBdr>
        <w:top w:val="none" w:sz="0" w:space="0" w:color="auto"/>
        <w:left w:val="none" w:sz="0" w:space="0" w:color="auto"/>
        <w:bottom w:val="none" w:sz="0" w:space="0" w:color="auto"/>
        <w:right w:val="none" w:sz="0" w:space="0" w:color="auto"/>
      </w:divBdr>
    </w:div>
    <w:div w:id="702750485">
      <w:marLeft w:val="0"/>
      <w:marRight w:val="0"/>
      <w:marTop w:val="0"/>
      <w:marBottom w:val="0"/>
      <w:divBdr>
        <w:top w:val="none" w:sz="0" w:space="0" w:color="auto"/>
        <w:left w:val="none" w:sz="0" w:space="0" w:color="auto"/>
        <w:bottom w:val="none" w:sz="0" w:space="0" w:color="auto"/>
        <w:right w:val="none" w:sz="0" w:space="0" w:color="auto"/>
      </w:divBdr>
    </w:div>
    <w:div w:id="702750486">
      <w:marLeft w:val="0"/>
      <w:marRight w:val="0"/>
      <w:marTop w:val="0"/>
      <w:marBottom w:val="0"/>
      <w:divBdr>
        <w:top w:val="none" w:sz="0" w:space="0" w:color="auto"/>
        <w:left w:val="none" w:sz="0" w:space="0" w:color="auto"/>
        <w:bottom w:val="none" w:sz="0" w:space="0" w:color="auto"/>
        <w:right w:val="none" w:sz="0" w:space="0" w:color="auto"/>
      </w:divBdr>
    </w:div>
    <w:div w:id="702750487">
      <w:marLeft w:val="0"/>
      <w:marRight w:val="0"/>
      <w:marTop w:val="0"/>
      <w:marBottom w:val="0"/>
      <w:divBdr>
        <w:top w:val="none" w:sz="0" w:space="0" w:color="auto"/>
        <w:left w:val="none" w:sz="0" w:space="0" w:color="auto"/>
        <w:bottom w:val="none" w:sz="0" w:space="0" w:color="auto"/>
        <w:right w:val="none" w:sz="0" w:space="0" w:color="auto"/>
      </w:divBdr>
    </w:div>
    <w:div w:id="702750488">
      <w:marLeft w:val="0"/>
      <w:marRight w:val="0"/>
      <w:marTop w:val="0"/>
      <w:marBottom w:val="0"/>
      <w:divBdr>
        <w:top w:val="none" w:sz="0" w:space="0" w:color="auto"/>
        <w:left w:val="none" w:sz="0" w:space="0" w:color="auto"/>
        <w:bottom w:val="none" w:sz="0" w:space="0" w:color="auto"/>
        <w:right w:val="none" w:sz="0" w:space="0" w:color="auto"/>
      </w:divBdr>
    </w:div>
    <w:div w:id="702750489">
      <w:marLeft w:val="0"/>
      <w:marRight w:val="0"/>
      <w:marTop w:val="0"/>
      <w:marBottom w:val="0"/>
      <w:divBdr>
        <w:top w:val="none" w:sz="0" w:space="0" w:color="auto"/>
        <w:left w:val="none" w:sz="0" w:space="0" w:color="auto"/>
        <w:bottom w:val="none" w:sz="0" w:space="0" w:color="auto"/>
        <w:right w:val="none" w:sz="0" w:space="0" w:color="auto"/>
      </w:divBdr>
    </w:div>
    <w:div w:id="702750490">
      <w:marLeft w:val="0"/>
      <w:marRight w:val="0"/>
      <w:marTop w:val="0"/>
      <w:marBottom w:val="0"/>
      <w:divBdr>
        <w:top w:val="none" w:sz="0" w:space="0" w:color="auto"/>
        <w:left w:val="none" w:sz="0" w:space="0" w:color="auto"/>
        <w:bottom w:val="none" w:sz="0" w:space="0" w:color="auto"/>
        <w:right w:val="none" w:sz="0" w:space="0" w:color="auto"/>
      </w:divBdr>
    </w:div>
    <w:div w:id="702750491">
      <w:marLeft w:val="0"/>
      <w:marRight w:val="0"/>
      <w:marTop w:val="0"/>
      <w:marBottom w:val="0"/>
      <w:divBdr>
        <w:top w:val="none" w:sz="0" w:space="0" w:color="auto"/>
        <w:left w:val="none" w:sz="0" w:space="0" w:color="auto"/>
        <w:bottom w:val="none" w:sz="0" w:space="0" w:color="auto"/>
        <w:right w:val="none" w:sz="0" w:space="0" w:color="auto"/>
      </w:divBdr>
    </w:div>
    <w:div w:id="702750492">
      <w:marLeft w:val="0"/>
      <w:marRight w:val="0"/>
      <w:marTop w:val="0"/>
      <w:marBottom w:val="0"/>
      <w:divBdr>
        <w:top w:val="none" w:sz="0" w:space="0" w:color="auto"/>
        <w:left w:val="none" w:sz="0" w:space="0" w:color="auto"/>
        <w:bottom w:val="none" w:sz="0" w:space="0" w:color="auto"/>
        <w:right w:val="none" w:sz="0" w:space="0" w:color="auto"/>
      </w:divBdr>
    </w:div>
    <w:div w:id="702750493">
      <w:marLeft w:val="0"/>
      <w:marRight w:val="0"/>
      <w:marTop w:val="0"/>
      <w:marBottom w:val="0"/>
      <w:divBdr>
        <w:top w:val="none" w:sz="0" w:space="0" w:color="auto"/>
        <w:left w:val="none" w:sz="0" w:space="0" w:color="auto"/>
        <w:bottom w:val="none" w:sz="0" w:space="0" w:color="auto"/>
        <w:right w:val="none" w:sz="0" w:space="0" w:color="auto"/>
      </w:divBdr>
    </w:div>
    <w:div w:id="702750494">
      <w:marLeft w:val="0"/>
      <w:marRight w:val="0"/>
      <w:marTop w:val="0"/>
      <w:marBottom w:val="0"/>
      <w:divBdr>
        <w:top w:val="none" w:sz="0" w:space="0" w:color="auto"/>
        <w:left w:val="none" w:sz="0" w:space="0" w:color="auto"/>
        <w:bottom w:val="none" w:sz="0" w:space="0" w:color="auto"/>
        <w:right w:val="none" w:sz="0" w:space="0" w:color="auto"/>
      </w:divBdr>
    </w:div>
    <w:div w:id="702750495">
      <w:marLeft w:val="0"/>
      <w:marRight w:val="0"/>
      <w:marTop w:val="0"/>
      <w:marBottom w:val="0"/>
      <w:divBdr>
        <w:top w:val="none" w:sz="0" w:space="0" w:color="auto"/>
        <w:left w:val="none" w:sz="0" w:space="0" w:color="auto"/>
        <w:bottom w:val="none" w:sz="0" w:space="0" w:color="auto"/>
        <w:right w:val="none" w:sz="0" w:space="0" w:color="auto"/>
      </w:divBdr>
    </w:div>
    <w:div w:id="702750496">
      <w:marLeft w:val="0"/>
      <w:marRight w:val="0"/>
      <w:marTop w:val="0"/>
      <w:marBottom w:val="0"/>
      <w:divBdr>
        <w:top w:val="none" w:sz="0" w:space="0" w:color="auto"/>
        <w:left w:val="none" w:sz="0" w:space="0" w:color="auto"/>
        <w:bottom w:val="none" w:sz="0" w:space="0" w:color="auto"/>
        <w:right w:val="none" w:sz="0" w:space="0" w:color="auto"/>
      </w:divBdr>
    </w:div>
    <w:div w:id="702750497">
      <w:marLeft w:val="0"/>
      <w:marRight w:val="0"/>
      <w:marTop w:val="0"/>
      <w:marBottom w:val="0"/>
      <w:divBdr>
        <w:top w:val="none" w:sz="0" w:space="0" w:color="auto"/>
        <w:left w:val="none" w:sz="0" w:space="0" w:color="auto"/>
        <w:bottom w:val="none" w:sz="0" w:space="0" w:color="auto"/>
        <w:right w:val="none" w:sz="0" w:space="0" w:color="auto"/>
      </w:divBdr>
    </w:div>
    <w:div w:id="702750498">
      <w:marLeft w:val="0"/>
      <w:marRight w:val="0"/>
      <w:marTop w:val="0"/>
      <w:marBottom w:val="0"/>
      <w:divBdr>
        <w:top w:val="none" w:sz="0" w:space="0" w:color="auto"/>
        <w:left w:val="none" w:sz="0" w:space="0" w:color="auto"/>
        <w:bottom w:val="none" w:sz="0" w:space="0" w:color="auto"/>
        <w:right w:val="none" w:sz="0" w:space="0" w:color="auto"/>
      </w:divBdr>
    </w:div>
    <w:div w:id="702750499">
      <w:marLeft w:val="0"/>
      <w:marRight w:val="0"/>
      <w:marTop w:val="0"/>
      <w:marBottom w:val="0"/>
      <w:divBdr>
        <w:top w:val="none" w:sz="0" w:space="0" w:color="auto"/>
        <w:left w:val="none" w:sz="0" w:space="0" w:color="auto"/>
        <w:bottom w:val="none" w:sz="0" w:space="0" w:color="auto"/>
        <w:right w:val="none" w:sz="0" w:space="0" w:color="auto"/>
      </w:divBdr>
    </w:div>
    <w:div w:id="702750500">
      <w:marLeft w:val="0"/>
      <w:marRight w:val="0"/>
      <w:marTop w:val="0"/>
      <w:marBottom w:val="0"/>
      <w:divBdr>
        <w:top w:val="none" w:sz="0" w:space="0" w:color="auto"/>
        <w:left w:val="none" w:sz="0" w:space="0" w:color="auto"/>
        <w:bottom w:val="none" w:sz="0" w:space="0" w:color="auto"/>
        <w:right w:val="none" w:sz="0" w:space="0" w:color="auto"/>
      </w:divBdr>
    </w:div>
    <w:div w:id="702750501">
      <w:marLeft w:val="0"/>
      <w:marRight w:val="0"/>
      <w:marTop w:val="0"/>
      <w:marBottom w:val="0"/>
      <w:divBdr>
        <w:top w:val="none" w:sz="0" w:space="0" w:color="auto"/>
        <w:left w:val="none" w:sz="0" w:space="0" w:color="auto"/>
        <w:bottom w:val="none" w:sz="0" w:space="0" w:color="auto"/>
        <w:right w:val="none" w:sz="0" w:space="0" w:color="auto"/>
      </w:divBdr>
    </w:div>
    <w:div w:id="702750502">
      <w:marLeft w:val="0"/>
      <w:marRight w:val="0"/>
      <w:marTop w:val="0"/>
      <w:marBottom w:val="0"/>
      <w:divBdr>
        <w:top w:val="none" w:sz="0" w:space="0" w:color="auto"/>
        <w:left w:val="none" w:sz="0" w:space="0" w:color="auto"/>
        <w:bottom w:val="none" w:sz="0" w:space="0" w:color="auto"/>
        <w:right w:val="none" w:sz="0" w:space="0" w:color="auto"/>
      </w:divBdr>
    </w:div>
    <w:div w:id="702750503">
      <w:marLeft w:val="0"/>
      <w:marRight w:val="0"/>
      <w:marTop w:val="0"/>
      <w:marBottom w:val="0"/>
      <w:divBdr>
        <w:top w:val="none" w:sz="0" w:space="0" w:color="auto"/>
        <w:left w:val="none" w:sz="0" w:space="0" w:color="auto"/>
        <w:bottom w:val="none" w:sz="0" w:space="0" w:color="auto"/>
        <w:right w:val="none" w:sz="0" w:space="0" w:color="auto"/>
      </w:divBdr>
    </w:div>
    <w:div w:id="702750504">
      <w:marLeft w:val="0"/>
      <w:marRight w:val="0"/>
      <w:marTop w:val="0"/>
      <w:marBottom w:val="0"/>
      <w:divBdr>
        <w:top w:val="none" w:sz="0" w:space="0" w:color="auto"/>
        <w:left w:val="none" w:sz="0" w:space="0" w:color="auto"/>
        <w:bottom w:val="none" w:sz="0" w:space="0" w:color="auto"/>
        <w:right w:val="none" w:sz="0" w:space="0" w:color="auto"/>
      </w:divBdr>
    </w:div>
    <w:div w:id="702750505">
      <w:marLeft w:val="0"/>
      <w:marRight w:val="0"/>
      <w:marTop w:val="0"/>
      <w:marBottom w:val="0"/>
      <w:divBdr>
        <w:top w:val="none" w:sz="0" w:space="0" w:color="auto"/>
        <w:left w:val="none" w:sz="0" w:space="0" w:color="auto"/>
        <w:bottom w:val="none" w:sz="0" w:space="0" w:color="auto"/>
        <w:right w:val="none" w:sz="0" w:space="0" w:color="auto"/>
      </w:divBdr>
    </w:div>
    <w:div w:id="702750506">
      <w:marLeft w:val="0"/>
      <w:marRight w:val="0"/>
      <w:marTop w:val="0"/>
      <w:marBottom w:val="0"/>
      <w:divBdr>
        <w:top w:val="none" w:sz="0" w:space="0" w:color="auto"/>
        <w:left w:val="none" w:sz="0" w:space="0" w:color="auto"/>
        <w:bottom w:val="none" w:sz="0" w:space="0" w:color="auto"/>
        <w:right w:val="none" w:sz="0" w:space="0" w:color="auto"/>
      </w:divBdr>
    </w:div>
    <w:div w:id="702750507">
      <w:marLeft w:val="0"/>
      <w:marRight w:val="0"/>
      <w:marTop w:val="0"/>
      <w:marBottom w:val="0"/>
      <w:divBdr>
        <w:top w:val="none" w:sz="0" w:space="0" w:color="auto"/>
        <w:left w:val="none" w:sz="0" w:space="0" w:color="auto"/>
        <w:bottom w:val="none" w:sz="0" w:space="0" w:color="auto"/>
        <w:right w:val="none" w:sz="0" w:space="0" w:color="auto"/>
      </w:divBdr>
    </w:div>
    <w:div w:id="702750508">
      <w:marLeft w:val="0"/>
      <w:marRight w:val="0"/>
      <w:marTop w:val="0"/>
      <w:marBottom w:val="0"/>
      <w:divBdr>
        <w:top w:val="none" w:sz="0" w:space="0" w:color="auto"/>
        <w:left w:val="none" w:sz="0" w:space="0" w:color="auto"/>
        <w:bottom w:val="none" w:sz="0" w:space="0" w:color="auto"/>
        <w:right w:val="none" w:sz="0" w:space="0" w:color="auto"/>
      </w:divBdr>
    </w:div>
    <w:div w:id="702750509">
      <w:marLeft w:val="0"/>
      <w:marRight w:val="0"/>
      <w:marTop w:val="0"/>
      <w:marBottom w:val="0"/>
      <w:divBdr>
        <w:top w:val="none" w:sz="0" w:space="0" w:color="auto"/>
        <w:left w:val="none" w:sz="0" w:space="0" w:color="auto"/>
        <w:bottom w:val="none" w:sz="0" w:space="0" w:color="auto"/>
        <w:right w:val="none" w:sz="0" w:space="0" w:color="auto"/>
      </w:divBdr>
    </w:div>
    <w:div w:id="702750510">
      <w:marLeft w:val="0"/>
      <w:marRight w:val="0"/>
      <w:marTop w:val="0"/>
      <w:marBottom w:val="0"/>
      <w:divBdr>
        <w:top w:val="none" w:sz="0" w:space="0" w:color="auto"/>
        <w:left w:val="none" w:sz="0" w:space="0" w:color="auto"/>
        <w:bottom w:val="none" w:sz="0" w:space="0" w:color="auto"/>
        <w:right w:val="none" w:sz="0" w:space="0" w:color="auto"/>
      </w:divBdr>
    </w:div>
    <w:div w:id="702750511">
      <w:marLeft w:val="0"/>
      <w:marRight w:val="0"/>
      <w:marTop w:val="0"/>
      <w:marBottom w:val="0"/>
      <w:divBdr>
        <w:top w:val="none" w:sz="0" w:space="0" w:color="auto"/>
        <w:left w:val="none" w:sz="0" w:space="0" w:color="auto"/>
        <w:bottom w:val="none" w:sz="0" w:space="0" w:color="auto"/>
        <w:right w:val="none" w:sz="0" w:space="0" w:color="auto"/>
      </w:divBdr>
    </w:div>
    <w:div w:id="702750512">
      <w:marLeft w:val="0"/>
      <w:marRight w:val="0"/>
      <w:marTop w:val="0"/>
      <w:marBottom w:val="0"/>
      <w:divBdr>
        <w:top w:val="none" w:sz="0" w:space="0" w:color="auto"/>
        <w:left w:val="none" w:sz="0" w:space="0" w:color="auto"/>
        <w:bottom w:val="none" w:sz="0" w:space="0" w:color="auto"/>
        <w:right w:val="none" w:sz="0" w:space="0" w:color="auto"/>
      </w:divBdr>
    </w:div>
    <w:div w:id="702750513">
      <w:marLeft w:val="0"/>
      <w:marRight w:val="0"/>
      <w:marTop w:val="0"/>
      <w:marBottom w:val="0"/>
      <w:divBdr>
        <w:top w:val="none" w:sz="0" w:space="0" w:color="auto"/>
        <w:left w:val="none" w:sz="0" w:space="0" w:color="auto"/>
        <w:bottom w:val="none" w:sz="0" w:space="0" w:color="auto"/>
        <w:right w:val="none" w:sz="0" w:space="0" w:color="auto"/>
      </w:divBdr>
    </w:div>
    <w:div w:id="702750514">
      <w:marLeft w:val="0"/>
      <w:marRight w:val="0"/>
      <w:marTop w:val="0"/>
      <w:marBottom w:val="0"/>
      <w:divBdr>
        <w:top w:val="none" w:sz="0" w:space="0" w:color="auto"/>
        <w:left w:val="none" w:sz="0" w:space="0" w:color="auto"/>
        <w:bottom w:val="none" w:sz="0" w:space="0" w:color="auto"/>
        <w:right w:val="none" w:sz="0" w:space="0" w:color="auto"/>
      </w:divBdr>
    </w:div>
    <w:div w:id="702750515">
      <w:marLeft w:val="0"/>
      <w:marRight w:val="0"/>
      <w:marTop w:val="0"/>
      <w:marBottom w:val="0"/>
      <w:divBdr>
        <w:top w:val="none" w:sz="0" w:space="0" w:color="auto"/>
        <w:left w:val="none" w:sz="0" w:space="0" w:color="auto"/>
        <w:bottom w:val="none" w:sz="0" w:space="0" w:color="auto"/>
        <w:right w:val="none" w:sz="0" w:space="0" w:color="auto"/>
      </w:divBdr>
    </w:div>
    <w:div w:id="702750516">
      <w:marLeft w:val="0"/>
      <w:marRight w:val="0"/>
      <w:marTop w:val="0"/>
      <w:marBottom w:val="0"/>
      <w:divBdr>
        <w:top w:val="none" w:sz="0" w:space="0" w:color="auto"/>
        <w:left w:val="none" w:sz="0" w:space="0" w:color="auto"/>
        <w:bottom w:val="none" w:sz="0" w:space="0" w:color="auto"/>
        <w:right w:val="none" w:sz="0" w:space="0" w:color="auto"/>
      </w:divBdr>
    </w:div>
    <w:div w:id="702750517">
      <w:marLeft w:val="0"/>
      <w:marRight w:val="0"/>
      <w:marTop w:val="0"/>
      <w:marBottom w:val="0"/>
      <w:divBdr>
        <w:top w:val="none" w:sz="0" w:space="0" w:color="auto"/>
        <w:left w:val="none" w:sz="0" w:space="0" w:color="auto"/>
        <w:bottom w:val="none" w:sz="0" w:space="0" w:color="auto"/>
        <w:right w:val="none" w:sz="0" w:space="0" w:color="auto"/>
      </w:divBdr>
    </w:div>
    <w:div w:id="702750518">
      <w:marLeft w:val="0"/>
      <w:marRight w:val="0"/>
      <w:marTop w:val="0"/>
      <w:marBottom w:val="0"/>
      <w:divBdr>
        <w:top w:val="none" w:sz="0" w:space="0" w:color="auto"/>
        <w:left w:val="none" w:sz="0" w:space="0" w:color="auto"/>
        <w:bottom w:val="none" w:sz="0" w:space="0" w:color="auto"/>
        <w:right w:val="none" w:sz="0" w:space="0" w:color="auto"/>
      </w:divBdr>
    </w:div>
    <w:div w:id="702750519">
      <w:marLeft w:val="0"/>
      <w:marRight w:val="0"/>
      <w:marTop w:val="0"/>
      <w:marBottom w:val="0"/>
      <w:divBdr>
        <w:top w:val="none" w:sz="0" w:space="0" w:color="auto"/>
        <w:left w:val="none" w:sz="0" w:space="0" w:color="auto"/>
        <w:bottom w:val="none" w:sz="0" w:space="0" w:color="auto"/>
        <w:right w:val="none" w:sz="0" w:space="0" w:color="auto"/>
      </w:divBdr>
    </w:div>
    <w:div w:id="702750520">
      <w:marLeft w:val="0"/>
      <w:marRight w:val="0"/>
      <w:marTop w:val="0"/>
      <w:marBottom w:val="0"/>
      <w:divBdr>
        <w:top w:val="none" w:sz="0" w:space="0" w:color="auto"/>
        <w:left w:val="none" w:sz="0" w:space="0" w:color="auto"/>
        <w:bottom w:val="none" w:sz="0" w:space="0" w:color="auto"/>
        <w:right w:val="none" w:sz="0" w:space="0" w:color="auto"/>
      </w:divBdr>
    </w:div>
    <w:div w:id="702750521">
      <w:marLeft w:val="0"/>
      <w:marRight w:val="0"/>
      <w:marTop w:val="0"/>
      <w:marBottom w:val="0"/>
      <w:divBdr>
        <w:top w:val="none" w:sz="0" w:space="0" w:color="auto"/>
        <w:left w:val="none" w:sz="0" w:space="0" w:color="auto"/>
        <w:bottom w:val="none" w:sz="0" w:space="0" w:color="auto"/>
        <w:right w:val="none" w:sz="0" w:space="0" w:color="auto"/>
      </w:divBdr>
    </w:div>
    <w:div w:id="702750522">
      <w:marLeft w:val="0"/>
      <w:marRight w:val="0"/>
      <w:marTop w:val="0"/>
      <w:marBottom w:val="0"/>
      <w:divBdr>
        <w:top w:val="none" w:sz="0" w:space="0" w:color="auto"/>
        <w:left w:val="none" w:sz="0" w:space="0" w:color="auto"/>
        <w:bottom w:val="none" w:sz="0" w:space="0" w:color="auto"/>
        <w:right w:val="none" w:sz="0" w:space="0" w:color="auto"/>
      </w:divBdr>
    </w:div>
    <w:div w:id="702750523">
      <w:marLeft w:val="0"/>
      <w:marRight w:val="0"/>
      <w:marTop w:val="0"/>
      <w:marBottom w:val="0"/>
      <w:divBdr>
        <w:top w:val="none" w:sz="0" w:space="0" w:color="auto"/>
        <w:left w:val="none" w:sz="0" w:space="0" w:color="auto"/>
        <w:bottom w:val="none" w:sz="0" w:space="0" w:color="auto"/>
        <w:right w:val="none" w:sz="0" w:space="0" w:color="auto"/>
      </w:divBdr>
    </w:div>
    <w:div w:id="702750524">
      <w:marLeft w:val="0"/>
      <w:marRight w:val="0"/>
      <w:marTop w:val="0"/>
      <w:marBottom w:val="0"/>
      <w:divBdr>
        <w:top w:val="none" w:sz="0" w:space="0" w:color="auto"/>
        <w:left w:val="none" w:sz="0" w:space="0" w:color="auto"/>
        <w:bottom w:val="none" w:sz="0" w:space="0" w:color="auto"/>
        <w:right w:val="none" w:sz="0" w:space="0" w:color="auto"/>
      </w:divBdr>
    </w:div>
    <w:div w:id="702750525">
      <w:marLeft w:val="0"/>
      <w:marRight w:val="0"/>
      <w:marTop w:val="0"/>
      <w:marBottom w:val="0"/>
      <w:divBdr>
        <w:top w:val="none" w:sz="0" w:space="0" w:color="auto"/>
        <w:left w:val="none" w:sz="0" w:space="0" w:color="auto"/>
        <w:bottom w:val="none" w:sz="0" w:space="0" w:color="auto"/>
        <w:right w:val="none" w:sz="0" w:space="0" w:color="auto"/>
      </w:divBdr>
    </w:div>
    <w:div w:id="702750526">
      <w:marLeft w:val="0"/>
      <w:marRight w:val="0"/>
      <w:marTop w:val="0"/>
      <w:marBottom w:val="0"/>
      <w:divBdr>
        <w:top w:val="none" w:sz="0" w:space="0" w:color="auto"/>
        <w:left w:val="none" w:sz="0" w:space="0" w:color="auto"/>
        <w:bottom w:val="none" w:sz="0" w:space="0" w:color="auto"/>
        <w:right w:val="none" w:sz="0" w:space="0" w:color="auto"/>
      </w:divBdr>
    </w:div>
    <w:div w:id="702750527">
      <w:marLeft w:val="0"/>
      <w:marRight w:val="0"/>
      <w:marTop w:val="0"/>
      <w:marBottom w:val="0"/>
      <w:divBdr>
        <w:top w:val="none" w:sz="0" w:space="0" w:color="auto"/>
        <w:left w:val="none" w:sz="0" w:space="0" w:color="auto"/>
        <w:bottom w:val="none" w:sz="0" w:space="0" w:color="auto"/>
        <w:right w:val="none" w:sz="0" w:space="0" w:color="auto"/>
      </w:divBdr>
    </w:div>
    <w:div w:id="702750528">
      <w:marLeft w:val="0"/>
      <w:marRight w:val="0"/>
      <w:marTop w:val="0"/>
      <w:marBottom w:val="0"/>
      <w:divBdr>
        <w:top w:val="none" w:sz="0" w:space="0" w:color="auto"/>
        <w:left w:val="none" w:sz="0" w:space="0" w:color="auto"/>
        <w:bottom w:val="none" w:sz="0" w:space="0" w:color="auto"/>
        <w:right w:val="none" w:sz="0" w:space="0" w:color="auto"/>
      </w:divBdr>
    </w:div>
    <w:div w:id="702750529">
      <w:marLeft w:val="0"/>
      <w:marRight w:val="0"/>
      <w:marTop w:val="0"/>
      <w:marBottom w:val="0"/>
      <w:divBdr>
        <w:top w:val="none" w:sz="0" w:space="0" w:color="auto"/>
        <w:left w:val="none" w:sz="0" w:space="0" w:color="auto"/>
        <w:bottom w:val="none" w:sz="0" w:space="0" w:color="auto"/>
        <w:right w:val="none" w:sz="0" w:space="0" w:color="auto"/>
      </w:divBdr>
    </w:div>
    <w:div w:id="702750530">
      <w:marLeft w:val="0"/>
      <w:marRight w:val="0"/>
      <w:marTop w:val="0"/>
      <w:marBottom w:val="0"/>
      <w:divBdr>
        <w:top w:val="none" w:sz="0" w:space="0" w:color="auto"/>
        <w:left w:val="none" w:sz="0" w:space="0" w:color="auto"/>
        <w:bottom w:val="none" w:sz="0" w:space="0" w:color="auto"/>
        <w:right w:val="none" w:sz="0" w:space="0" w:color="auto"/>
      </w:divBdr>
    </w:div>
    <w:div w:id="702750531">
      <w:marLeft w:val="0"/>
      <w:marRight w:val="0"/>
      <w:marTop w:val="0"/>
      <w:marBottom w:val="0"/>
      <w:divBdr>
        <w:top w:val="none" w:sz="0" w:space="0" w:color="auto"/>
        <w:left w:val="none" w:sz="0" w:space="0" w:color="auto"/>
        <w:bottom w:val="none" w:sz="0" w:space="0" w:color="auto"/>
        <w:right w:val="none" w:sz="0" w:space="0" w:color="auto"/>
      </w:divBdr>
    </w:div>
    <w:div w:id="702750532">
      <w:marLeft w:val="0"/>
      <w:marRight w:val="0"/>
      <w:marTop w:val="0"/>
      <w:marBottom w:val="0"/>
      <w:divBdr>
        <w:top w:val="none" w:sz="0" w:space="0" w:color="auto"/>
        <w:left w:val="none" w:sz="0" w:space="0" w:color="auto"/>
        <w:bottom w:val="none" w:sz="0" w:space="0" w:color="auto"/>
        <w:right w:val="none" w:sz="0" w:space="0" w:color="auto"/>
      </w:divBdr>
    </w:div>
    <w:div w:id="702750533">
      <w:marLeft w:val="0"/>
      <w:marRight w:val="0"/>
      <w:marTop w:val="0"/>
      <w:marBottom w:val="0"/>
      <w:divBdr>
        <w:top w:val="none" w:sz="0" w:space="0" w:color="auto"/>
        <w:left w:val="none" w:sz="0" w:space="0" w:color="auto"/>
        <w:bottom w:val="none" w:sz="0" w:space="0" w:color="auto"/>
        <w:right w:val="none" w:sz="0" w:space="0" w:color="auto"/>
      </w:divBdr>
    </w:div>
    <w:div w:id="702750534">
      <w:marLeft w:val="0"/>
      <w:marRight w:val="0"/>
      <w:marTop w:val="0"/>
      <w:marBottom w:val="0"/>
      <w:divBdr>
        <w:top w:val="none" w:sz="0" w:space="0" w:color="auto"/>
        <w:left w:val="none" w:sz="0" w:space="0" w:color="auto"/>
        <w:bottom w:val="none" w:sz="0" w:space="0" w:color="auto"/>
        <w:right w:val="none" w:sz="0" w:space="0" w:color="auto"/>
      </w:divBdr>
    </w:div>
    <w:div w:id="702750535">
      <w:marLeft w:val="0"/>
      <w:marRight w:val="0"/>
      <w:marTop w:val="0"/>
      <w:marBottom w:val="0"/>
      <w:divBdr>
        <w:top w:val="none" w:sz="0" w:space="0" w:color="auto"/>
        <w:left w:val="none" w:sz="0" w:space="0" w:color="auto"/>
        <w:bottom w:val="none" w:sz="0" w:space="0" w:color="auto"/>
        <w:right w:val="none" w:sz="0" w:space="0" w:color="auto"/>
      </w:divBdr>
    </w:div>
    <w:div w:id="702750536">
      <w:marLeft w:val="0"/>
      <w:marRight w:val="0"/>
      <w:marTop w:val="0"/>
      <w:marBottom w:val="0"/>
      <w:divBdr>
        <w:top w:val="none" w:sz="0" w:space="0" w:color="auto"/>
        <w:left w:val="none" w:sz="0" w:space="0" w:color="auto"/>
        <w:bottom w:val="none" w:sz="0" w:space="0" w:color="auto"/>
        <w:right w:val="none" w:sz="0" w:space="0" w:color="auto"/>
      </w:divBdr>
    </w:div>
    <w:div w:id="702750537">
      <w:marLeft w:val="0"/>
      <w:marRight w:val="0"/>
      <w:marTop w:val="0"/>
      <w:marBottom w:val="0"/>
      <w:divBdr>
        <w:top w:val="none" w:sz="0" w:space="0" w:color="auto"/>
        <w:left w:val="none" w:sz="0" w:space="0" w:color="auto"/>
        <w:bottom w:val="none" w:sz="0" w:space="0" w:color="auto"/>
        <w:right w:val="none" w:sz="0" w:space="0" w:color="auto"/>
      </w:divBdr>
    </w:div>
    <w:div w:id="702750538">
      <w:marLeft w:val="0"/>
      <w:marRight w:val="0"/>
      <w:marTop w:val="0"/>
      <w:marBottom w:val="0"/>
      <w:divBdr>
        <w:top w:val="none" w:sz="0" w:space="0" w:color="auto"/>
        <w:left w:val="none" w:sz="0" w:space="0" w:color="auto"/>
        <w:bottom w:val="none" w:sz="0" w:space="0" w:color="auto"/>
        <w:right w:val="none" w:sz="0" w:space="0" w:color="auto"/>
      </w:divBdr>
    </w:div>
    <w:div w:id="702750539">
      <w:marLeft w:val="0"/>
      <w:marRight w:val="0"/>
      <w:marTop w:val="0"/>
      <w:marBottom w:val="0"/>
      <w:divBdr>
        <w:top w:val="none" w:sz="0" w:space="0" w:color="auto"/>
        <w:left w:val="none" w:sz="0" w:space="0" w:color="auto"/>
        <w:bottom w:val="none" w:sz="0" w:space="0" w:color="auto"/>
        <w:right w:val="none" w:sz="0" w:space="0" w:color="auto"/>
      </w:divBdr>
    </w:div>
    <w:div w:id="702750540">
      <w:marLeft w:val="0"/>
      <w:marRight w:val="0"/>
      <w:marTop w:val="0"/>
      <w:marBottom w:val="0"/>
      <w:divBdr>
        <w:top w:val="none" w:sz="0" w:space="0" w:color="auto"/>
        <w:left w:val="none" w:sz="0" w:space="0" w:color="auto"/>
        <w:bottom w:val="none" w:sz="0" w:space="0" w:color="auto"/>
        <w:right w:val="none" w:sz="0" w:space="0" w:color="auto"/>
      </w:divBdr>
    </w:div>
    <w:div w:id="702750541">
      <w:marLeft w:val="0"/>
      <w:marRight w:val="0"/>
      <w:marTop w:val="0"/>
      <w:marBottom w:val="0"/>
      <w:divBdr>
        <w:top w:val="none" w:sz="0" w:space="0" w:color="auto"/>
        <w:left w:val="none" w:sz="0" w:space="0" w:color="auto"/>
        <w:bottom w:val="none" w:sz="0" w:space="0" w:color="auto"/>
        <w:right w:val="none" w:sz="0" w:space="0" w:color="auto"/>
      </w:divBdr>
    </w:div>
    <w:div w:id="702750542">
      <w:marLeft w:val="0"/>
      <w:marRight w:val="0"/>
      <w:marTop w:val="0"/>
      <w:marBottom w:val="0"/>
      <w:divBdr>
        <w:top w:val="none" w:sz="0" w:space="0" w:color="auto"/>
        <w:left w:val="none" w:sz="0" w:space="0" w:color="auto"/>
        <w:bottom w:val="none" w:sz="0" w:space="0" w:color="auto"/>
        <w:right w:val="none" w:sz="0" w:space="0" w:color="auto"/>
      </w:divBdr>
    </w:div>
    <w:div w:id="702750543">
      <w:marLeft w:val="0"/>
      <w:marRight w:val="0"/>
      <w:marTop w:val="0"/>
      <w:marBottom w:val="0"/>
      <w:divBdr>
        <w:top w:val="none" w:sz="0" w:space="0" w:color="auto"/>
        <w:left w:val="none" w:sz="0" w:space="0" w:color="auto"/>
        <w:bottom w:val="none" w:sz="0" w:space="0" w:color="auto"/>
        <w:right w:val="none" w:sz="0" w:space="0" w:color="auto"/>
      </w:divBdr>
    </w:div>
    <w:div w:id="702750544">
      <w:marLeft w:val="0"/>
      <w:marRight w:val="0"/>
      <w:marTop w:val="0"/>
      <w:marBottom w:val="0"/>
      <w:divBdr>
        <w:top w:val="none" w:sz="0" w:space="0" w:color="auto"/>
        <w:left w:val="none" w:sz="0" w:space="0" w:color="auto"/>
        <w:bottom w:val="none" w:sz="0" w:space="0" w:color="auto"/>
        <w:right w:val="none" w:sz="0" w:space="0" w:color="auto"/>
      </w:divBdr>
    </w:div>
    <w:div w:id="702750545">
      <w:marLeft w:val="0"/>
      <w:marRight w:val="0"/>
      <w:marTop w:val="0"/>
      <w:marBottom w:val="0"/>
      <w:divBdr>
        <w:top w:val="none" w:sz="0" w:space="0" w:color="auto"/>
        <w:left w:val="none" w:sz="0" w:space="0" w:color="auto"/>
        <w:bottom w:val="none" w:sz="0" w:space="0" w:color="auto"/>
        <w:right w:val="none" w:sz="0" w:space="0" w:color="auto"/>
      </w:divBdr>
    </w:div>
    <w:div w:id="702750546">
      <w:marLeft w:val="0"/>
      <w:marRight w:val="0"/>
      <w:marTop w:val="0"/>
      <w:marBottom w:val="0"/>
      <w:divBdr>
        <w:top w:val="none" w:sz="0" w:space="0" w:color="auto"/>
        <w:left w:val="none" w:sz="0" w:space="0" w:color="auto"/>
        <w:bottom w:val="none" w:sz="0" w:space="0" w:color="auto"/>
        <w:right w:val="none" w:sz="0" w:space="0" w:color="auto"/>
      </w:divBdr>
    </w:div>
    <w:div w:id="702750547">
      <w:marLeft w:val="0"/>
      <w:marRight w:val="0"/>
      <w:marTop w:val="0"/>
      <w:marBottom w:val="0"/>
      <w:divBdr>
        <w:top w:val="none" w:sz="0" w:space="0" w:color="auto"/>
        <w:left w:val="none" w:sz="0" w:space="0" w:color="auto"/>
        <w:bottom w:val="none" w:sz="0" w:space="0" w:color="auto"/>
        <w:right w:val="none" w:sz="0" w:space="0" w:color="auto"/>
      </w:divBdr>
    </w:div>
    <w:div w:id="702750548">
      <w:marLeft w:val="0"/>
      <w:marRight w:val="0"/>
      <w:marTop w:val="0"/>
      <w:marBottom w:val="0"/>
      <w:divBdr>
        <w:top w:val="none" w:sz="0" w:space="0" w:color="auto"/>
        <w:left w:val="none" w:sz="0" w:space="0" w:color="auto"/>
        <w:bottom w:val="none" w:sz="0" w:space="0" w:color="auto"/>
        <w:right w:val="none" w:sz="0" w:space="0" w:color="auto"/>
      </w:divBdr>
    </w:div>
    <w:div w:id="702750549">
      <w:marLeft w:val="0"/>
      <w:marRight w:val="0"/>
      <w:marTop w:val="0"/>
      <w:marBottom w:val="0"/>
      <w:divBdr>
        <w:top w:val="none" w:sz="0" w:space="0" w:color="auto"/>
        <w:left w:val="none" w:sz="0" w:space="0" w:color="auto"/>
        <w:bottom w:val="none" w:sz="0" w:space="0" w:color="auto"/>
        <w:right w:val="none" w:sz="0" w:space="0" w:color="auto"/>
      </w:divBdr>
    </w:div>
    <w:div w:id="702750550">
      <w:marLeft w:val="0"/>
      <w:marRight w:val="0"/>
      <w:marTop w:val="0"/>
      <w:marBottom w:val="0"/>
      <w:divBdr>
        <w:top w:val="none" w:sz="0" w:space="0" w:color="auto"/>
        <w:left w:val="none" w:sz="0" w:space="0" w:color="auto"/>
        <w:bottom w:val="none" w:sz="0" w:space="0" w:color="auto"/>
        <w:right w:val="none" w:sz="0" w:space="0" w:color="auto"/>
      </w:divBdr>
    </w:div>
    <w:div w:id="702750551">
      <w:marLeft w:val="0"/>
      <w:marRight w:val="0"/>
      <w:marTop w:val="0"/>
      <w:marBottom w:val="0"/>
      <w:divBdr>
        <w:top w:val="none" w:sz="0" w:space="0" w:color="auto"/>
        <w:left w:val="none" w:sz="0" w:space="0" w:color="auto"/>
        <w:bottom w:val="none" w:sz="0" w:space="0" w:color="auto"/>
        <w:right w:val="none" w:sz="0" w:space="0" w:color="auto"/>
      </w:divBdr>
    </w:div>
    <w:div w:id="702750552">
      <w:marLeft w:val="0"/>
      <w:marRight w:val="0"/>
      <w:marTop w:val="0"/>
      <w:marBottom w:val="0"/>
      <w:divBdr>
        <w:top w:val="none" w:sz="0" w:space="0" w:color="auto"/>
        <w:left w:val="none" w:sz="0" w:space="0" w:color="auto"/>
        <w:bottom w:val="none" w:sz="0" w:space="0" w:color="auto"/>
        <w:right w:val="none" w:sz="0" w:space="0" w:color="auto"/>
      </w:divBdr>
    </w:div>
    <w:div w:id="702750553">
      <w:marLeft w:val="0"/>
      <w:marRight w:val="0"/>
      <w:marTop w:val="0"/>
      <w:marBottom w:val="0"/>
      <w:divBdr>
        <w:top w:val="none" w:sz="0" w:space="0" w:color="auto"/>
        <w:left w:val="none" w:sz="0" w:space="0" w:color="auto"/>
        <w:bottom w:val="none" w:sz="0" w:space="0" w:color="auto"/>
        <w:right w:val="none" w:sz="0" w:space="0" w:color="auto"/>
      </w:divBdr>
    </w:div>
    <w:div w:id="1475946241">
      <w:bodyDiv w:val="1"/>
      <w:marLeft w:val="0"/>
      <w:marRight w:val="0"/>
      <w:marTop w:val="0"/>
      <w:marBottom w:val="0"/>
      <w:divBdr>
        <w:top w:val="none" w:sz="0" w:space="0" w:color="auto"/>
        <w:left w:val="none" w:sz="0" w:space="0" w:color="auto"/>
        <w:bottom w:val="none" w:sz="0" w:space="0" w:color="auto"/>
        <w:right w:val="none" w:sz="0" w:space="0" w:color="auto"/>
      </w:divBdr>
    </w:div>
    <w:div w:id="1533763491">
      <w:bodyDiv w:val="1"/>
      <w:marLeft w:val="0"/>
      <w:marRight w:val="0"/>
      <w:marTop w:val="0"/>
      <w:marBottom w:val="0"/>
      <w:divBdr>
        <w:top w:val="none" w:sz="0" w:space="0" w:color="auto"/>
        <w:left w:val="none" w:sz="0" w:space="0" w:color="auto"/>
        <w:bottom w:val="none" w:sz="0" w:space="0" w:color="auto"/>
        <w:right w:val="none" w:sz="0" w:space="0" w:color="auto"/>
      </w:divBdr>
    </w:div>
    <w:div w:id="187546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33</Pages>
  <Words>8218</Words>
  <Characters>46845</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ГОРОДСКАЯ ЦЕЛЕВАЯ ПРОГРАММА</vt:lpstr>
    </vt:vector>
  </TitlesOfParts>
  <Company/>
  <LinksUpToDate>false</LinksUpToDate>
  <CharactersWithSpaces>54954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ЦЕЛЕВАЯ ПРОГРАММА</dc:title>
  <dc:subject/>
  <dc:creator>User</dc:creator>
  <cp:keywords/>
  <dc:description/>
  <cp:lastModifiedBy>Ирина Богданова</cp:lastModifiedBy>
  <cp:revision>7</cp:revision>
  <cp:lastPrinted>2019-01-11T09:53:00Z</cp:lastPrinted>
  <dcterms:created xsi:type="dcterms:W3CDTF">2019-01-10T11:15:00Z</dcterms:created>
  <dcterms:modified xsi:type="dcterms:W3CDTF">2019-01-14T05:18:00Z</dcterms:modified>
</cp:coreProperties>
</file>