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5D1F" w:rsidRPr="00F03D91" w:rsidRDefault="00C05D1F" w:rsidP="00C05D1F">
      <w:pPr>
        <w:spacing w:after="0" w:line="240" w:lineRule="auto"/>
        <w:jc w:val="right"/>
        <w:rPr>
          <w:rFonts w:ascii="Times New Roman" w:hAnsi="Times New Roman"/>
          <w:sz w:val="28"/>
          <w:szCs w:val="28"/>
        </w:rPr>
      </w:pPr>
      <w:r w:rsidRPr="00F03D91">
        <w:rPr>
          <w:rFonts w:ascii="Times New Roman" w:hAnsi="Times New Roman"/>
          <w:sz w:val="28"/>
          <w:szCs w:val="28"/>
        </w:rPr>
        <w:t xml:space="preserve">Приложение </w:t>
      </w:r>
      <w:r w:rsidR="00A867BD">
        <w:rPr>
          <w:rFonts w:ascii="Times New Roman" w:hAnsi="Times New Roman"/>
          <w:sz w:val="28"/>
          <w:szCs w:val="28"/>
        </w:rPr>
        <w:t>4</w:t>
      </w:r>
    </w:p>
    <w:p w:rsidR="00C05D1F" w:rsidRPr="00F03D91" w:rsidRDefault="00C05D1F" w:rsidP="00C05D1F">
      <w:pPr>
        <w:spacing w:after="0" w:line="240" w:lineRule="auto"/>
        <w:jc w:val="right"/>
        <w:rPr>
          <w:rFonts w:ascii="Times New Roman" w:hAnsi="Times New Roman"/>
          <w:sz w:val="28"/>
          <w:szCs w:val="28"/>
        </w:rPr>
      </w:pPr>
      <w:r w:rsidRPr="00F03D91">
        <w:rPr>
          <w:rFonts w:ascii="Times New Roman" w:hAnsi="Times New Roman"/>
          <w:sz w:val="28"/>
          <w:szCs w:val="28"/>
        </w:rPr>
        <w:t>к решению Думы города Пыть-Яха</w:t>
      </w:r>
    </w:p>
    <w:p w:rsidR="00C05D1F" w:rsidRPr="00F03D91" w:rsidRDefault="00C05D1F" w:rsidP="00C05D1F">
      <w:pPr>
        <w:spacing w:after="0" w:line="240" w:lineRule="auto"/>
        <w:jc w:val="right"/>
        <w:rPr>
          <w:rFonts w:ascii="Times New Roman" w:hAnsi="Times New Roman"/>
          <w:sz w:val="28"/>
          <w:szCs w:val="28"/>
        </w:rPr>
      </w:pPr>
      <w:r w:rsidRPr="00F03D91">
        <w:rPr>
          <w:rFonts w:ascii="Times New Roman" w:hAnsi="Times New Roman"/>
          <w:sz w:val="28"/>
          <w:szCs w:val="28"/>
        </w:rPr>
        <w:t>от ___________ № _____</w:t>
      </w:r>
    </w:p>
    <w:p w:rsidR="00C05D1F" w:rsidRPr="00F03D91" w:rsidRDefault="00C05D1F" w:rsidP="00E619A7">
      <w:pPr>
        <w:spacing w:after="0" w:line="240" w:lineRule="auto"/>
        <w:jc w:val="right"/>
        <w:rPr>
          <w:rFonts w:ascii="Times New Roman" w:hAnsi="Times New Roman"/>
          <w:sz w:val="28"/>
          <w:szCs w:val="28"/>
        </w:rPr>
      </w:pPr>
    </w:p>
    <w:p w:rsidR="00A94DD4" w:rsidRPr="00F03D91" w:rsidRDefault="00C05D1F" w:rsidP="00E619A7">
      <w:pPr>
        <w:spacing w:after="0" w:line="240" w:lineRule="auto"/>
        <w:jc w:val="right"/>
        <w:rPr>
          <w:rFonts w:ascii="Times New Roman" w:hAnsi="Times New Roman"/>
          <w:sz w:val="28"/>
          <w:szCs w:val="28"/>
        </w:rPr>
      </w:pPr>
      <w:r w:rsidRPr="00F03D91">
        <w:rPr>
          <w:rFonts w:ascii="Times New Roman" w:hAnsi="Times New Roman"/>
          <w:sz w:val="28"/>
          <w:szCs w:val="28"/>
        </w:rPr>
        <w:t>«</w:t>
      </w:r>
      <w:r w:rsidR="00A94DD4" w:rsidRPr="00F03D91">
        <w:rPr>
          <w:rFonts w:ascii="Times New Roman" w:hAnsi="Times New Roman"/>
          <w:sz w:val="28"/>
          <w:szCs w:val="28"/>
        </w:rPr>
        <w:t xml:space="preserve">Приложение </w:t>
      </w:r>
      <w:r w:rsidR="004C4750" w:rsidRPr="00F03D91">
        <w:rPr>
          <w:rFonts w:ascii="Times New Roman" w:hAnsi="Times New Roman"/>
          <w:sz w:val="28"/>
          <w:szCs w:val="28"/>
        </w:rPr>
        <w:t>6</w:t>
      </w:r>
    </w:p>
    <w:p w:rsidR="00A94DD4" w:rsidRPr="00F03D91" w:rsidRDefault="00A94DD4" w:rsidP="00F439DA">
      <w:pPr>
        <w:spacing w:after="0" w:line="240" w:lineRule="auto"/>
        <w:jc w:val="right"/>
        <w:rPr>
          <w:rFonts w:ascii="Times New Roman" w:hAnsi="Times New Roman"/>
          <w:sz w:val="28"/>
          <w:szCs w:val="28"/>
        </w:rPr>
      </w:pPr>
      <w:r w:rsidRPr="00F03D91">
        <w:rPr>
          <w:rFonts w:ascii="Times New Roman" w:hAnsi="Times New Roman"/>
          <w:sz w:val="28"/>
          <w:szCs w:val="28"/>
        </w:rPr>
        <w:t>к решению Думы города Пыть-Яха</w:t>
      </w:r>
    </w:p>
    <w:p w:rsidR="00A94DD4" w:rsidRPr="00F03D91" w:rsidRDefault="00A94DD4" w:rsidP="00F439DA">
      <w:pPr>
        <w:spacing w:after="0" w:line="240" w:lineRule="auto"/>
        <w:jc w:val="right"/>
        <w:rPr>
          <w:rFonts w:ascii="Times New Roman" w:hAnsi="Times New Roman"/>
          <w:sz w:val="26"/>
          <w:szCs w:val="26"/>
        </w:rPr>
      </w:pPr>
      <w:r w:rsidRPr="00F03D91">
        <w:rPr>
          <w:rFonts w:ascii="Times New Roman" w:hAnsi="Times New Roman"/>
          <w:sz w:val="28"/>
          <w:szCs w:val="28"/>
        </w:rPr>
        <w:t xml:space="preserve">от </w:t>
      </w:r>
      <w:r w:rsidR="00AC3B22">
        <w:rPr>
          <w:rFonts w:ascii="Times New Roman" w:hAnsi="Times New Roman"/>
          <w:sz w:val="28"/>
          <w:szCs w:val="28"/>
        </w:rPr>
        <w:t>14</w:t>
      </w:r>
      <w:r w:rsidRPr="00F03D91">
        <w:rPr>
          <w:rFonts w:ascii="Times New Roman" w:hAnsi="Times New Roman"/>
          <w:sz w:val="28"/>
          <w:szCs w:val="28"/>
        </w:rPr>
        <w:t>.12.20</w:t>
      </w:r>
      <w:r w:rsidR="00AC3B22">
        <w:rPr>
          <w:rFonts w:ascii="Times New Roman" w:hAnsi="Times New Roman"/>
          <w:sz w:val="28"/>
          <w:szCs w:val="28"/>
        </w:rPr>
        <w:t>20</w:t>
      </w:r>
      <w:r w:rsidRPr="00F03D91">
        <w:rPr>
          <w:rFonts w:ascii="Times New Roman" w:hAnsi="Times New Roman"/>
          <w:sz w:val="28"/>
          <w:szCs w:val="28"/>
        </w:rPr>
        <w:t xml:space="preserve"> № </w:t>
      </w:r>
      <w:r w:rsidR="00AC3B22">
        <w:rPr>
          <w:rFonts w:ascii="Times New Roman" w:hAnsi="Times New Roman"/>
          <w:sz w:val="28"/>
          <w:szCs w:val="28"/>
        </w:rPr>
        <w:t>357</w:t>
      </w:r>
    </w:p>
    <w:p w:rsidR="00A94DD4" w:rsidRPr="00F03D91" w:rsidRDefault="00A94DD4" w:rsidP="00E619A7">
      <w:pPr>
        <w:spacing w:after="0" w:line="240" w:lineRule="auto"/>
        <w:jc w:val="right"/>
        <w:rPr>
          <w:rFonts w:ascii="Times New Roman" w:hAnsi="Times New Roman"/>
          <w:sz w:val="24"/>
          <w:szCs w:val="24"/>
        </w:rPr>
      </w:pPr>
    </w:p>
    <w:p w:rsidR="00A94DD4" w:rsidRPr="00F03D91" w:rsidRDefault="004C4750" w:rsidP="00E619A7">
      <w:pPr>
        <w:spacing w:after="0" w:line="240" w:lineRule="auto"/>
        <w:jc w:val="center"/>
        <w:rPr>
          <w:rFonts w:ascii="Times New Roman" w:hAnsi="Times New Roman"/>
          <w:sz w:val="28"/>
          <w:szCs w:val="28"/>
        </w:rPr>
      </w:pPr>
      <w:r w:rsidRPr="00F03D91">
        <w:rPr>
          <w:rFonts w:ascii="Times New Roman" w:hAnsi="Times New Roman"/>
          <w:sz w:val="28"/>
          <w:szCs w:val="28"/>
        </w:rPr>
        <w:t>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бюджета города Пыть-Яха на плановый период 202</w:t>
      </w:r>
      <w:r w:rsidR="00AC3B22">
        <w:rPr>
          <w:rFonts w:ascii="Times New Roman" w:hAnsi="Times New Roman"/>
          <w:sz w:val="28"/>
          <w:szCs w:val="28"/>
        </w:rPr>
        <w:t>2</w:t>
      </w:r>
      <w:r w:rsidRPr="00F03D91">
        <w:rPr>
          <w:rFonts w:ascii="Times New Roman" w:hAnsi="Times New Roman"/>
          <w:sz w:val="28"/>
          <w:szCs w:val="28"/>
        </w:rPr>
        <w:t xml:space="preserve"> и 202</w:t>
      </w:r>
      <w:r w:rsidR="00AC3B22">
        <w:rPr>
          <w:rFonts w:ascii="Times New Roman" w:hAnsi="Times New Roman"/>
          <w:sz w:val="28"/>
          <w:szCs w:val="28"/>
        </w:rPr>
        <w:t>3</w:t>
      </w:r>
      <w:r w:rsidRPr="00F03D91">
        <w:rPr>
          <w:rFonts w:ascii="Times New Roman" w:hAnsi="Times New Roman"/>
          <w:sz w:val="28"/>
          <w:szCs w:val="28"/>
        </w:rPr>
        <w:t xml:space="preserve"> годов</w:t>
      </w:r>
    </w:p>
    <w:p w:rsidR="00A94DD4" w:rsidRPr="00F03D91" w:rsidRDefault="00A94DD4" w:rsidP="00E619A7">
      <w:pPr>
        <w:spacing w:after="0" w:line="240" w:lineRule="auto"/>
        <w:jc w:val="right"/>
        <w:rPr>
          <w:rFonts w:ascii="Times New Roman" w:hAnsi="Times New Roman"/>
          <w:sz w:val="28"/>
          <w:szCs w:val="28"/>
        </w:rPr>
      </w:pPr>
    </w:p>
    <w:p w:rsidR="00A94DD4" w:rsidRDefault="00A94DD4" w:rsidP="00E619A7">
      <w:pPr>
        <w:spacing w:after="0" w:line="240" w:lineRule="auto"/>
        <w:jc w:val="right"/>
        <w:rPr>
          <w:rFonts w:ascii="Times New Roman" w:hAnsi="Times New Roman"/>
          <w:sz w:val="28"/>
          <w:szCs w:val="28"/>
        </w:rPr>
      </w:pPr>
      <w:r w:rsidRPr="00F03D91">
        <w:rPr>
          <w:rFonts w:ascii="Times New Roman" w:hAnsi="Times New Roman"/>
          <w:sz w:val="28"/>
          <w:szCs w:val="28"/>
        </w:rPr>
        <w:t>(тыс.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1"/>
        <w:gridCol w:w="416"/>
        <w:gridCol w:w="463"/>
        <w:gridCol w:w="1409"/>
        <w:gridCol w:w="567"/>
        <w:gridCol w:w="1221"/>
        <w:gridCol w:w="1307"/>
      </w:tblGrid>
      <w:tr w:rsidR="00353A0C" w:rsidRPr="00353A0C" w:rsidTr="00353A0C">
        <w:trPr>
          <w:cantSplit/>
          <w:trHeight w:val="255"/>
          <w:tblHeader/>
        </w:trPr>
        <w:tc>
          <w:tcPr>
            <w:tcW w:w="2360" w:type="pct"/>
            <w:vMerge w:val="restart"/>
            <w:shd w:val="clear" w:color="auto" w:fill="auto"/>
            <w:vAlign w:val="center"/>
            <w:hideMark/>
          </w:tcPr>
          <w:p w:rsidR="00353A0C" w:rsidRPr="00353A0C" w:rsidRDefault="00353A0C" w:rsidP="00353A0C">
            <w:pPr>
              <w:spacing w:after="0" w:line="240" w:lineRule="auto"/>
              <w:jc w:val="center"/>
              <w:rPr>
                <w:rFonts w:ascii="Times New Roman" w:eastAsia="Times New Roman" w:hAnsi="Times New Roman"/>
                <w:color w:val="000000"/>
                <w:sz w:val="20"/>
                <w:szCs w:val="20"/>
              </w:rPr>
            </w:pPr>
            <w:r w:rsidRPr="00353A0C">
              <w:rPr>
                <w:rFonts w:ascii="Times New Roman" w:eastAsia="Times New Roman" w:hAnsi="Times New Roman"/>
                <w:color w:val="000000"/>
                <w:sz w:val="20"/>
                <w:szCs w:val="20"/>
              </w:rPr>
              <w:t>Наименование</w:t>
            </w:r>
          </w:p>
        </w:tc>
        <w:tc>
          <w:tcPr>
            <w:tcW w:w="204" w:type="pct"/>
            <w:vMerge w:val="restart"/>
            <w:shd w:val="clear" w:color="auto" w:fill="auto"/>
            <w:vAlign w:val="center"/>
            <w:hideMark/>
          </w:tcPr>
          <w:p w:rsidR="00353A0C" w:rsidRPr="00353A0C" w:rsidRDefault="00353A0C" w:rsidP="00353A0C">
            <w:pPr>
              <w:spacing w:after="0" w:line="240" w:lineRule="auto"/>
              <w:jc w:val="center"/>
              <w:rPr>
                <w:rFonts w:ascii="Times New Roman" w:eastAsia="Times New Roman" w:hAnsi="Times New Roman"/>
                <w:color w:val="000000"/>
                <w:sz w:val="20"/>
                <w:szCs w:val="20"/>
              </w:rPr>
            </w:pPr>
            <w:proofErr w:type="spellStart"/>
            <w:r w:rsidRPr="00353A0C">
              <w:rPr>
                <w:rFonts w:ascii="Times New Roman" w:eastAsia="Times New Roman" w:hAnsi="Times New Roman"/>
                <w:color w:val="000000"/>
                <w:sz w:val="20"/>
                <w:szCs w:val="20"/>
              </w:rPr>
              <w:t>Рз</w:t>
            </w:r>
            <w:proofErr w:type="spellEnd"/>
          </w:p>
        </w:tc>
        <w:tc>
          <w:tcPr>
            <w:tcW w:w="227" w:type="pct"/>
            <w:vMerge w:val="restart"/>
            <w:shd w:val="clear" w:color="auto" w:fill="auto"/>
            <w:vAlign w:val="center"/>
            <w:hideMark/>
          </w:tcPr>
          <w:p w:rsidR="00353A0C" w:rsidRPr="00353A0C" w:rsidRDefault="00353A0C" w:rsidP="00353A0C">
            <w:pPr>
              <w:spacing w:after="0" w:line="240" w:lineRule="auto"/>
              <w:jc w:val="center"/>
              <w:rPr>
                <w:rFonts w:ascii="Times New Roman" w:eastAsia="Times New Roman" w:hAnsi="Times New Roman"/>
                <w:color w:val="000000"/>
                <w:sz w:val="20"/>
                <w:szCs w:val="20"/>
              </w:rPr>
            </w:pPr>
            <w:proofErr w:type="spellStart"/>
            <w:r w:rsidRPr="00353A0C">
              <w:rPr>
                <w:rFonts w:ascii="Times New Roman" w:eastAsia="Times New Roman" w:hAnsi="Times New Roman"/>
                <w:color w:val="000000"/>
                <w:sz w:val="20"/>
                <w:szCs w:val="20"/>
              </w:rPr>
              <w:t>Пр</w:t>
            </w:r>
            <w:proofErr w:type="spellEnd"/>
          </w:p>
        </w:tc>
        <w:tc>
          <w:tcPr>
            <w:tcW w:w="691" w:type="pct"/>
            <w:vMerge w:val="restart"/>
            <w:shd w:val="clear" w:color="auto" w:fill="auto"/>
            <w:vAlign w:val="center"/>
            <w:hideMark/>
          </w:tcPr>
          <w:p w:rsidR="00353A0C" w:rsidRPr="00353A0C" w:rsidRDefault="00353A0C" w:rsidP="00353A0C">
            <w:pPr>
              <w:spacing w:after="0" w:line="240" w:lineRule="auto"/>
              <w:jc w:val="center"/>
              <w:rPr>
                <w:rFonts w:ascii="Times New Roman" w:eastAsia="Times New Roman" w:hAnsi="Times New Roman"/>
                <w:color w:val="000000"/>
                <w:sz w:val="20"/>
                <w:szCs w:val="20"/>
              </w:rPr>
            </w:pPr>
            <w:r w:rsidRPr="00353A0C">
              <w:rPr>
                <w:rFonts w:ascii="Times New Roman" w:eastAsia="Times New Roman" w:hAnsi="Times New Roman"/>
                <w:color w:val="000000"/>
                <w:sz w:val="20"/>
                <w:szCs w:val="20"/>
              </w:rPr>
              <w:t>ЦСР</w:t>
            </w:r>
          </w:p>
        </w:tc>
        <w:tc>
          <w:tcPr>
            <w:tcW w:w="278" w:type="pct"/>
            <w:vMerge w:val="restart"/>
            <w:shd w:val="clear" w:color="auto" w:fill="auto"/>
            <w:vAlign w:val="center"/>
            <w:hideMark/>
          </w:tcPr>
          <w:p w:rsidR="00353A0C" w:rsidRPr="00353A0C" w:rsidRDefault="00353A0C" w:rsidP="00353A0C">
            <w:pPr>
              <w:spacing w:after="0" w:line="240" w:lineRule="auto"/>
              <w:jc w:val="center"/>
              <w:rPr>
                <w:rFonts w:ascii="Times New Roman" w:eastAsia="Times New Roman" w:hAnsi="Times New Roman"/>
                <w:color w:val="000000"/>
                <w:sz w:val="20"/>
                <w:szCs w:val="20"/>
              </w:rPr>
            </w:pPr>
            <w:r w:rsidRPr="00353A0C">
              <w:rPr>
                <w:rFonts w:ascii="Times New Roman" w:eastAsia="Times New Roman" w:hAnsi="Times New Roman"/>
                <w:color w:val="000000"/>
                <w:sz w:val="20"/>
                <w:szCs w:val="20"/>
              </w:rPr>
              <w:t>ВР</w:t>
            </w:r>
          </w:p>
        </w:tc>
        <w:tc>
          <w:tcPr>
            <w:tcW w:w="1240" w:type="pct"/>
            <w:gridSpan w:val="2"/>
            <w:shd w:val="clear" w:color="auto" w:fill="auto"/>
            <w:noWrap/>
            <w:vAlign w:val="center"/>
            <w:hideMark/>
          </w:tcPr>
          <w:p w:rsidR="00353A0C" w:rsidRPr="00353A0C" w:rsidRDefault="00353A0C" w:rsidP="00353A0C">
            <w:pPr>
              <w:spacing w:after="0" w:line="240" w:lineRule="auto"/>
              <w:jc w:val="center"/>
              <w:rPr>
                <w:rFonts w:ascii="Times New Roman" w:eastAsia="Times New Roman" w:hAnsi="Times New Roman"/>
                <w:color w:val="000000"/>
                <w:sz w:val="20"/>
                <w:szCs w:val="20"/>
              </w:rPr>
            </w:pPr>
            <w:r w:rsidRPr="00353A0C">
              <w:rPr>
                <w:rFonts w:ascii="Times New Roman" w:eastAsia="Times New Roman" w:hAnsi="Times New Roman"/>
                <w:color w:val="000000"/>
                <w:sz w:val="20"/>
                <w:szCs w:val="20"/>
              </w:rPr>
              <w:t>Сумма на год</w:t>
            </w:r>
          </w:p>
        </w:tc>
      </w:tr>
      <w:tr w:rsidR="00353A0C" w:rsidRPr="00353A0C" w:rsidTr="00353A0C">
        <w:trPr>
          <w:cantSplit/>
          <w:trHeight w:val="255"/>
          <w:tblHeader/>
        </w:trPr>
        <w:tc>
          <w:tcPr>
            <w:tcW w:w="2360" w:type="pct"/>
            <w:vMerge/>
            <w:vAlign w:val="center"/>
            <w:hideMark/>
          </w:tcPr>
          <w:p w:rsidR="00353A0C" w:rsidRPr="00353A0C" w:rsidRDefault="00353A0C" w:rsidP="00353A0C">
            <w:pPr>
              <w:spacing w:after="0" w:line="240" w:lineRule="auto"/>
              <w:rPr>
                <w:rFonts w:ascii="Times New Roman" w:eastAsia="Times New Roman" w:hAnsi="Times New Roman"/>
                <w:color w:val="000000"/>
                <w:sz w:val="20"/>
                <w:szCs w:val="20"/>
              </w:rPr>
            </w:pPr>
          </w:p>
        </w:tc>
        <w:tc>
          <w:tcPr>
            <w:tcW w:w="204" w:type="pct"/>
            <w:vMerge/>
            <w:vAlign w:val="center"/>
            <w:hideMark/>
          </w:tcPr>
          <w:p w:rsidR="00353A0C" w:rsidRPr="00353A0C" w:rsidRDefault="00353A0C" w:rsidP="00353A0C">
            <w:pPr>
              <w:spacing w:after="0" w:line="240" w:lineRule="auto"/>
              <w:rPr>
                <w:rFonts w:ascii="Times New Roman" w:eastAsia="Times New Roman" w:hAnsi="Times New Roman"/>
                <w:color w:val="000000"/>
                <w:sz w:val="20"/>
                <w:szCs w:val="20"/>
              </w:rPr>
            </w:pPr>
          </w:p>
        </w:tc>
        <w:tc>
          <w:tcPr>
            <w:tcW w:w="227" w:type="pct"/>
            <w:vMerge/>
            <w:vAlign w:val="center"/>
            <w:hideMark/>
          </w:tcPr>
          <w:p w:rsidR="00353A0C" w:rsidRPr="00353A0C" w:rsidRDefault="00353A0C" w:rsidP="00353A0C">
            <w:pPr>
              <w:spacing w:after="0" w:line="240" w:lineRule="auto"/>
              <w:rPr>
                <w:rFonts w:ascii="Times New Roman" w:eastAsia="Times New Roman" w:hAnsi="Times New Roman"/>
                <w:color w:val="000000"/>
                <w:sz w:val="20"/>
                <w:szCs w:val="20"/>
              </w:rPr>
            </w:pPr>
          </w:p>
        </w:tc>
        <w:tc>
          <w:tcPr>
            <w:tcW w:w="691" w:type="pct"/>
            <w:vMerge/>
            <w:vAlign w:val="center"/>
            <w:hideMark/>
          </w:tcPr>
          <w:p w:rsidR="00353A0C" w:rsidRPr="00353A0C" w:rsidRDefault="00353A0C" w:rsidP="00353A0C">
            <w:pPr>
              <w:spacing w:after="0" w:line="240" w:lineRule="auto"/>
              <w:rPr>
                <w:rFonts w:ascii="Times New Roman" w:eastAsia="Times New Roman" w:hAnsi="Times New Roman"/>
                <w:color w:val="000000"/>
                <w:sz w:val="20"/>
                <w:szCs w:val="20"/>
              </w:rPr>
            </w:pPr>
          </w:p>
        </w:tc>
        <w:tc>
          <w:tcPr>
            <w:tcW w:w="278" w:type="pct"/>
            <w:vMerge/>
            <w:vAlign w:val="center"/>
            <w:hideMark/>
          </w:tcPr>
          <w:p w:rsidR="00353A0C" w:rsidRPr="00353A0C" w:rsidRDefault="00353A0C" w:rsidP="00353A0C">
            <w:pPr>
              <w:spacing w:after="0" w:line="240" w:lineRule="auto"/>
              <w:rPr>
                <w:rFonts w:ascii="Times New Roman" w:eastAsia="Times New Roman" w:hAnsi="Times New Roman"/>
                <w:color w:val="000000"/>
                <w:sz w:val="20"/>
                <w:szCs w:val="20"/>
              </w:rPr>
            </w:pPr>
          </w:p>
        </w:tc>
        <w:tc>
          <w:tcPr>
            <w:tcW w:w="599" w:type="pct"/>
            <w:shd w:val="clear" w:color="auto" w:fill="auto"/>
            <w:vAlign w:val="center"/>
            <w:hideMark/>
          </w:tcPr>
          <w:p w:rsidR="00353A0C" w:rsidRPr="00353A0C" w:rsidRDefault="00353A0C" w:rsidP="00353A0C">
            <w:pPr>
              <w:spacing w:after="0" w:line="240" w:lineRule="auto"/>
              <w:jc w:val="center"/>
              <w:rPr>
                <w:rFonts w:ascii="Times New Roman" w:eastAsia="Times New Roman" w:hAnsi="Times New Roman"/>
                <w:color w:val="000000"/>
                <w:sz w:val="20"/>
                <w:szCs w:val="20"/>
              </w:rPr>
            </w:pPr>
            <w:r w:rsidRPr="00353A0C">
              <w:rPr>
                <w:rFonts w:ascii="Times New Roman" w:eastAsia="Times New Roman" w:hAnsi="Times New Roman"/>
                <w:color w:val="000000"/>
                <w:sz w:val="20"/>
                <w:szCs w:val="20"/>
              </w:rPr>
              <w:t>2022 год</w:t>
            </w:r>
          </w:p>
        </w:tc>
        <w:tc>
          <w:tcPr>
            <w:tcW w:w="641" w:type="pct"/>
            <w:shd w:val="clear" w:color="auto" w:fill="auto"/>
            <w:vAlign w:val="center"/>
            <w:hideMark/>
          </w:tcPr>
          <w:p w:rsidR="00353A0C" w:rsidRPr="00353A0C" w:rsidRDefault="00353A0C" w:rsidP="00353A0C">
            <w:pPr>
              <w:spacing w:after="0" w:line="240" w:lineRule="auto"/>
              <w:jc w:val="center"/>
              <w:rPr>
                <w:rFonts w:ascii="Times New Roman" w:eastAsia="Times New Roman" w:hAnsi="Times New Roman"/>
                <w:color w:val="000000"/>
                <w:sz w:val="20"/>
                <w:szCs w:val="20"/>
              </w:rPr>
            </w:pPr>
            <w:r w:rsidRPr="00353A0C">
              <w:rPr>
                <w:rFonts w:ascii="Times New Roman" w:eastAsia="Times New Roman" w:hAnsi="Times New Roman"/>
                <w:color w:val="000000"/>
                <w:sz w:val="20"/>
                <w:szCs w:val="20"/>
              </w:rPr>
              <w:t>2023 год</w:t>
            </w:r>
          </w:p>
        </w:tc>
      </w:tr>
      <w:tr w:rsidR="00353A0C" w:rsidRPr="00353A0C" w:rsidTr="00353A0C">
        <w:trPr>
          <w:cantSplit/>
          <w:trHeight w:val="255"/>
          <w:tblHeader/>
        </w:trPr>
        <w:tc>
          <w:tcPr>
            <w:tcW w:w="2360" w:type="pct"/>
            <w:shd w:val="clear" w:color="auto" w:fill="auto"/>
            <w:vAlign w:val="center"/>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w:t>
            </w:r>
          </w:p>
        </w:tc>
        <w:tc>
          <w:tcPr>
            <w:tcW w:w="204" w:type="pct"/>
            <w:shd w:val="clear" w:color="auto" w:fill="auto"/>
            <w:vAlign w:val="center"/>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w:t>
            </w:r>
          </w:p>
        </w:tc>
        <w:tc>
          <w:tcPr>
            <w:tcW w:w="227" w:type="pct"/>
            <w:shd w:val="clear" w:color="auto" w:fill="auto"/>
            <w:vAlign w:val="center"/>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3</w:t>
            </w:r>
          </w:p>
        </w:tc>
        <w:tc>
          <w:tcPr>
            <w:tcW w:w="691" w:type="pct"/>
            <w:shd w:val="clear" w:color="auto" w:fill="auto"/>
            <w:vAlign w:val="center"/>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4</w:t>
            </w:r>
          </w:p>
        </w:tc>
        <w:tc>
          <w:tcPr>
            <w:tcW w:w="278" w:type="pct"/>
            <w:shd w:val="clear" w:color="auto" w:fill="auto"/>
            <w:vAlign w:val="center"/>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5</w:t>
            </w:r>
          </w:p>
        </w:tc>
        <w:tc>
          <w:tcPr>
            <w:tcW w:w="599" w:type="pct"/>
            <w:shd w:val="clear" w:color="auto" w:fill="auto"/>
            <w:vAlign w:val="center"/>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w:t>
            </w:r>
          </w:p>
        </w:tc>
        <w:tc>
          <w:tcPr>
            <w:tcW w:w="641" w:type="pct"/>
            <w:shd w:val="clear" w:color="auto" w:fill="auto"/>
            <w:vAlign w:val="center"/>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7</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Общегосударственные вопросы</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428 718,4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470 692,2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Функционирование высшего должностного лица субъекта Российской Федерации и муниципального образования</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5 443,0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5 443,0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Муниципальная программа "Развитие муниципальной службы в городе Пыть-Яхе"</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20 0 00 00000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5 443,0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5 443,0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Подпрограмма "Материально-техническое и организационное обеспечение органов местного самоуправления городского округа города Пыть-Яха"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bookmarkStart w:id="0" w:name="_GoBack"/>
            <w:bookmarkEnd w:id="0"/>
            <w:r w:rsidRPr="00353A0C">
              <w:rPr>
                <w:rFonts w:ascii="Times New Roman" w:eastAsia="Times New Roman" w:hAnsi="Times New Roman"/>
                <w:sz w:val="20"/>
                <w:szCs w:val="20"/>
              </w:rPr>
              <w:t>20 4 00 00000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5 443,0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5 443,0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20 4 01 00000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5 443,0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5 443,0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Высшее должностное лицо муниципального образования городской округ город Пыть-Ях</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20 4 01 02030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5 443,0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5 443,0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20 4 01 02030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5 443,0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5 443,0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выплаты персоналу государственных (муниципальных) органов</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20 4 01 02030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5 443,0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5 443,0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8 234,8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8 234,8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Непрограммные направления деятельности</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40 0 00 00000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8 234,8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8 234,8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Непрограммное направление деятельности "Обеспечение деятельности муниципальных органов местного самоуправления"</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40 1 00 00000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8 234,8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8 234,8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Материально-техническое и финансовое обеспечение деятельности органов местного самоуправления</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40 1 01 00000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8 234,8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8 234,8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обеспечение функций органов местного самоуправления городского округа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40 1 01 02040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8 234,8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8 234,8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40 1 01 02040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8 109,9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8 109,9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выплаты персоналу государственных (муниципальных) органов</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40 1 01 02040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8 109,9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8 109,9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40 1 01 02040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124,9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124,9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lastRenderedPageBreak/>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40 1 01 02040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240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124,9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124,9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111 011,7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111 011,7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Муниципальная программа "Развитие муниципальной службы в городе Пыть-Яхе"</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20 0 00 00000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111 011,7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111 011,7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Подпрограмма "Материально-техническое и организационное обеспечение органов местного самоуправления городского округа города Пыть-Яха"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20 4 00 00000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111 011,7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111 011,7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20 4 01 00000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111 011,7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111 011,7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обеспечение функций органов местного самоуправления городского округа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20 4 01 02040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111 011,7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111 011,7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20 4 01 02040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109 912,1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109 912,1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выплаты персоналу государственных (муниципальных) органов</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20 4 01 02040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109 912,1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109 912,1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20 4 01 02040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1 099,6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1 099,6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20 4 01 02040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240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1 099,6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1 099,6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Судебная система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3,7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7,7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Муниципальная программа "Профилактика правонарушений в городе Пыть-Яхе"</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10 0 00 00000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3,7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7,7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Подпрограмма "Профилактика правонарушений"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10 1 00 00000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3,7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7,7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Основное мероприятие "Осуществление государственных полномочий по составлению (изменению) списков кандидатов в присяжные заседатели федеральных судов общей юрисдикции"</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10 1 04 00000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3,7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7,7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10 1 04 51200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3,7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7,7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10 1 04 51200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3,7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7,7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10 1 04 51200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240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3,7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7,7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06</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37 882,7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37 882,7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Муниципальная программа "Развитие муниципальной службы в городе Пыть-Яхе"</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06</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20 0 00 00000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27 489,6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27 489,6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Подпрограмма "Материально-техническое и организационное обеспечение органов местного самоуправления городского округа города Пыть-Яха"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06</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20 4 00 00000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27 489,6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27 489,6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06</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20 4 01 00000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27 489,6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27 489,6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обеспечение функций органов местного самоуправления городского округа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06</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20 4 01 02040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27 489,6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27 489,6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06</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20 4 01 02040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27 489,6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27 489,6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выплаты персоналу государственных (муниципальных) органов</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06</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20 4 01 02040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27 489,6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27 489,6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Непрограммные направления деятельности</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06</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40 0 00 00000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10 393,1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10 393,1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Непрограммное направление деятельности "Обеспечение деятельности муниципальных органов местного самоуправления"</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06</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40 1 00 00000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10 393,1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10 393,1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Материально-техническое и финансовое обеспечение деятельности органов местного самоуправления</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06</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40 1 01 00000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10 393,1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10 393,1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обеспечение функций органов местного самоуправления городского округа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06</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40 1 01 02040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5 496,6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5 496,6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06</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40 1 01 02040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5 454,8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5 454,8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выплаты персоналу государственных (муниципальных) органов</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06</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40 1 01 02040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5 454,8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5 454,8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06</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40 1 01 02040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41,8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41,8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06</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40 1 01 02040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240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41,8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41,8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Руководитель контрольно-счетной палаты муниципального образования и его заместители городского округа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06</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40 1 01 02250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4 896,5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4 896,5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06</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40 1 01 02250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4 896,5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4 896,5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выплаты персоналу государственных (муниципальных) органов</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06</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40 1 01 02250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4 896,5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4 896,5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Резервные фонды</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500,0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500,0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Муниципальная программа "Управление муниципальными финансами в городе Пыть-Яхе"</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17 0 00 00000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500,0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500,0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Подпрограмма "Формирование резервных средств в бюджете города"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17 3 00 00000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500,0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500,0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Основное мероприятие "Формирование в бюджете города резервного фонда Администрации города в соответствии с требованиями Бюджетного кодекса Российской Федерации"</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17 3 01 00000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500,0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500,0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Резервный фонд администрации города Пыть-Ях</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17 3 01 20220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500,0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500,0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бюджетные ассигнования</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17 3 01 20220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800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500,0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500,0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Резервные средства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17 3 01 20220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870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500,0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500,0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Другие общегосударственные вопросы</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265 642,5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307 612,3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Муниципальная программа "Социальное и демографическое развитие города Пыть-Яха"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02 0 00 00000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5 687,5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5 717,5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Подпрограмма "Поддержка семьи, материнства и детства"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02 1 00 00000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5 667,5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5 667,5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Основное мероприятие "Популяризация семейных ценностей и защита интересов детей"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02 1 03 00000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5 667,5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5 667,5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02 1 03 84270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5 667,5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5 667,5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02 1 03 84270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4 998,2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4 998,2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выплаты персоналу государственных (муниципальных) органов</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02 1 03 84270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4 998,2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4 998,2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02 1 03 84270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669,3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669,3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02 1 03 84270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240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669,3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669,3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Подпрограмма "Развитие мер социальной поддержки отдельных категорий граждан"</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02 2 00 00000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Основное мероприятие "Повышение уровня материального обеспечения граждан"</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02 2 01 00000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Единовременные выплаты неработающим пенсионерам в связи с Юбилеем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02 2 01 71020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Социальное обеспечение и иные выплаты населению</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02 2 01 71020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300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02 2 01 71020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320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Муниципальная программа "Профилактика правонарушений в городе Пыть-Яхе"</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10 0 00 00000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2 057,3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2 057,3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Подпрограмма "Профилактика правонарушений"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10 1 00 00000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1 812,3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1 812,3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Основное мероприятие "Осуществление государственных полномочий по созданию и обеспечению деятельности административной комиссии"</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10 1 03 00000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1 741,3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1 741,3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пунктом 2 статьи 48 Закона Ханты-Мансийского автономного округа – Югры от 11 июня 2010 года № 102-оз "Об административных правонарушениях"</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10 1 03 84250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1 741,3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1 741,3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10 1 03 84250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1 642,8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1 642,8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выплаты персоналу государственных (муниципальных) органов</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10 1 03 84250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1 642,8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1 642,8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10 1 03 84250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98,5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98,5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10 1 03 84250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240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98,5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98,5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Основное мероприятие "Профилактика рецидивных преступлений"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10 1 06 00000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11,0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11,0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10 1 06 99990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11,0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11,0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10 1 06 99990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11,0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11,0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10 1 06 99990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240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11,0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11,0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Основное мероприятие "Организация и проведение мероприятий, направленных на профилактику правонарушений, в том числе и профилактику правонарушений несовершеннолетних"</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10 1 07 00000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10 1 07 99990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lastRenderedPageBreak/>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10 1 07 99990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10 1 07 99990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240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Основное мероприятие "Проведение всероссийского Дня Трезвости"</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10 1 09 00000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10 1 09 99990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10 1 09 99990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10 1 09 99990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240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Подпрограмма "Профилактика незаконного оборота и потребления наркотических средств и психотропных веществ"</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10 2 00 00000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245,0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245,0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Основное мероприятие "Проведение информационной антинаркотической политики"</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10 2 02 00000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245,0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245,0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10 2 02 99990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245,0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245,0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10 2 02 99990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245,0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245,0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10 2 02 99990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240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245,0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245,0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Муниципальная программа "Укрепление межнационального и межконфессионального согласия, профилактика экстремизма в городе Пыть-Яхе"</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11 0 00 00000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Подпрограмма "Укрепление межнационального и межконфессионального согласия, поддержка и развитие языков и культуры народов Российской Федерации, проживающих на территории муниципального образования, обеспечение социальной и культурной адаптации мигрантов, профилактика межнациональных (межэтнических), межконфессиональных конфликтов"</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11 1 00 00000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Основное мероприятие "Содействие религиозным организациям в культурно-просветительской и социально-значимой деятельности, направленной на развитие межнационального и межконфессионального диалога, возрождению семейных ценностей, противодействию экстремизму, национальной и религиозной нетерпимости"</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11 1 02 00000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11 1 02 99990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11 1 02 99990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11 1 02 99990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240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Основное мероприятие "Укрепление общероссийской гражданской идентичности. Мероприятия, приуроченные к памятным датам в истории народов России, государственным праздникам (День Конституции России, День России, День государственного флага России, День народного единства)"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11 1 04 00000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11 1 04 99990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11 1 04 99990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11 1 04 99990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240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lastRenderedPageBreak/>
              <w:t>Основное мероприятие "Конкурс социальной рекламы (видеоролик, плакат), направленной на укрепление общероссийского гражданского единства, гармонизацию межнациональных и межконфессиональных отношений, профилактику экстремизма"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11 1 08 00000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11 1 08 99990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11 1 08 99990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11 1 08 99990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240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Основное мероприятие "Реализация мер, направленных на социальную и культурную адаптацию мигрантов, анализ их эффективности, в том числе издание и распространение информационных материалов для мигрантов"</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11 1 12 00000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11 1 12 99990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11 1 12 99990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11 1 12 99990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240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Муниципальная программа "Управление муниципальными финансами в городе Пыть-Яхе"</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17 0 00 00000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11 839,5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10 286,5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Подпрограмма "Формирование резервных средств в бюджете города"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17 3 00 00000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11 839,5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10 286,5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Основное мероприятие "Резервирование бюджетных ассигнований с целью последующего их распределения между главными распорядителями бюджетных средств при наступлении установленных условий"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17 3 02 00000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11 839,5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10 286,5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17 3 02 99990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11 839,5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10 286,5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бюджетные ассигнования</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17 3 02 99990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800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11 839,5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10 286,5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Резервные средства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17 3 02 99990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870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11 839,5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10 286,5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Муниципальная программа "Развитие гражданского общества в городе Пыть-Яхе"</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18 0 00 00000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1 623,4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1 623,4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Подпрограмма "Создание условий для развития гражданских инициатив"</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18 1 00 00000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1 574,0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1 574,0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Основное мероприятие "Финансовая поддержка проектов социально ориентированных некоммерческих организаций, не являющихся государственными (муниципальными) учреждениями, осуществляющих деятельность на территории муниципального образования городской округ город Пыть-Ях на развитие гражданского общества"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18 1 01 00000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1 574,0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1 574,0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Субсидии социально ориентированным некоммерческим организациям на реализацию социально значимых программ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18 1 01 61820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1 574,0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1 574,0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18 1 01 61820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1 574,0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1 574,0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18 1 01 61820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630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1 574,0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1 574,0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Подпрограмма "Обеспечение доступа граждан к информации о социально значимых мероприятиях муниципального образования городской округ город Пыть-Ях"</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18 2 00 00000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49,4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49,4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Основное мероприятие "Обеспечение открытости органов местного самоуправления"</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18 2 01 00000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49,4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49,4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18 2 01 99990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49,4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49,4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lastRenderedPageBreak/>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18 2 01 99990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49,4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49,4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18 2 01 99990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240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49,4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49,4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Муниципальная программа "Управление муниципальным имуществом города Пыть-Яха"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19 0 00 00000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10 163,1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14 850,4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Подпрограмма "Повышение эффективности системы управления муниципальным имуществом"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19 1 00 00000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10 163,1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14 850,4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Основное мероприятие "Управление и распоряжение муниципальным имуществом"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19 1 01 00000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2 508,6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2 508,6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19 1 01 99990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2 508,6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2 508,6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19 1 01 99990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2 508,6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2 508,6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19 1 01 99990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240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2 508,6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2 508,6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Основное мероприятие "Обеспечение надлежащего уровня эксплуатации муниципального имущества"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19 1 02 00000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7 654,5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12 341,8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19 1 02 99990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7 654,5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12 341,8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19 1 02 99990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7 584,5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12 271,8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19 1 02 99990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240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7 584,5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12 271,8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бюджетные ассигнования</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19 1 02 99990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800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70,0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70,0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Уплата налогов, сборов и иных платежей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19 1 02 99990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850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70,0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70,0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Муниципальная программа "Развитие муниципальной службы в городе Пыть-Яхе"</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20 0 00 00000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194 611,2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194 611,2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Подпрограмма "Повышение профессионального уровня муниципальных служащих и резерва управленческих кадров в городе Пыть-Яхе"</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20 1 00 00000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1 012,0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1 012,0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Основное мероприятие "Дополнительное профессиональное образование муниципальных служащих и лиц, замещающих муниципальные должности, по приоритетным и иным направлениям"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20 1 02 00000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1 012,0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1 012,0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20 1 02 99990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1 012,0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1 012,0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20 1 02 99990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403,7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403,7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выплаты персоналу государственных (муниципальных) органов</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20 1 02 99990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403,7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403,7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20 1 02 99990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608,3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608,3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20 1 02 99990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240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608,3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608,3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Подпрограмма "Создание условий для развития, повышения престижа и открытости муниципальной службы в городе Пыть-Яхе"</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20 3 00 00000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Основное мероприятие "Содействие развитию управленческой культуры и повышению престижа и муниципальной службы в городе Пыть-Яхе"</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20 3 01 00000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20 3 01 99990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Социальное обеспечение и иные выплаты населению</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20 3 01 99990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300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Премии и гранты</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20 3 01 99990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350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Подпрограмма "Материально-техническое и организационное обеспечение органов местного самоуправления городского округа города Пыть-Яха"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20 4 00 00000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193 539,2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193 539,2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lastRenderedPageBreak/>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20 4 01 00000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193 539,2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193 539,2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20 4 01 00590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192 271,4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192 271,4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20 4 01 00590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154 651,9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154 651,9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выплаты персоналу казенных учреждений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20 4 01 00590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154 651,9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154 651,9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20 4 01 00590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33 913,2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33 913,2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20 4 01 00590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240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33 913,2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33 913,2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бюджетные ассигнования</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20 4 01 00590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800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3 706,3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3 706,3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Уплата налогов, сборов и иных платежей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20 4 01 00590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850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3 706,3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3 706,3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Прочие мероприятия органов местного самоуправления</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20 4 01 02400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266,0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266,0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бюджетные ассигнования</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20 4 01 02400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800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266,0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266,0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Уплата налогов, сборов и иных платежей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20 4 01 02400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850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266,0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266,0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Представление к наградам и присвоение почётных званий муниципального образования</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20 4 01 72030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1 001,8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1 001,8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20 4 01 72030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306,8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306,8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20 4 01 72030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240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306,8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306,8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Социальное обеспечение и иные выплаты населению</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20 4 01 72030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300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695,0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695,0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Публичные нормативные выплаты гражданам несоциального характера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20 4 01 72030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330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695,0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695,0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Непрограммные направления деятельности</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40 0 00 00000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39 580,5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78 386,0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Непрограммное направление деятельности "Обеспечение деятельности муниципальных органов местного самоуправления"</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40 1 00 00000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112,0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112,0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Материально-техническое и финансовое обеспечение деятельности органов местного самоуправления</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40 1 01 00000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Прочие мероприятия органов местного самоуправления</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40 1 01 02400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бюджетные ассигнования</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40 1 01 02400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800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Уплата налогов, сборов и иных платежей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40 1 01 02400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850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Исполнение отдельных полномочий Думы города Пыть-Яха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40 1 02 00000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82,0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82,0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Выполнение полномочий Думы города Пыть-Ях в сфере наград и почетных званий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40 1 02 72020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82,0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82,0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40 1 02 72020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22,0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22,0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40 1 02 72020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240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22,0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22,0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Социальное обеспечение и иные выплаты населению</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40 1 02 72020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300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Публичные нормативные выплаты гражданам несоциального характера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40 1 02 72020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330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Непрограммное направление деятельности "Исполнение отдельных расходных обязательств муниципального образования городской округ город Пыть-Ях"</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40 3 00 00000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39 468,5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78 274,0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Условно утверждённые расходы</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40 3 00 09990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39 468,5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78 274,0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бюджетные ассигнования</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40 3 00 09990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800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39 468,5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78 274,0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lastRenderedPageBreak/>
              <w:t>Резервные средства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40 3 00 09990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870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39 468,5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78 274,0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Национальная оборона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5 402,2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5 466,8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Мобилизационная и вневойсковая подготовка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5 402,2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5 466,8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Непрограммные направления деятельности</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40 0 00 00000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5 402,2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5 466,8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Непрограммное направление деятельности "Осуществление первичного воинского учета на территориях, где отсутствуют военные комиссариаты"</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40 2 00 00000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5 402,2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5 466,8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Осуществление первичного воинского учета на территориях, где отсутствуют военные комиссариаты</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40 2 00 51180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5 402,2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5 466,8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40 2 00 51180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5 402,2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5 466,8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выплаты персоналу государственных (муниципальных) органов</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40 2 00 51180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5 402,2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5 466,8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Национальная безопасность и правоохранительная деятельность</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32 439,9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32 413,1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Органы юстиции</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5 293,9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5 267,1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Муниципальная программа "Развитие муниципальной службы в городе Пыть-Яхе"</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20 0 00 00000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5 293,9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5 267,1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Подпрограмма "Материально-техническое и организационное обеспечение органов местного самоуправления городского округа города Пыть-Яха"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20 4 00 00000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5 293,9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5 267,1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20 4 01 00000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5 293,9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5 267,1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Реализация переданных государственных полномочий по государственной регистрации актов гражданского состояния </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20 4 01 59300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4 083,8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4 057,0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20 4 01 59300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4 083,8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4 057,0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выплаты персоналу государственных (муниципальных) органов</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20 4 01 59300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4 083,8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4 057,0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Реализация переданных государственных полномочий по государственной регистрации актов гражданского состояния </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4 01 D9300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1 210,1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1 210,1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4 01 D9300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988,4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903,4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выплаты персоналу государственных (муниципальных) органов</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4 01 D9300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988,4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903,4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4 01 D9300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221,7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306,7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4 01 D9300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240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221,7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306,7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Гражданская оборона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2 515,0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2 515,0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Муниципальная программа "Безопасность жизнедеятельности в городе Пыть-Яхе"</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12 0 00 00000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15,0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15,0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lastRenderedPageBreak/>
              <w:t>Подпрограмма "Организация и обеспечение мероприятий в сфере гражданской обороны, защиты населения и территории муниципального образования городской округ город Пыть-Ях от чрезвычайных ситуаций"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12 1 00 00000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15,0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15,0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Основное мероприятие "Переподготовка и повышение квалификации работников"</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12 1 01 00000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15,0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15,0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12 1 01 99990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15,0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15,0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12 1 01 99990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15,0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15,0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12 1 01 99990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240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15,0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15,0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Муниципальная программа "Управление муниципальным имуществом города Пыть-Яха"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19 0 00 00000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2 500,0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2 500,0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Подпрограмма "Повышение эффективности системы управления муниципальным имуществом"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19 1 00 00000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2 500,0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2 500,0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Основное мероприятие "Обеспечение надлежащего уровня эксплуатации муниципального имущества"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19 1 02 00000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2 500,0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2 500,0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19 1 02 99990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2 500,0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2 500,0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19 1 02 99990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2 500,0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2 500,0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19 1 02 99990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240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2 500,0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2 500,0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Защита населения и территории от чрезвычайных ситуаций природного и техногенного характера, пожарная безопасность</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23 059,2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23 059,2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Муниципальная программа "Безопасность жизнедеятельности в городе Пыть-Яхе"</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12 0 00 00000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23 059,2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23 059,2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Подпрограмма "Организация и обеспечение мероприятий в сфере гражданской обороны, защиты населения и территории муниципального образования городской округ город Пыть-Ях от чрезвычайных ситуаций"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12 1 00 00000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2 510,2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2 510,2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Основное мероприятие "Проведение пропаганды и обучение населения способам защиты и действиям в чрезвычайных ситуациях"</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12 1 02 00000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114,0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114,0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12 1 02 99990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114,0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114,0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12 1 02 99990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114,0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114,0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12 1 02 99990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240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114,0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114,0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Основное мероприятие "Изготовление и установка информационных знаков по безопасности на водных объектах"</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12 1 03 00000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13,0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13,0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12 1 03 99990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13,0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13,0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12 1 03 99990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13,0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13,0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12 1 03 99990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240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13,0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13,0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Основное мероприятие "Повышение защиты населения и территории от угроз природного и техногенного характера"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12 1 04 00000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2 383,2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2 383,2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12 1 04 99990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2 383,2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2 383,2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12 1 04 99990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2 383,2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2 383,2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12 1 04 99990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240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2 383,2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2 383,2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lastRenderedPageBreak/>
              <w:t>Подпрограмма "Укрепление пожарной безопасности в муниципальном образовании городской округ город Пыть-Ях"</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12 2 00 00000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2 199,0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2 199,0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Основное мероприятие "Обеспечение противопожарной защиты территорий"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12 2 01 00000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2 199,0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2 199,0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Предоставление субсидий организациям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12 2 01 61100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1 243,7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1 243,7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бюджетные ассигнования</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12 2 01 61100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800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1 243,7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1 243,7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12 2 01 61100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810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1 243,7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1 243,7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12 2 01 99990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955,3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955,3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12 2 01 99990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955,3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955,3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12 2 01 99990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240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955,3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955,3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Подпрограмма "Материально-техническое и финансовое обеспечение деятельности МКУ "ЕДДС города Пыть-Яха"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12 3 00 00000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18 350,0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18 350,0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Основное мероприятие "Финансовое обеспечение осуществления МКУ "ЕДДС города Пыть-Яха" установленных видов деятельности"</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12 3 01 00000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18 350,0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18 350,0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Расходы на обеспечение деятельности (оказание услуг) муниципальных учреждений </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12 3 01 00590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18 350,0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18 350,0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12 3 01 00590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15 267,7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15 267,7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выплаты персоналу казенных учреждений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12 3 01 00590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15 267,7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15 267,7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12 3 01 00590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3 080,5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3 080,5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12 3 01 00590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240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3 080,5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3 080,5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бюджетные ассигнования</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12 3 01 00590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800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1,8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1,8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Уплата налогов, сборов и иных платежей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12 3 01 00590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850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1,8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1,8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Другие вопросы в области национальной безопасности и правоохранительной деятельности</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14</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1 571,8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1 571,8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Муниципальная программа "Профилактика правонарушений в городе Пыть-Яхе"</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14</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10 0 00 00000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1 571,8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1 571,8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Подпрограмма "Профилактика правонарушений"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14</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10 1 00 00000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1 571,8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1 571,8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Основное мероприятие "Обеспечение функционирования и развития систем видеонаблюдения в наиболее криминогенных общественных местах и на улицах города Пыть-Яха"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14</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10 1 01 00000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1 437,0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1 437,0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14</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10 1 01 99990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1 437,0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1 437,0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14</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10 1 01 99990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1 437,0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1 437,0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14</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10 1 01 99990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240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1 437,0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1 437,0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Основное мероприятие "Создание условий для деятельности народных дружин"</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14</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10 1 02 00000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134,8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134,8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Создание условий для деятельности народных дружин</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14</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10 1 02 82300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94,3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94,3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14</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10 1 02 82300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91,0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91,0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выплаты персоналу казенных учреждений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14</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10 1 02 82300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91,0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91,0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14</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10 1 02 82300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3,3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3,3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14</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10 1 02 82300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240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3,3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3,3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Создание условий для деятельности народных дружин за счет средств бюджета города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14</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 1 02 S2300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40,5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40,5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14</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 1 02 S2300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39,1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39,1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выплаты персоналу казенных учреждений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14</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 1 02 S2300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39,1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39,1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14</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 1 02 S2300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1,4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1,4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14</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 1 02 S2300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240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1,4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1,4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Национальная экономика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259 059,1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252 552,4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Общеэкономические вопросы</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2 478,4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2 478,4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Муниципальная программа "Поддержка занятости населения в городе Пыть-Яхе"</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06 0 00 00000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2 478,4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2 478,4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Подпрограмма "Содействие трудоустройству граждан"</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06 1 00 00000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1 235,2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1 235,2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Основное мероприятие "Содействие улучшению положения на рынке труда не занятых трудовой деятельностью и безработных граждан"</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06 1 01 00000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1 235,2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1 235,2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Реализация мероприятий по содействию трудоустройству граждан</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06 1 01 85060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1 235,2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1 235,2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06 1 01 85060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1 235,2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1 235,2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06 1 01 85060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240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1 235,2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1 235,2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Подпрограмма "Улучшение условий и охраны труда в муниципальном образовании"</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06 2 00 00000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1 075,7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1 075,7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Основное мероприятие "Предупредительные меры, направленные на снижение производственного травматизма и профессиональной заболеваемости"</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06 2 02 00000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1 075,7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1 075,7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06 2 02 99990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1 075,7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1 075,7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06 2 02 99990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1 075,7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1 075,7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06 2 02 99990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240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1 075,7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1 075,7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Подпрограмма "Сопровождение инвалидов, в том числе молодого возраста, при трудоустройстве"</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06 3 00 00000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167,5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167,5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Основное мероприятие "Содействие трудоустройству граждан с инвалидностью и их адаптация на рынке труда"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06 3 01 00000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167,5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167,5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Реализация мероприятий по содействию трудоустройству граждан</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06 3 01 85060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167,5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167,5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06 3 01 85060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167,5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167,5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lastRenderedPageBreak/>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06 3 01 85060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240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167,5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167,5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Сельское хозяйство и рыболовство</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10 504,5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10 518,8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Муниципальная программа "Развитие агропромышленного комплекса в городе Пыть-Яхе"</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07 0 00 00000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10 504,5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10 518,8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Подпрограмма "Развитие отрасли животноводства"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07 1 00 00000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8 978,0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8 978,0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Основное мероприятие "Развитие животноводства"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07 1 01 00000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8 978,0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8 978,0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Поддержка и развитие животноводства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07 1 01 84350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8 978,0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8 978,0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бюджетные ассигнования</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07 1 01 84350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800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8 978,0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8 978,0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07 1 01 84350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810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8 978,0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8 978,0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Подпрограмма "Обеспечение стабильной благополучной эпизоотической обстановки в муниципальном образовании и защита населения от болезней общих для человека и животных"</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07 4 00 00000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1 372,5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1 386,8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Основное мероприятие "Обеспечение стабильной благополучной эпизоотической обстановки в муниципальном образовании и защита населения от болезней общих для человека и животных"</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07 4 01 00000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1 372,5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1 386,8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Проведение мероприятий по предупреждению и ликвидации болезней животных, их лечению, защите населения от болезней, общих для человека и животных</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07 4 01 84200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872,5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886,8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07 4 01 84200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872,5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886,8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07 4 01 84200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240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872,5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886,8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Проведение мероприятий по предупреждению и ликвидации болезней животных, их лечению, защите населения от болезней, общих для человека и животных за счет средств бюджета города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 4 01 G4200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500,0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500,0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 4 01 G4200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500,0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500,0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 4 01 G4200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240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500,0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500,0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Подпрограмма "</w:t>
            </w:r>
            <w:proofErr w:type="spellStart"/>
            <w:r w:rsidRPr="00353A0C">
              <w:rPr>
                <w:rFonts w:ascii="Times New Roman" w:eastAsia="Times New Roman" w:hAnsi="Times New Roman"/>
                <w:sz w:val="20"/>
                <w:szCs w:val="20"/>
              </w:rPr>
              <w:t>Общепрограммные</w:t>
            </w:r>
            <w:proofErr w:type="spellEnd"/>
            <w:r w:rsidRPr="00353A0C">
              <w:rPr>
                <w:rFonts w:ascii="Times New Roman" w:eastAsia="Times New Roman" w:hAnsi="Times New Roman"/>
                <w:sz w:val="20"/>
                <w:szCs w:val="20"/>
              </w:rPr>
              <w:t xml:space="preserve"> мероприятия"</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07 5 00 00000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154,0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154,0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Основное мероприятие "Создание общих условий функционирования и развития сельского хозяйства"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07 5 01 00000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154,0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154,0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07 5 01 99990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154,0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154,0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07 5 01 99990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19,0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19,0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07 5 01 99990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240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19,0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19,0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бюджетные ассигнования</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07 5 01 99990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800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135,0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135,0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07 5 01 99990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810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135,0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135,0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Транспорт</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50 873,2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50 873,2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Муниципальная программа "Современная транспортная система города Пыть-Яха"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16 0 00 00000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50 873,2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50 873,2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Подпрограмма "Автомобильный транспорт"</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16 1 00 00000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50 873,2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50 873,2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Основное мероприятие "Создание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16 1 02 00000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50 873,2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50 873,2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lastRenderedPageBreak/>
              <w:t>Реализация мероприятий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16 1 02 99990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50 873,2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50 873,2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16 1 02 99990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50 873,2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50 873,2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16 1 02 99990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240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50 873,2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50 873,2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Дорожное хозяйство (дорожные фонды)</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90 271,5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80 271,5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Муниципальная программа "Современная транспортная система города Пыть-Яха"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16 0 00 00000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90 271,5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80 271,5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Подпрограмма "Дорожное хозяйство"</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16 2 00 00000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89 013,3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79 013,3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Основное мероприятие "Содержание автомобильных дорог и искусственных сооружений на них"</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16 2 01 00000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64 013,3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64 013,3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16 2 01 99990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64 013,3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64 013,3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16 2 01 99990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64 013,3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64 013,3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16 2 01 99990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240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64 013,3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64 013,3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Основное мероприятие "Строительство (реконструкция) капитальный ремонт и ремонт автомобильных дорог общего пользования местного значения"</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16 2 03 00000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25 000,0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15 000,0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16 2 03 99990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25 000,0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15 000,0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16 2 03 99990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25 000,0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15 000,0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16 2 03 99990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240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25 000,0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15 000,0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Подпрограмма "Безопасность дорожного движения"</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16 4 00 00000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1 258,2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1 258,2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Основное мероприятие "Внедрение автоматизированных и роботизированных технологий организации дорожного движения и контроля за соблюдением правил дорожного движения"</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16 4 01 00000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1 258,2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1 258,2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16 4 01 99990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1 258,2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1 258,2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16 4 01 99990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1 258,2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1 258,2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16 4 01 99990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240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1 258,2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1 258,2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Связь и информатика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9 797,2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9 797,2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Муниципальная программа "Цифровое развитие города Пыть-Яха"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15 0 00 00000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7 460,9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7 460,9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Подпрограмма "Цифровой город"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15 1 00 00000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5 385,7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5 385,7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Основное мероприятие "Развитие электронного муниципалитета, формирование и сопровождение информационных ресурсов и систем, обеспечение доступа к ним"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15 1 01 00000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68,0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68,0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Услуги в области информационных технологий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15 1 01 20070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68,0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68,0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15 1 01 20070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68,0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68,0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15 1 01 20070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240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68,0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68,0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Основное мероприятие "Развитие и сопровождение информационных систем в деятельности органов местного самоуправления"</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15 1 02 00000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3 817,7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3 817,7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Услуги в области информационных технологий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15 1 02 20070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3 817,7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3 817,7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15 1 02 20070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3 817,7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3 817,7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lastRenderedPageBreak/>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15 1 02 20070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240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3 817,7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3 817,7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Основное мероприятие "Модернизация оборудования, развитие и поддержка корпоративной сети органа местного самоуправления"</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15 1 03 00000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1 500,0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1 500,0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Услуги в области информационных технологий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15 1 03 20070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1 500,0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1 500,0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15 1 03 20070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1 500,0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1 500,0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15 1 03 20070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240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1 500,0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1 500,0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Подпрограмма "Создание устойчивой информационно-телекоммуникационной инфраструктуры"</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15 2 00 00000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2 075,2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2 075,2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Основное мероприятие "Развитие системы обеспечения информационной безопасности органов местного самоуправления"</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15 2 03 00000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2 075,2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2 075,2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Услуги в области информационных технологий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15 2 03 20070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2 075,2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2 075,2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15 2 03 20070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2 075,2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2 075,2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15 2 03 20070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240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2 075,2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2 075,2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Муниципальная программа "Развитие муниципальной службы в городе Пыть-Яхе"</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20 0 00 00000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2 034,2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2 034,2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Подпрограмма "Материально-техническое и организационное обеспечение органов местного самоуправления городского округа города Пыть-Яха"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20 4 00 00000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2 034,2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2 034,2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20 4 01 00000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2 034,2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2 034,2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Прочие мероприятия органов местного самоуправления</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20 4 01 02400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2 034,2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2 034,2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20 4 01 02400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2 034,2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2 034,2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20 4 01 02400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240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2 034,2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2 034,2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Непрограммные направления деятельности</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40 0 00 00000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302,1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302,1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Непрограммное направление деятельности "Обеспечение деятельности муниципальных органов местного самоуправления"</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40 1 00 00000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302,1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302,1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Материально-техническое и финансовое обеспечение деятельности органов местного самоуправления</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40 1 01 00000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302,1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302,1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Прочие мероприятия органов местного самоуправления</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40 1 01 02400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302,1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302,1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40 1 01 02400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302,1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302,1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40 1 01 02400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240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302,1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302,1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Другие вопросы в области национальной экономики</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95 134,3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98 613,3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Муниципальная программа "Поддержка занятости населения в городе Пыть-Яхе"</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06 0 00 00000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7 451,4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7 451,4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Подпрограмма "Улучшение условий и охраны труда в муниципальном образовании"</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06 2 00 00000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7 451,4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7 451,4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Основное мероприятие "Совершенствование механизма управления охраной труда в муниципальном образовании"</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06 2 01 00000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7 451,4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7 451,4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lastRenderedPageBreak/>
              <w:t>Расходы на обеспечение функций органов местного самоуправления городского округа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06 2 01 02040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5 820,4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5 820,4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06 2 01 02040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5 820,4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5 820,4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выплаты персоналу государственных (муниципальных) органов</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06 2 01 02040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5 820,4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5 820,4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Осуществление отдельных государственных полномочий в сфере трудовых отношений и государственного управления охраной труда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06 2 01 84120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1 631,0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1 631,0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06 2 01 84120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1 482,7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1 512,7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выплаты персоналу государственных (муниципальных) органов</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06 2 01 84120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1 482,7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1 512,7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06 2 01 84120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148,3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118,3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06 2 01 84120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240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148,3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118,3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Муниципальная программа "Развитие жилищной сферы в городе Пыть-Яхе"</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08 0 00 00000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28 645,3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32 124,3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Подпрограмма "Содействие развитию градостроительной деятельности"</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08 1 00 00000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3 521,0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7 000,0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Основное мероприятие "Внесение изменений в Генеральный план города"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08 1 01 00000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3 521,0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7 000,0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Мероприятия по градостроительной деятельности</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08 1 01 82761</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2 790,0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6 510,0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08 1 01 82761</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2 790,0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6 510,0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08 1 01 82761</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240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2 790,0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6 510,0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08 1 01 99990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521,0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08 1 01 99990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521,0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08 1 01 99990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240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521,0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Мероприятия по градостроительной деятельности за счет средств бюджета города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 1 01 S2761</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210,0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490,0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 1 01 S2761</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210,0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490,0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 1 01 S2761</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240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210,0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490,0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Подпрограмма "Организационное обеспечение деятельности МКУ "Управление капитального строительства города Пыть-Ях"</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08 4 00 00000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25 124,3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25 124,3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Основное мероприятие "Реализация функций заказчика по строительству объектов, выполнение проектных, проектно-изыскательских и строительно-монтажных работ"</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08 4 01 00000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25 124,3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25 124,3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08 4 01 00590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25 124,3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25 124,3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08 4 01 00590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21 301,8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21 301,8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lastRenderedPageBreak/>
              <w:t>Расходы на выплаты персоналу казенных учреждений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08 4 01 00590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21 301,8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21 301,8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08 4 01 00590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3 572,5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3 572,5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08 4 01 00590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240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3 572,5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3 572,5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бюджетные ассигнования</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08 4 01 00590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800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250,0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250,0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Уплата налогов, сборов и иных платежей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08 4 01 00590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850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250,0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250,0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Муниципальная программа "Развитие экономического потенциала города Пыть-Яха"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14 0 00 00000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3 018,5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3 018,5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Подпрограмма "Развитие малого и среднего предпринимательства"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14 3 00 00000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3 018,5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3 018,5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Основное мероприятие "Пропаганда и популяризация предпринимательской деятельности"</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14 3 03 00000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3,5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14 3 03 99990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3,5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14 3 03 99990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3,5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14 3 03 99990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240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3,5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Региональный проект "Создание условий для легкого старта и комфортного ведения бизнеса"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14 3 I4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3 015,0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3 015,0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Поддержка малого и среднего предпринимательства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14 3 I4 82380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2 713,5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2 713,5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бюджетные ассигнования</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14 3 I4 82380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800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2 713,5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2 713,5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14 3 I4 82380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810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2 713,5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2 713,5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Поддержка малого и среднего предпринимательства за счет средств бюджета города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14 3 I4 S2380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301,5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301,5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бюджетные ассигнования</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14 3 I4 S2380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800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301,5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301,5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14 3 I4 S2380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810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301,5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301,5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Муниципальная программа "Управление муниципальным имуществом города Пыть-Яха"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19 0 00 00000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1 660,0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1 660,0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Подпрограмма "Повышение эффективности системы управления муниципальным имуществом"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19 1 00 00000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1 660,0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1 660,0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Основное мероприятие ""Проведение мероприятий по землеустройству и землепользованию"</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19 1 03 00000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1 660,0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1 660,0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19 1 03 99990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1 660,0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1 660,0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19 1 03 99990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1 660,0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1 660,0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19 1 03 99990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240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1 660,0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1 660,0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Муниципальная программа "Развитие муниципальной службы в городе Пыть-Яхе"</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20 0 00 00000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54 359,1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54 359,1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Подпрограмма "Материально-техническое и организационное обеспечение органов местного самоуправления городского округа города Пыть-Яха"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20 4 00 00000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54 359,1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54 359,1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20 4 01 00000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54 359,1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54 359,1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обеспечение функций органов местного самоуправления городского округа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20 4 01 02040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54 359,1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54 359,1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20 4 01 02040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54 359,1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54 359,1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выплаты персоналу государственных (муниципальных) органов</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20 4 01 02040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54 359,1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54 359,1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Жилищно-коммунальное хозяйство</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403 087,5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369 102,3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Жилищное хозяйство</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264 133,6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237 651,6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Муниципальная программа "Развитие жилищной сферы в городе Пыть-Яхе"</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08 0 00 00000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261 382,6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234 900,6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Подпрограмма "Содействие развитию жилищного строительства"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08 2 00 00000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261 382,6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234 900,6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Основное мероприятие "Приобретение жилья для переселения граждан из жилых домов, признанных аварийными, на обеспечение жильем граждан, состоящих на учете для его получения на условиях социального найма, формирования маневренного жилищного фонда, а также формирование муниципального жилищного фонда коммерческого использования, в том числе для расселения иных проживающих в приспособленных для проживания строениях граждан"</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08 2 01 00000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43 710,0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18 228,0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Приобретение жилья в целях переселения граждан из жилых домов, признанных аварийными, на обеспечение жильем граждан, состоящих на учете для его получения на условиях социального найма, формирование маневренного жилищного фонда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08 2 01 82762</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40 650,3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16 952,0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08 2 01 82762</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400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40 650,3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16 952,0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Бюджетные инвестиции</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08 2 01 82762</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410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40 650,3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16 952,0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Приобретение жилья в целях переселения граждан из жилых домов, признанных аварийными, на обеспечение жильем граждан, состоящих на учете для его получения на условиях социального найма, формирование маневренного жилищного фонда за счет средств бюджета города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 2 01 S2762</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3 059,7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1 276,0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 2 01 S2762</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400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3 059,7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1 276,0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Бюджетные инвестиции</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 2 01 S2762</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410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3 059,7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1 276,0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Основное мероприятие "Демонтаж аварийного, непригодного жилищного фонда"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08 2 04 00000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1 000,0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08 2 04 99990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1 000,0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08 2 04 99990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1 000,0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08 2 04 99990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240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1 000,0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Основное мероприятие "Реализация мероприятий по переселению граждан из не предназначенных для проживания строений, созданных в период промышленного освоения Сибири и Дальнего Востока"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08 2 07 00000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216 672,6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216 672,6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Мероприятия по переселению граждан из не предназначенных для проживания строений, созданных в период промышленного освоения Сибири и Дальнего Востока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 2 07 L1780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216 672,6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216 672,6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 2 07 L1780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400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216 672,6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216 672,6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Бюджетные инвестиции</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 2 07 L1780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410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216 672,6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216 672,6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Муниципальная программа "Управление муниципальным имуществом города Пыть-Яха"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19 0 00 00000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2 751,0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2 751,0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lastRenderedPageBreak/>
              <w:t>Подпрограмма "Повышение эффективности системы управления муниципальным имуществом"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19 1 00 00000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2 751,0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2 751,0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Основное мероприятие "Обеспечение надлежащего уровня эксплуатации муниципального имущества"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19 1 02 00000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2 751,0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2 751,0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19 1 02 99990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2 751,0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2 751,0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19 1 02 99990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2 751,0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2 751,0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19 1 02 99990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240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2 751,0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2 751,0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Коммунальное хозяйство</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24 201,6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16 848,4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Муниципальная программа "Социальное и демографическое развитие города Пыть-Яха"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02 0 00 00000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2 271,2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2 271,2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Подпрограмма "Развитие мер социальной поддержки отдельных категорий граждан"</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02 2 00 00000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2 271,2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2 271,2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Основное мероприятие "Реализация социальных гарантий отдельных категорий граждан"</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02 2 02 00000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2 271,2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2 271,2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Предоставление субсидий организациям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02 2 02 61100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2 271,2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2 271,2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бюджетные ассигнования</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02 2 02 61100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800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2 271,2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2 271,2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02 2 02 61100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810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2 271,2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2 271,2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Муниципальная программа "Жилищно-коммунальный комплекс и городская среда города Пыть-Яха"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09 0 00 00000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21 930,4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13 987,2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Подпрограмма "Поддержка частных инвестиций в жилищно-коммунальном комплексе и обеспечение безубыточной деятельности организаций коммунального комплекса"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09 3 00 00000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21 930,4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13 987,2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Основное мероприятие "Проведение капитального ремонта (с заменой) газопроводов, систем теплоснабжения, водоснабжения и водоотведения для подготовки к осенне-зимнему периоду"</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09 3 01 00000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21 930,4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13 987,2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Капитальный ремонт (с заменой) систем газораспределения, теплоснабжения, водоснабжения и водоотведения, в том числе с применением композитных материалов</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09 3 01 82591</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18 640,8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11 889,1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09 3 01 82591</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18 640,8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11 889,1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09 3 01 82591</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240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18 640,8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11 889,1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Капитальный ремонт (с заменой) систем газораспределения, теплоснабжения, водоснабжения и водоотведения, в том числе с применением композитных материалов за счет средств бюджета города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 3 01 S2591</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3 289,6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2 098,1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 3 01 S2591</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3 289,6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2 098,1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 3 01 S2591</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240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3 289,6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2 098,1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Муниципальная программа "Экологическая безопасность города Пыть-Яха"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13 0 00 00000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590,0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Подпрограмма "Развитие системы обращения с отходами производства и потребления в муниципальном образовании городской округ г. Пыть-Ях"</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13 2 00 00000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590,0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Основное мероприятие "Содержание контейнерных площадок, находящихся в муниципальной собственности (бесхозные)"</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13 2 04 00000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590,0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13 2 04 99990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590,0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lastRenderedPageBreak/>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13 2 04 99990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590,0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13 2 04 99990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240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590,0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Благоустройство</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74 795,6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74 645,6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Муниципальная программа "Жилищно-коммунальный комплекс и городская среда города Пыть-Яха"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09 0 00 00000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13 117,4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13 117,4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Подпрограмма "Формирование комфортной городской среды"</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09 6 00 00000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13 117,4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13 117,4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Региональный проект "Формирование комфортной городской среды"</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 6 F2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13 117,4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13 117,4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Реализация программ формирования современной городской среды</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 6 F2 55550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13 117,4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13 117,4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 6 F2 55550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13 117,4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13 117,4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 6 F2 55550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240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13 117,4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13 117,4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Муниципальная программа "Содержание городских территорий, озеленение и благоустройство в городе Пыть-Яхе"</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21 0 00 00000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61 678,2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61 528,2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Основное мероприятие "Организация освещения улиц, территорий микрорайонов"</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21 0 01 00000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14 689,7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14 689,7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21 0 01 99990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14 689,7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14 689,7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21 0 01 99990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14 689,7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14 689,7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21 0 01 99990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240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14 689,7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14 689,7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Основное мероприятие "Организация озеленения и благоустройства территорий города, охрана, защита, воспроизводство зеленных насаждений"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21 0 02 00000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7 694,8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7 694,8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21 0 02 99990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7 694,8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7 694,8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21 0 02 99990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7 694,8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7 694,8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21 0 02 99990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240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7 694,8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7 694,8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Основное мероприятие "Содержание мест захоронения"</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21 0 03 00000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9 564,6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9 564,6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21 0 03 00590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9 564,6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9 564,6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21 0 03 00590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9 564,6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9 564,6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21 0 03 00590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620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9 564,6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9 564,6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Основное мероприятие "Создание условий для массового отдыха жителей города и организация обустройства мест массового отдыха"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21 0 04 00000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6 493,4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6 343,4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21 0 04 99990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6 493,4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6 343,4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21 0 04 99990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6 493,4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6 343,4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21 0 04 99990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240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6 493,4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6 343,4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Основное мероприятие "Летнее и зимнее содержание городских территорий"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21 0 05 00000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23 140,7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23 140,7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Предоставление субсидий организациям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21 0 05 61100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1 250,3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1 250,3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бюджетные ассигнования</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21 0 05 61100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800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1 250,3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1 250,3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21 0 05 61100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810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1 250,3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1 250,3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21 0 05 99990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21 890,4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21 890,4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21 0 05 99990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21 890,4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21 890,4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21 0 05 99990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240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21 890,4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21 890,4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Основное мероприятие "Повышение уровня культуры населения"</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21 0 06 00000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95,0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95,0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21 0 06 99990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95,0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95,0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21 0 06 99990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95,0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95,0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21 0 06 99990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240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95,0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95,0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Другие вопросы в области жилищно-коммунального хозяйства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39 956,7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39 956,7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Муниципальная программа "Развитие жилищной сферы в городе Пыть-Яхе"</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08 0 00 00000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19,5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19,5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Подпрограмма "Обеспечение мерами государственной поддержки по улучшению жилищных условий отдельных категорий граждан"</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08 3 00 00000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19,5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19,5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Основное мероприятие "Реализацию полномочий, указанных в пунктах 3.1, 3.2 статьи 2 Закона Ханты-Мансийского автономного округа - Югры от 31 марта 2009 года N 36-оз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для обеспечения жилыми помещениями отдельных категорий граждан, определенных федеральным законодательством"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08 3 05 00000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19,5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19,5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Реализация полномочий, указанных в пунктах 3.1, 3.2 статьи 2 Закона Ханты-Мансийского автономного округа – Югры от 31 марта 2009 года № 36-оз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для обеспечения жилыми помещениями отдельных категорий граждан, определенных федеральным законодательством"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08 3 05 84220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19,5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19,5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08 3 05 84220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19,5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19,5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выплаты персоналу государственных (муниципальных) органов</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08 3 05 84220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19,5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19,5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Муниципальная программа "Управление муниципальным имуществом города Пыть-Яха"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19 0 00 00000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1 000,0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1 000,0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Подпрограмма "Повышение эффективности системы управления муниципальным имуществом"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19 1 00 00000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1 000,0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1 000,0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Основное мероприятие "Обеспечение надлежащего уровня эксплуатации муниципального имущества"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19 1 02 00000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1 000,0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1 000,0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Предоставление субсидий организациям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19 1 02 61100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1 000,0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1 000,0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бюджетные ассигнования</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19 1 02 61100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800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1 000,0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1 000,0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19 1 02 61100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810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1 000,0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1 000,0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Муниципальная программа "Развитие муниципальной службы в городе Пыть-Яхе"</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20 0 00 00000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38 937,2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38 937,2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Подпрограмма "Материально-техническое и организационное обеспечение органов местного самоуправления городского округа города Пыть-Яха"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20 4 00 00000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38 937,2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38 937,2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20 4 01 00000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38 937,2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38 937,2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обеспечение функций органов местного самоуправления городского округа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20 4 01 02040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38 937,2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38 937,2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20 4 01 02040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38 937,2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38 937,2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выплаты персоналу государственных (муниципальных) органов</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20 4 01 02040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38 937,2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38 937,2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Охрана окружающей среды</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06</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1 700,9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1 230,9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Охрана объектов растительного и животного мира и среды их обитания</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06</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867,0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397,0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Муниципальная программа "Экологическая безопасность города Пыть-Яха"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06</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13 0 00 00000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867,0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397,0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Подпрограмма "Регулирование качества окружающей среды в муниципальном образовании городской округ город Пыть-Ях"</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06</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13 1 00 00000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867,0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397,0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Основное мероприятие "Проведение мероприятий по охране городских территорий, водного и воздушного бассейнов, почвенного покрова города от загрязнения атмосферными выбросами, бытовыми и промышленными стоками и отходами"</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06</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13 1 01 00000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470,0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06</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13 1 01 99990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470,0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06</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13 1 01 99990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470,0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06</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13 1 01 99990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240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470,0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Основное мероприятие "Организация и проведении мероприятий в рамках международной экологической акции "Спасти и сохранить"</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06</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13 1 03 00000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397,0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397,0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06</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13 1 03 99990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397,0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397,0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06</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13 1 03 99990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397,0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397,0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06</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13 1 03 99990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240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397,0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397,0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Другие вопросы в области охраны окружающей среды</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06</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833,9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833,9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Муниципальная программа "Экологическая безопасность города Пыть-Яха"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06</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13 0 00 00000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833,9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833,9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Подпрограмма "Регулирование качества окружающей среды в муниципальном образовании городской округ город Пыть-Ях"</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06</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13 1 00 00000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100,0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100,0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Основное мероприятие "Участие в окружном конкурсе "Лучшее муниципальное образование Ханты-Мансийского автономного округа-Югры в сфере отношений, связанных с охраной окружающей среды"</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06</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13 1 04 00000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100,0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100,0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lastRenderedPageBreak/>
              <w:t>Реализация мероприятий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06</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13 1 04 99990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100,0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100,0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06</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13 1 04 99990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100,0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100,0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06</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13 1 04 99990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240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100,0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100,0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Подпрограмма "Развитие системы обращения с отходами производства и потребления в муниципальном образовании городской округ г. Пыть-Ях"</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06</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13 2 00 00000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733,9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733,9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Основное мероприятие "Обеспечение регулирования деятельности по обращению с отходами производства и потребления"</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06</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13 2 03 00000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120,9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120,9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Осуществление отдельных государственных полномочий Ханты-Мансийского автономного округа – Югры в сфере обращения с твердыми коммунальными отходами</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06</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13 2 03 84290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120,9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120,9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06</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13 2 03 84290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114,3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114,3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выплаты персоналу государственных (муниципальных) органов</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06</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13 2 03 84290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114,3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114,3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06</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13 2 03 84290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6,6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6,6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06</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13 2 03 84290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240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6,6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6,6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Основное мероприятие "Разработка и реализация мероприятий по ликвидации несанкционированных свалок"</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06</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13 2 05 00000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613,0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613,0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06</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13 2 05 99990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613,0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613,0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06</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13 2 05 99990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613,0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613,0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06</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13 2 05 99990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240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613,0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613,0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Образование</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1 879 928,0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1 904 813,8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Дошкольное образование</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548 588,2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548 588,2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Муниципальная программа "Развитие образования в городе Пыть-Яхе"</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01 0 00 00000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548 588,2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548 588,2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Подпрограмма "Общее образование. Дополнительное образование детей"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01 1 00 00000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548 267,6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548 267,6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Основное мероприятие "Обеспечение реализации основных и дополнительных общеобразовательных программ в образовательных организациях, расположенных на территории муниципального образования"</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01 1 05 00000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548 267,6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548 267,6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01 1 05 00590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126 312,8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126 312,8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01 1 05 00590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126 312,8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126 312,8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01 1 05 00590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620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126 312,8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126 312,8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Реализация программ дошкольного образования муниципальными образовательными организациями</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01 1 05 84301</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421 954,8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421 954,8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01 1 05 84301</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421 954,8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421 954,8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01 1 05 84301</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620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421 954,8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421 954,8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Подпрограмма "Ресурсное обеспечение в сфере образования, науки и молодежной политики"</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01 4 00 00000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320,6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320,6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lastRenderedPageBreak/>
              <w:t>Основное мероприятие "Финансовое обеспечение полномочий исполнительного органа государственной власти автономного округа по исполнению публичных обязательств перед физическими лицами"</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01 4 01 00000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320,6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320,6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Выплата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01 4 01 84050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320,6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320,6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01 4 01 84050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320,6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320,6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01 4 01 84050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620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320,6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320,6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Общее образование</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1 051 589,1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1 080 130,3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Муниципальная программа "Развитие образования в городе Пыть-Яхе"</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01 0 00 00000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1 051 589,1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1 080 130,3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Подпрограмма "Общее образование. Дополнительное образование детей"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01 1 00 00000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978 704,0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978 223,9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Основное мероприятие "Развитие системы дошкольного и общего образования"</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01 1 01 00000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2 408,0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2 408,0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01 1 01 99990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2 408,0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2 408,0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01 1 01 99990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2 408,0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2 408,0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Субсидии бюджетным учреждениям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01 1 01 99990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610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42,5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42,5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01 1 01 99990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620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2 365,5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2 365,5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Основное мероприятие "Обеспечение реализации основных и дополнительных общеобразовательных программ в образовательных организациях, расположенных на территории муниципального образования"</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01 1 05 00000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976 146,0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975 665,9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01 1 05 00590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73 835,5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73 835,5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01 1 05 00590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73 835,5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73 835,5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Субсидии бюджетным учреждениям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01 1 05 00590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610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50 453,2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50 453,2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01 1 05 00590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620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23 382,3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23 382,3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Дополнительное финансовое обеспечение мероприятий по организации питания обучающихся</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01 1 05 20010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26 378,0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26 378,0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01 1 05 20010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26 378,0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26 378,0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Субсидии бюджетным учреждениям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01 1 05 20010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610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23 976,0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23 976,0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01 1 05 20010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620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2 402,0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2 402,0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01 1 05 53030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35 310,2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35 310,2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01 1 05 53030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35 310,2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35 310,2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Субсидии бюджетным учреждениям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01 1 05 53030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610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30 466,8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30 466,8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01 1 05 53030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620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4 843,4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4 843,4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Реализация основных общеобразовательных программ муниципальными общеобразовательными организациями</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01 1 05 84303</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804 271,5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804 271,5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01 1 05 84303</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804 271,5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804 271,5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Субсидии бюджетным учреждениям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01 1 05 84303</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610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573 204,2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561 614,1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01 1 05 84303</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620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231 067,3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242 657,4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Выплата компенсации педагогическим работникам за работу по подготовке и проведению единого государственного экзамена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01 1 05 84305</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1 359,0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1 359,0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01 1 05 84305</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1 359,0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1 359,0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lastRenderedPageBreak/>
              <w:t>Субсидии бюджетным учреждениям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01 1 05 84305</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610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1 359,0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1 359,0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1 05 L3040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34 991,8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34 511,7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1 05 L3040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34 991,8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34 511,7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Субсидии бюджетным учреждениям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1 05 L3040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610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25 802,4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25 466,7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1 05 L3040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620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9 189,4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9 045,0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Муниципальная составляющая регионального проекта "Учитель будущего"</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1 E5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150,0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150,0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1 E5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150,0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150,0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1 E5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150,0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150,0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Субсидии бюджетным учреждениям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1 E5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610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150,0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150,0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Подпрограмма "Ресурсное обеспечение в сфере образования, науки и молодежной политики"</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01 4 00 00000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72 885,1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101 906,4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Основное мероприятие "Финансовое обеспечение полномочий исполнительного органа государственной власти автономного округа по исполнению публичных обязательств перед физическими лицами"</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01 4 01 00000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71 208,0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100 181,7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Социальная поддержка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01 4 01 84030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71 208,0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100 181,7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01 4 01 84030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71 208,0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100 181,7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Субсидии бюджетным учреждениям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01 4 01 84030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610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60 171,3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84 654,3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01 4 01 84030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620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11 036,7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15 527,4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Основное мероприятие "Развитие материально-технической базы образовательных организаций и учреждений молодежной политики"</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01 4 03 00000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1 677,1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1 724,7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01 4 03 99990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1 677,1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1 724,7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01 4 03 99990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1 677,1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1 724,7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Субсидии бюджетным учреждениям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01 4 03 99990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610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1 677,1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1 724,7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Дополнительное образование детей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124 184,7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124 184,7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Муниципальная программа "Развитие образования в городе Пыть-Яхе"</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01 0 00 00000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48 195,6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48 195,6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Подпрограмма "Общее образование. Дополнительное образование детей"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01 1 00 00000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48 195,6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48 195,6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Муниципальная составляющая регионального проекта "Успех каждого ребенка"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1 E2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47 245,6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47 245,6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1 E2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29 305,0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29 305,0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1 E2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29 305,0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29 305,0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1 E2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620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29 305,0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29 305,0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1 E2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17 940,6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17 940,6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1 E2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17 940,6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17 940,6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1 E2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620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17 940,6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17 940,6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Основное мероприятие "Муниципальная составляющая регионального проекта "Цифровая образовательная среда"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1 E4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950,0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950,0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1 E4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950,0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950,0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lastRenderedPageBreak/>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1 E4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950,0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950,0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1 E4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620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950,0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950,0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Муниципальная программа "Культурное пространство города Пыть-Яха"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04 0 00 00000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75 989,1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75 989,1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Подпрограмма "Поддержка творческих инициатив, способствующих самореализации населения"</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04 2 00 00000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75 989,1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75 989,1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Основное мероприятие "Поддержка одаренных детей и молодежи, развитие художественного образования"</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04 2 01 00000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75 989,1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75 989,1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04 2 01 00590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75 989,1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75 989,1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04 2 01 00590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75 989,1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75 989,1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Субсидии бюджетным учреждениям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04 2 01 00590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610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75 989,1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75 989,1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Молодежная политика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125 667,1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122 011,7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Муниципальная программа "Развитие образования в городе Пыть-Яхе"</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01 0 00 00000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125 667,1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122 011,7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Подпрограмма "Общее образование. Дополнительное образование детей"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01 1 00 00000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12 721,4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12 721,4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Основное мероприятие "Организация летнего отдыха и оздоровления детей и молодежи"</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01 1 06 00000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12 721,4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12 721,4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Мероприятия по организации отдыха и оздоровления детей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01 1 06 20020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2 514,4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2 514,4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01 1 06 20020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2 514,4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2 514,4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Субсидии бюджетным учреждениям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01 1 06 20020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610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2 079,3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2 079,3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01 1 06 20020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620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435,1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435,1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Организация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01 1 06 82050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8 165,6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8 165,6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01 1 06 82050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8 165,6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8 165,6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Субсидии бюджетным учреждениям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01 1 06 82050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610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4 251,7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4 251,7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01 1 06 82050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620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3 913,9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3 913,9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Организация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 за счет средств бюджета города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1 06 S2050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2 041,4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2 041,4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1 06 S2050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2 041,4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2 041,4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Субсидии бюджетным учреждениям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1 06 S2050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610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1 062,9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1 062,9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1 06 S2050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620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978,5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978,5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Подпрограмма "Молодежь Югры и допризывная подготовка"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01 3 00 00000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101 982,6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98 327,2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Основное мероприятие "Создание условий для реализации государственной молодежной политики в муниципальном образовании"</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01 3 01 00000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35 658,0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34 921,3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01 3 01 00590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35 658,0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34 921,3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01 3 01 00590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35 658,0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34 921,3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Субсидии бюджетным учреждениям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01 3 01 00590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610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35 658,0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34 921,3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Основное мероприятие "Обеспечение развития молодежной политики и патриотического воспитания граждан Российской Федерации"</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01 3 03 00000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66 034,6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63 115,9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lastRenderedPageBreak/>
              <w:t>Расходы на обеспечение деятельности (оказание услуг) муниципальных учреждений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01 3 03 00590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66 034,6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63 115,9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01 3 03 00590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66 034,6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63 115,9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01 3 03 00590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620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66 034,6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63 115,9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Муниципальная составляющая регионального проекта "Социальная активность"</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3 E8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290,0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290,0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3 E8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3 E8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3 E8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620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3 E8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250,0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250,0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3 E8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250,0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250,0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Субсидии бюджетным учреждениям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3 E8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610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250,0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250,0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Подпрограмма "Ресурсное обеспечение в сфере образования, науки и молодежной политики"</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01 4 00 00000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10 963,1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10 963,1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Основное мероприятие "Финансовое обеспечение полномочий исполнительного органа государственной власти автономного округа по исполнению публичных обязательств перед физическими лицами"</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01 4 01 00000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10 963,1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10 963,1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Организация и обеспечение отдыха и оздоровления детей, в том числе в этнической среде</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01 4 01 84080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10 963,1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10 963,1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01 4 01 84080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10 963,1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10 963,1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Субсидии бюджетным учреждениям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01 4 01 84080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610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10 963,1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10 963,1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Другие вопросы в области образования</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29 898,9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29 898,9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Муниципальная программа "Развитие образования в городе Пыть-Яхе"</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01 0 00 00000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5 551,4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5 551,4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Подпрограмма "Молодежь Югры и допризывная подготовка"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01 3 00 00000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4 000,0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4 000,0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Муниципальная составляющая регионального проекта "Социальная активность"</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3 E8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4 000,0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4 000,0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Субсидии социально ориентированным некоммерческим организациям на реализацию мероприятий в области молодежной политики и военно-патриотического воспитания молодежи</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3 E8 61810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4 000,0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4 000,0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3 E8 61810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4 000,0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4 000,0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3 E8 61810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630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4 000,0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4 000,0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Подпрограмма "Ресурсное обеспечение в сфере образования, науки и молодежной политики"</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01 4 00 00000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1 551,4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1 551,4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Основное мероприятие "Финансовое обеспечение полномочий исполнительного органа государственной власти автономного округа по исполнению публичных обязательств перед физическими лицами"</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01 4 01 00000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1 551,4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1 551,4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Выплата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01 4 01 84050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1 551,4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1 551,4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01 4 01 84050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1 551,4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1 551,4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lastRenderedPageBreak/>
              <w:t>Расходы на выплаты персоналу казенных учреждений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01 4 01 84050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1 551,4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1 551,4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Муниципальная программа "Укрепление межнационального и межконфессионального согласия, профилактика экстремизма в городе Пыть-Яхе"</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11 0 00 00000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Подпрограмма "Участие в профилактике экстремизма, а также в минимизации и (или) ликвидации последствий проявлений экстремизма"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11 2 00 00000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Основное мероприятие "Проведение в образовательных организациях мероприятий по воспитанию патриотизма, культуры мирного поведения, по обучению навыкам бесконфликтного общения, а также умению отстаивать собственное мнение, противодействовать социально опасному поведению, в том числе вовлечению в экстремистскую деятельность, всеми законными средствами"</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11 2 04 00000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11 2 04 99990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11 2 04 99990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11 2 04 99990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240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Основное мероприятие "Организация просветительской работы среди обучающихся общеобразовательных организаций, направленной на формирование знаний об ответственности за участие в экстремистской деятельности, разжигание межнациональной, межрелигиозной розни"</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11 2 05 00000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11 2 05 99990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11 2 05 99990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11 2 05 99990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240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Муниципальная программа "Развитие муниципальной службы в городе Пыть-Яхе"</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20 0 00 00000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24 267,5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24 267,5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Подпрограмма "Материально-техническое и организационное обеспечение органов местного самоуправления городского округа города Пыть-Яха"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20 4 00 00000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24 267,5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24 267,5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20 4 01 00000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24 267,5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24 267,5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обеспечение функций органов местного самоуправления городского округа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20 4 01 02040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24 267,5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24 267,5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20 4 01 02040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24 267,5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24 267,5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выплаты персоналу государственных (муниципальных) органов</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20 4 01 02040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24 267,5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24 267,5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Культура, кинематография</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157 559,8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157 578,5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Культура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151 163,2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151 163,2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Муниципальная программа "Культурное пространство города Пыть-Яха"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04 0 00 00000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151 163,2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151 163,2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Подпрограмма "Модернизация и развитие учреждений и организаций культуры"</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04 1 00 00000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69 643,5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69 643,5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Основное мероприятие "Развитие библиотечного дела"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04 1 01 00000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60 007,5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60 007,5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lastRenderedPageBreak/>
              <w:t>Расходы на обеспечение деятельности (оказание услуг) муниципальных учреждений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04 1 01 00590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59 313,2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59 313,2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04 1 01 00590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59 313,2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59 313,2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04 1 01 00590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620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59 313,2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59 313,2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Развитие сферы культуры в муниципальных образованиях Ханты-Мансийского автономного округа - Югры</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04 1 01 82520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590,1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590,1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04 1 01 82520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590,1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590,1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04 1 01 82520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620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590,1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590,1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Развитие сферы культуры в муниципальных образованиях Ханты-Мансийского автономного округа - Югры за счет средств бюджета города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 1 01 S2520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104,2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104,2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 1 01 S2520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104,2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104,2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 1 01 S2520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620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104,2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104,2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Основное мероприятие "Развитие музейного дела"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04 1 02 00000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9 636,0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9 636,0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04 1 02 00590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9 636,0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9 636,0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04 1 02 00590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9 636,0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9 636,0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04 1 02 00590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620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9 636,0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9 636,0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Подпрограмма "Поддержка творческих инициатив, способствующих самореализации населения"</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04 2 00 00000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79 885,1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79 885,1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Основное мероприятие "Развитие профессионального искусства"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04 2 02 00000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250,0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250,0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04 2 02 00590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250,0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250,0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04 2 02 00590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250,0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250,0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04 2 02 00590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620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250,0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250,0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Основное мероприятие "Сохранение нематериального и материального наследия Югры и продвижение культурных проектов"</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04 2 03 00000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04 2 03 00590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04 2 03 00590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04 2 03 00590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620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Основное мероприятие "Стимулирование культурного разнообразия в муниципальном образовании"</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04 2 04 00000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79 605,1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79 605,1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04 2 04 00590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79 605,1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79 605,1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04 2 04 00590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79 605,1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79 605,1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04 2 04 00590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620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79 605,1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79 605,1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Подпрограмма "Поддержка социально-ориентированных некоммерческих организаций"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04 5 00 00000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1 634,6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1 634,6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Основное мероприятие "Обеспечение деятельности ресурсного центра поддержки социально ориентированных некоммерческих организаций"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04 5 01 00000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1 634,6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1 634,6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04 5 01 00590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1 634,6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1 634,6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04 5 01 00590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1 634,6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1 634,6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04 5 01 00590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620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1 634,6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1 634,6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Другие вопросы в области культуры, кинематографии</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6 396,6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6 415,3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Муниципальная программа "Культурное пространство города Пыть-Яха"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04 0 00 00000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315,2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333,9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lastRenderedPageBreak/>
              <w:t>Подпрограмма "Организационные, экономические механизмы развития культуры, архивного дела и историко-культурного наследия"</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04 3 00 00000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315,2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333,9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Основное мероприятие "Развитие архивного дела"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04 3 02 00000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315,2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333,9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Осуществление полномочий по хранению, комплектованию, учету и использованию архивных документов, относящихся к государственной собственности Ханты-Мансийского автономного округа – Югры</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04 3 02 84100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315,2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333,9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04 3 02 84100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315,2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333,9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04 3 02 84100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240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315,2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333,9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Муниципальная программа "Развитие муниципальной службы в городе Пыть-Яхе"</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20 0 00 00000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6 081,4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6 081,4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Подпрограмма "Материально-техническое и организационное обеспечение органов местного самоуправления городского округа города Пыть-Яха"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20 4 00 00000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6 081,4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6 081,4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20 4 01 00000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6 081,4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6 081,4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обеспечение функций органов местного самоуправления городского округа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20 4 01 02040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6 081,4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6 081,4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20 4 01 02040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6 081,4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6 081,4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выплаты персоналу государственных (муниципальных) органов</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20 4 01 02040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6 081,4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6 081,4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Здравоохранение</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3 223,1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3 223,1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Другие вопросы в области здравоохранения</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3 223,1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3 223,1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Муниципальная программа "Экологическая безопасность города Пыть-Яха"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13 0 00 00000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3 223,1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3 223,1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Подпрограмма "Организация противоэпидемиологических мероприятий"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13 3 00 00000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3 223,1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3 223,1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Основное мероприятие "Профилактика инфекционных и паразитарных заболеваний, включая иммунопрофилактику (дезинсекция и дератизация территорий в муниципальном образовании)"</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13 3 01 00000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3 223,1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3 223,1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Осуществление мероприятий по проведению дезинсекции и дератизации в Ханты-Мансийском автономном округе – Югре</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13 3 01 84280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3 223,1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3 223,1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13 3 01 84280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34,0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34,0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выплаты персоналу государственных (муниципальных) органов</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13 3 01 84280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34,0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34,0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13 3 01 84280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3 189,1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3 189,1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13 3 01 84280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240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3 189,1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3 189,1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Социальная политика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113 143,4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112 316,8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Пенсионное обеспечение</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8 293,4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8 293,4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Муниципальная программа "Социальное и демографическое развитие города Пыть-Яха"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02 0 00 00000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8 293,4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8 293,4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lastRenderedPageBreak/>
              <w:t>Подпрограмма "Развитие мер социальной поддержки отдельных категорий граждан"</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02 2 00 00000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8 293,4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8 293,4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Основное мероприятие "Повышение уровня материального обеспечения граждан"</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02 2 01 00000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8 293,4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8 293,4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Пенсии за выслугу лет</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02 2 01 71010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8 293,4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8 293,4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Социальное обеспечение и иные выплаты населению</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02 2 01 71010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300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8 293,4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8 293,4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02 2 01 71010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320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8 293,4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8 293,4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Социальное обеспечение населения</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5 670,2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4 725,1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Муниципальная программа "Развитие жилищной сферы в городе Пыть-Яхе"</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08 0 00 00000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5 670,2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4 725,1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Подпрограмма "Обеспечение мерами государственной поддержки по улучшению жилищных условий отдельных категорий граждан"</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08 3 00 00000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5 670,2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4 725,1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Основное мероприятие "Улучшение жилищных условий ветеранов Великой Отечественной войны, ветеранов боевых действий, инвалидов и семей имеющих детей-инвалидов, вставших на учет в качестве нуждающихся в жилых помещениях до 1 января 2005 года"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08 3 01 00000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5 670,2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4 725,1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08 3 01 51350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3 780,2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2 835,1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Социальное обеспечение и иные выплаты населению</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08 3 01 51350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300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3 780,2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2 835,1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08 3 01 51350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320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3 780,2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2 835,1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08 3 01 51760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1 890,0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1 890,0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Социальное обеспечение и иные выплаты населению</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08 3 01 51760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300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1 890,0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1 890,0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08 3 01 51760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320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1 890,0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1 890,0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Охрана семьи и детства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84 205,5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84 324,0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Муниципальная программа "Развитие образования в городе Пыть-Яхе"</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01 0 00 00000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30 600,0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30 600,0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Подпрограмма "Ресурсное обеспечение в сфере образования, науки и молодежной политики"</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01 4 00 00000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30 600,0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30 600,0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Основное мероприятие "Финансовое обеспечение полномочий исполнительного органа государственной власти автономного округа по исполнению публичных обязательств перед физическими лицами"</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01 4 01 00000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30 600,0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30 600,0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Выплата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01 4 01 84050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30 600,0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30 600,0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Социальное обеспечение и иные выплаты населению</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01 4 01 84050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300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30 600,0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30 600,0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01 4 01 84050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320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30 600,0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30 600,0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Муниципальная программа "Социальное и демографическое развитие города Пыть-Яха"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02 0 00 00000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46 889,3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47 023,1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Подпрограмма "Поддержка семьи, материнства и детства"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02 1 00 00000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46 889,3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47 023,1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Основное мероприятие "Дополнительные гарантии и дополнительные меры социальной поддержки детей-сирот и детей, оставшихся без попечения родителей, лиц из их числа, а также граждан, принявших на воспитание детей, оставшихся без попечения родителей"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02 1 02 00000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46 889,3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47 023,1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lastRenderedPageBreak/>
              <w:t>Предоставление дополнительных мер социальной поддержки детям-сиротам и детям, оставшимся без попечения родителей, лицам из числа детей-сирот и детей, оставшихся без попечения родителей, усыновителям, приемным родителям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02 1 02 84060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31 679,7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28 011,1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02 1 02 84060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1 051,2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441,1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02 1 02 84060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240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1 051,2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441,1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Социальное обеспечение и иные выплаты населению</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02 1 02 84060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300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30 628,5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27 570,0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02 1 02 84060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320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30 628,5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27 570,0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02 1 02 84310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15 209,6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19 012,0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02 1 02 84310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400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15 209,6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19 012,0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Бюджетные инвестиции</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02 1 02 84310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410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15 209,6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19 012,0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Муниципальная программа "Развитие жилищной сферы в городе Пыть-Яхе"</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08 0 00 00000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6 716,2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6 700,9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Подпрограмма "Обеспечение мерами государственной поддержки по улучшению жилищных условий отдельных категорий граждан"</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08 3 00 00000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6 716,2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6 700,9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Основное мероприятие "Обеспечение жильем молодых семей"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08 3 02 00000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6 716,2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6 700,9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Реализация мероприятий по обеспечению жильем молодых семей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 3 02 L4970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6 716,2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6 700,9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Социальное обеспечение и иные выплаты населению</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 3 02 L4970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300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6 716,2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6 700,9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 3 02 L4970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320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6 716,2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6 700,9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Другие вопросы в области социальной политики</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06</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14 974,3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14 974,3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Муниципальная программа "Социальное и демографическое развитие города Пыть-Яха"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06</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02 0 00 00000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14 974,3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14 974,3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Подпрограмма "Поддержка семьи, материнства и детства"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06</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02 1 00 00000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14 974,3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14 974,3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Основное мероприятие "Дополнительные гарантии и дополнительные меры социальной поддержки детей-сирот и детей, оставшихся без попечения родителей, лиц из их числа, а также граждан, принявших на воспитание детей, оставшихся без попечения родителей"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06</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02 1 02 00000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14 974,3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14 974,3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Осуществление деятельности по опеке и попечительству</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06</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02 1 02 84320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14 974,3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14 974,3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06</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02 1 02 84320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12 511,9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12 511,9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выплаты персоналу государственных (муниципальных) органов</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06</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02 1 02 84320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12 511,9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12 511,9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06</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02 1 02 84320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1 491,1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1 491,1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06</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02 1 02 84320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240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1 491,1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1 491,1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06</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02 1 02 84320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971,3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971,3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06</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02 1 02 84320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630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971,3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971,3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lastRenderedPageBreak/>
              <w:t>Физическая культура и спорт</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118 397,7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118 553,6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Физическая культура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86 770,6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86 766,5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Муниципальная программа "Развитие физической культуры и спорта в городе Пыть-Яхе"</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05 0 00 00000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86 770,6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86 766,5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Подпрограмма "Развитие спорта высших достижений и системы подготовки спортивного резерва"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05 2 00 00000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86 770,6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86 766,5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Основное мероприятие "Организация и проведение официальных спортивных мероприятий"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05 2 01 00000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210,4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210,4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05 2 01 00590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210,4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210,4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05 2 01 00590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210,4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210,4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Субсидии бюджетным учреждениям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05 2 01 00590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610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210,4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210,4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Основное мероприятие "Обеспечение участия спортивных сборных команд в официальных спортивных мероприятиях"</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05 2 02 00000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2 914,6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2 914,6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05 2 02 00590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2 914,6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2 914,6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05 2 02 00590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2 914,6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2 914,6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Субсидии бюджетным учреждениям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05 2 02 00590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610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2 914,6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2 914,6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Основное мероприятие "Создание условий для удовлетворения потребности населения муниципального образования в предоставлении физкультурно-оздоровительных услуг, предоставление в пользование населению спортивных сооружений"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05 2 03 00000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82 690,5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82 686,4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05 2 03 00590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82 690,5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82 686,4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05 2 03 00590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82 690,5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82 686,4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Субсидии бюджетным учреждениям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05 2 03 00590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610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82 690,5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82 686,4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Основное мероприятие "Обеспечение физкультурно-спортивных организаций, осуществляющих подготовку спортивного резерва спортивным оборудованием, экипировкой и инвентарем, проведением тренировочных сборов и участием в соревнованиях"</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05 2 05 00000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955,1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955,1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Обеспечение физкультурно-спортивных организаций, осуществляющих подготовку спортивного резерва, спортивным оборудованием, экипировкой и инвентарем, медицинского сопровождения тренировочного процесса, проведения тренировочных сборов и участия в соревнованиях</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05 2 05 82110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907,3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907,3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05 2 05 82110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907,3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907,3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Субсидии бюджетным учреждениям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05 2 05 82110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610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907,3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907,3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Обеспечение физкультурно-спортивных организаций, осуществляющих подготовку спортивного резерва, спортивным оборудованием, экипировкой и инвентарем, медицинского сопровождения тренировочного процесса, проведения тренировочных сборов и участия в соревнованиях за счет средств бюджета города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 2 05 S2110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47,8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47,8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 2 05 S2110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47,8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47,8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Субсидии бюджетным учреждениям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 2 05 S2110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610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47,8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47,8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Массовый спорт</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25 856,0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26 016,0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Муниципальная программа "Развитие физической культуры и спорта в городе Пыть-Яхе"</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05 0 00 00000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25 856,0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26 016,0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lastRenderedPageBreak/>
              <w:t>Подпрограмма "Развитие физической культуры и массового спорта"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05 1 00 00000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25 856,0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26 016,0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Основное мероприятие "Организация и проведение физкультурных (физкультурно-оздоровительных) мероприятий"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05 1 01 00000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930,1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930,1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05 1 01 00590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930,1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930,1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05 1 01 00590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930,1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930,1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05 1 01 00590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620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930,1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930,1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Основное мероприятие "Обеспечение участия в официальных физкультурных(физкультурно-оздоровительных) мероприятиях"</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05 1 03 00000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1 249,9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1 249,9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05 1 03 00590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1 249,9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1 249,9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05 1 03 00590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1 249,9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1 249,9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05 1 03 00590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620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1 249,9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1 249,9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Основное мероприятие "Создание условий для удовлетворения потребности населения муниципального образования в предоставлении физкультурно-оздоровительных услуг, предоставление в пользование населению спортивных сооружений"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05 1 04 00000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23 206,8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23 074,0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05 1 04 00590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23 206,8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23 074,0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05 1 04 00590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23 206,8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23 074,0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05 1 04 00590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620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23 206,8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23 074,0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Основное мероприятие «Укрепление материально-технической базы учреждений спорта»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05 1 06 00000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109,8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402,6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Развитие сети спортивных объектов шаговой доступности</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05 1 06 82130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104,2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382,4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05 1 06 82130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104,2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382,4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05 1 06 82130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620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104,2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382,4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Развитие сети спортивных объектов шаговой доступности за счет средств бюджета города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 1 06 S2130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5,6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20,2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 1 06 S2130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5,6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20,2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 1 06 S2130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620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5,6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20,2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Региональный проект "Спорт-норма жизни"</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 1 P5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359,4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359,4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 1 P5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359,4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359,4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 1 P5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359,4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359,4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 1 P5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620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359,4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359,4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Спорт высших достижений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200,0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200,0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Муниципальная программа "Развитие физической культуры и спорта в городе Пыть-Яхе"</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05 0 00 00000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200,0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200,0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Подпрограмма "Развитие спорта высших достижений и системы подготовки спортивного резерва"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05 2 00 00000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200,0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200,0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Региональный проект "Спорт-норма жизни"</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 2 P5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200,0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200,0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Государственная поддержка спортивных организаций, осуществляющих подготовку спортивного резерва для сборных команд Российской Федерации</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 2 P5 50810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200,0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200,0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 2 P5 50810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200,0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200,0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Субсидии бюджетным учреждениям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 2 P5 50810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610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200,0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200,0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Другие вопросы в области физической культуры и спорта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5 571,1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5 571,1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lastRenderedPageBreak/>
              <w:t>Муниципальная программа "Развитие муниципальной службы в городе Пыть-Яхе"</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20 0 00 00000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5 571,1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5 571,1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Подпрограмма "Материально-техническое и организационное обеспечение органов местного самоуправления городского округа города Пыть-Яха"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20 4 00 00000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5 571,1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5 571,1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20 4 01 00000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5 571,1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5 571,1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обеспечение функций органов местного самоуправления городского округа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20 4 01 02040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5 571,1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5 571,1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20 4 01 02040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5 566,3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5 566,3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выплаты персоналу государственных (муниципальных) органов</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20 4 01 02040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5 566,3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5 566,3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20 4 01 02040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4,8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4,8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20 4 01 02040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240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4,8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4,8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Средства массовой информации</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28 497,5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28 497,5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Телевидение и радиовещание</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19 006,5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19 006,5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Муниципальная программа "Развитие гражданского общества в городе Пыть-Яхе"</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18 0 00 00000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19 006,5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19 006,5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Подпрограмма "Обеспечение доступа граждан к информации о социально значимых мероприятиях муниципального образования городской округ город Пыть-Ях"</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18 2 00 00000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19 006,5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19 006,5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Основное мероприятие "Организация функционирования телерадиовещания"</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18 2 02 00000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19 006,5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19 006,5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18 2 02 00590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19 006,5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19 006,5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18 2 02 00590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19 006,5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19 006,5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18 2 02 00590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620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19 006,5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19 006,5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Периодическая печать и издательства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9 491,0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9 491,0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Муниципальная программа "Развитие гражданского общества в городе Пыть-Яхе"</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18 0 00 00000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9 491,0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9 491,0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Подпрограмма "Обеспечение доступа граждан к информации о социально значимых мероприятиях муниципального образования городской округ город Пыть-Ях"</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18 2 00 00000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9 491,0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9 491,0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Основное мероприятие "Подготовка и размещение информации о деятельности органов местного самоуправления муниципального образования городской округ Пыть-Ях в городском общественно-политическом еженедельнике "Новая Северная газета"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18 2 03 00000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9 491,0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9 491,0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18 2 03 00590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9 491,0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9 491,0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18 2 03 00590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9 491,0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9 491,0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18 2 03 00590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620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9 491,0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9 491,0 </w:t>
            </w:r>
          </w:p>
        </w:tc>
      </w:tr>
      <w:tr w:rsidR="00353A0C" w:rsidRPr="00353A0C" w:rsidTr="00353A0C">
        <w:trPr>
          <w:cantSplit/>
          <w:trHeight w:val="255"/>
        </w:trPr>
        <w:tc>
          <w:tcPr>
            <w:tcW w:w="2360" w:type="pct"/>
            <w:shd w:val="clear" w:color="auto" w:fill="auto"/>
            <w:noWrap/>
            <w:hideMark/>
          </w:tcPr>
          <w:p w:rsidR="00353A0C" w:rsidRPr="00353A0C" w:rsidRDefault="00353A0C" w:rsidP="00353A0C">
            <w:pPr>
              <w:spacing w:after="0" w:line="240" w:lineRule="auto"/>
              <w:rPr>
                <w:rFonts w:ascii="Times New Roman" w:eastAsia="Times New Roman" w:hAnsi="Times New Roman"/>
                <w:b/>
                <w:bCs/>
                <w:sz w:val="20"/>
                <w:szCs w:val="20"/>
              </w:rPr>
            </w:pPr>
            <w:r w:rsidRPr="00353A0C">
              <w:rPr>
                <w:rFonts w:ascii="Times New Roman" w:eastAsia="Times New Roman" w:hAnsi="Times New Roman"/>
                <w:b/>
                <w:bCs/>
                <w:sz w:val="20"/>
                <w:szCs w:val="20"/>
              </w:rPr>
              <w:t>Всего</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b/>
                <w:bCs/>
                <w:sz w:val="20"/>
                <w:szCs w:val="20"/>
              </w:rPr>
            </w:pPr>
            <w:r w:rsidRPr="00353A0C">
              <w:rPr>
                <w:rFonts w:ascii="Times New Roman" w:eastAsia="Times New Roman" w:hAnsi="Times New Roman"/>
                <w:b/>
                <w:bCs/>
                <w:sz w:val="20"/>
                <w:szCs w:val="20"/>
              </w:rPr>
              <w:t> </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b/>
                <w:bCs/>
                <w:sz w:val="20"/>
                <w:szCs w:val="20"/>
              </w:rPr>
            </w:pPr>
            <w:r w:rsidRPr="00353A0C">
              <w:rPr>
                <w:rFonts w:ascii="Times New Roman" w:eastAsia="Times New Roman" w:hAnsi="Times New Roman"/>
                <w:b/>
                <w:bCs/>
                <w:sz w:val="20"/>
                <w:szCs w:val="20"/>
              </w:rPr>
              <w:t> </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b/>
                <w:bCs/>
                <w:sz w:val="20"/>
                <w:szCs w:val="20"/>
              </w:rPr>
            </w:pPr>
            <w:r w:rsidRPr="00353A0C">
              <w:rPr>
                <w:rFonts w:ascii="Times New Roman" w:eastAsia="Times New Roman" w:hAnsi="Times New Roman"/>
                <w:b/>
                <w:bCs/>
                <w:sz w:val="20"/>
                <w:szCs w:val="20"/>
              </w:rPr>
              <w:t> </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b/>
                <w:bCs/>
                <w:sz w:val="20"/>
                <w:szCs w:val="20"/>
              </w:rPr>
            </w:pPr>
            <w:r w:rsidRPr="00353A0C">
              <w:rPr>
                <w:rFonts w:ascii="Times New Roman" w:eastAsia="Times New Roman" w:hAnsi="Times New Roman"/>
                <w:b/>
                <w:bCs/>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b/>
                <w:bCs/>
                <w:sz w:val="20"/>
                <w:szCs w:val="20"/>
              </w:rPr>
            </w:pPr>
            <w:r w:rsidRPr="00353A0C">
              <w:rPr>
                <w:rFonts w:ascii="Times New Roman" w:eastAsia="Times New Roman" w:hAnsi="Times New Roman"/>
                <w:b/>
                <w:bCs/>
                <w:sz w:val="20"/>
                <w:szCs w:val="20"/>
              </w:rPr>
              <w:t>3 431 157,5</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b/>
                <w:bCs/>
                <w:sz w:val="20"/>
                <w:szCs w:val="20"/>
              </w:rPr>
            </w:pPr>
            <w:r w:rsidRPr="00353A0C">
              <w:rPr>
                <w:rFonts w:ascii="Times New Roman" w:eastAsia="Times New Roman" w:hAnsi="Times New Roman"/>
                <w:b/>
                <w:bCs/>
                <w:sz w:val="20"/>
                <w:szCs w:val="20"/>
              </w:rPr>
              <w:t>3 456 441,0</w:t>
            </w:r>
          </w:p>
        </w:tc>
      </w:tr>
    </w:tbl>
    <w:p w:rsidR="00364525" w:rsidRDefault="00C267D4" w:rsidP="00E619A7">
      <w:pPr>
        <w:spacing w:after="0" w:line="240" w:lineRule="auto"/>
        <w:jc w:val="right"/>
        <w:rPr>
          <w:rFonts w:ascii="Times New Roman" w:hAnsi="Times New Roman"/>
          <w:sz w:val="28"/>
          <w:szCs w:val="28"/>
        </w:rPr>
      </w:pPr>
      <w:r w:rsidRPr="00F03D91">
        <w:rPr>
          <w:noProof/>
        </w:rPr>
        <mc:AlternateContent>
          <mc:Choice Requires="wps">
            <w:drawing>
              <wp:anchor distT="0" distB="0" distL="114300" distR="114300" simplePos="0" relativeHeight="251659264" behindDoc="0" locked="0" layoutInCell="1" allowOverlap="1" wp14:anchorId="662A2A59" wp14:editId="7AA77AA2">
                <wp:simplePos x="0" y="0"/>
                <wp:positionH relativeFrom="rightMargin">
                  <wp:posOffset>-76200</wp:posOffset>
                </wp:positionH>
                <wp:positionV relativeFrom="paragraph">
                  <wp:posOffset>-227330</wp:posOffset>
                </wp:positionV>
                <wp:extent cx="361950" cy="304800"/>
                <wp:effectExtent l="0" t="0" r="0" b="0"/>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4525" w:rsidRPr="00115CDA" w:rsidRDefault="00364525" w:rsidP="00215982">
                            <w:pPr>
                              <w:rPr>
                                <w:rFonts w:ascii="Times New Roman" w:hAnsi="Times New Roman"/>
                                <w:sz w:val="28"/>
                                <w:szCs w:val="28"/>
                              </w:rPr>
                            </w:pPr>
                            <w:r w:rsidRPr="00115CDA">
                              <w:rPr>
                                <w:rFonts w:ascii="Times New Roman" w:hAnsi="Times New Roman"/>
                                <w:sz w:val="28"/>
                                <w:szCs w:val="28"/>
                              </w:rPr>
                              <w:t>»</w:t>
                            </w:r>
                            <w:r w:rsidR="00E42F78" w:rsidRPr="00115CDA">
                              <w:rPr>
                                <w:rFonts w:ascii="Times New Roman" w:hAnsi="Times New Roman"/>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2A2A59" id="Прямоугольник 18" o:spid="_x0000_s1026" style="position:absolute;left:0;text-align:left;margin-left:-6pt;margin-top:-17.9pt;width:28.5pt;height:24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" filled="f" stroked="f">
                <v:textbox>
                  <w:txbxContent>
                    <w:p w:rsidR="00364525" w:rsidRPr="00115CDA" w:rsidRDefault="00364525" w:rsidP="00215982">
                      <w:pPr>
                        <w:rPr>
                          <w:rFonts w:ascii="Times New Roman" w:hAnsi="Times New Roman"/>
                          <w:sz w:val="28"/>
                          <w:szCs w:val="28"/>
                        </w:rPr>
                      </w:pPr>
                      <w:r w:rsidRPr="00115CDA">
                        <w:rPr>
                          <w:rFonts w:ascii="Times New Roman" w:hAnsi="Times New Roman"/>
                          <w:sz w:val="28"/>
                          <w:szCs w:val="28"/>
                        </w:rPr>
                        <w:t>»</w:t>
                      </w:r>
                      <w:r w:rsidR="00E42F78" w:rsidRPr="00115CDA">
                        <w:rPr>
                          <w:rFonts w:ascii="Times New Roman" w:hAnsi="Times New Roman"/>
                          <w:sz w:val="28"/>
                          <w:szCs w:val="28"/>
                        </w:rPr>
                        <w:t>.</w:t>
                      </w:r>
                    </w:p>
                  </w:txbxContent>
                </v:textbox>
                <w10:wrap anchorx="margin"/>
              </v:rect>
            </w:pict>
          </mc:Fallback>
        </mc:AlternateContent>
      </w:r>
    </w:p>
    <w:sectPr w:rsidR="00364525" w:rsidSect="007B62CD">
      <w:headerReference w:type="even" r:id="rId7"/>
      <w:headerReference w:type="default" r:id="rId8"/>
      <w:pgSz w:w="11906" w:h="16838"/>
      <w:pgMar w:top="567" w:right="851" w:bottom="567" w:left="851" w:header="283" w:footer="283" w:gutter="0"/>
      <w:pgNumType w:start="6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4525" w:rsidRDefault="00364525" w:rsidP="00E619A7">
      <w:pPr>
        <w:spacing w:after="0" w:line="240" w:lineRule="auto"/>
      </w:pPr>
      <w:r>
        <w:separator/>
      </w:r>
    </w:p>
  </w:endnote>
  <w:endnote w:type="continuationSeparator" w:id="0">
    <w:p w:rsidR="00364525" w:rsidRDefault="00364525" w:rsidP="00E61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4525" w:rsidRDefault="00364525" w:rsidP="00E619A7">
      <w:pPr>
        <w:spacing w:after="0" w:line="240" w:lineRule="auto"/>
      </w:pPr>
      <w:r>
        <w:separator/>
      </w:r>
    </w:p>
  </w:footnote>
  <w:footnote w:type="continuationSeparator" w:id="0">
    <w:p w:rsidR="00364525" w:rsidRDefault="00364525" w:rsidP="00E619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525" w:rsidRDefault="00364525" w:rsidP="003436EE">
    <w:pPr>
      <w:pStyle w:val="a5"/>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364525" w:rsidRDefault="00364525" w:rsidP="00562E29">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525" w:rsidRDefault="00364525" w:rsidP="00494317">
    <w:pPr>
      <w:pStyle w:val="a5"/>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7B62CD">
      <w:rPr>
        <w:rStyle w:val="a9"/>
        <w:noProof/>
      </w:rPr>
      <w:t>64</w:t>
    </w:r>
    <w:r>
      <w:rPr>
        <w:rStyle w:val="a9"/>
      </w:rPr>
      <w:fldChar w:fldCharType="end"/>
    </w:r>
  </w:p>
  <w:p w:rsidR="00364525" w:rsidRDefault="00364525" w:rsidP="00562E29">
    <w:pPr>
      <w:pStyle w:val="a5"/>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2FC"/>
    <w:rsid w:val="0000090C"/>
    <w:rsid w:val="00015D32"/>
    <w:rsid w:val="000530F6"/>
    <w:rsid w:val="00071845"/>
    <w:rsid w:val="000F5406"/>
    <w:rsid w:val="00115CDA"/>
    <w:rsid w:val="001273C0"/>
    <w:rsid w:val="00150683"/>
    <w:rsid w:val="00215982"/>
    <w:rsid w:val="00236CE2"/>
    <w:rsid w:val="00255EA7"/>
    <w:rsid w:val="002A3875"/>
    <w:rsid w:val="002B68CB"/>
    <w:rsid w:val="002F4E77"/>
    <w:rsid w:val="00302162"/>
    <w:rsid w:val="003436EE"/>
    <w:rsid w:val="00353A0C"/>
    <w:rsid w:val="00364525"/>
    <w:rsid w:val="00392DB2"/>
    <w:rsid w:val="003B777D"/>
    <w:rsid w:val="003D2C1B"/>
    <w:rsid w:val="003E40A8"/>
    <w:rsid w:val="00416E3B"/>
    <w:rsid w:val="00471C06"/>
    <w:rsid w:val="00494317"/>
    <w:rsid w:val="004C4750"/>
    <w:rsid w:val="00506907"/>
    <w:rsid w:val="005129B9"/>
    <w:rsid w:val="00543DEC"/>
    <w:rsid w:val="00562E29"/>
    <w:rsid w:val="006029A0"/>
    <w:rsid w:val="006B6BF5"/>
    <w:rsid w:val="006D69E0"/>
    <w:rsid w:val="00724629"/>
    <w:rsid w:val="007B62CD"/>
    <w:rsid w:val="007F2D57"/>
    <w:rsid w:val="00850C6B"/>
    <w:rsid w:val="00860B0D"/>
    <w:rsid w:val="00897728"/>
    <w:rsid w:val="008B4004"/>
    <w:rsid w:val="008C3C76"/>
    <w:rsid w:val="008C6AC4"/>
    <w:rsid w:val="008E02FC"/>
    <w:rsid w:val="009462D6"/>
    <w:rsid w:val="00A5146E"/>
    <w:rsid w:val="00A867BD"/>
    <w:rsid w:val="00A94DD4"/>
    <w:rsid w:val="00AC3B22"/>
    <w:rsid w:val="00AD0233"/>
    <w:rsid w:val="00AF0A99"/>
    <w:rsid w:val="00BD4961"/>
    <w:rsid w:val="00BD4E0C"/>
    <w:rsid w:val="00BE0CA2"/>
    <w:rsid w:val="00C0581A"/>
    <w:rsid w:val="00C05D1F"/>
    <w:rsid w:val="00C10C5B"/>
    <w:rsid w:val="00C267D4"/>
    <w:rsid w:val="00C60338"/>
    <w:rsid w:val="00C70B1A"/>
    <w:rsid w:val="00D22273"/>
    <w:rsid w:val="00D40128"/>
    <w:rsid w:val="00D45BC0"/>
    <w:rsid w:val="00D64D45"/>
    <w:rsid w:val="00DA1D17"/>
    <w:rsid w:val="00DB5281"/>
    <w:rsid w:val="00DB6840"/>
    <w:rsid w:val="00E42F78"/>
    <w:rsid w:val="00E619A7"/>
    <w:rsid w:val="00E7728A"/>
    <w:rsid w:val="00EE7825"/>
    <w:rsid w:val="00EF37B4"/>
    <w:rsid w:val="00F03D91"/>
    <w:rsid w:val="00F3786D"/>
    <w:rsid w:val="00F439DA"/>
    <w:rsid w:val="00F51EC7"/>
    <w:rsid w:val="00FF71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1989255-0968-48DD-B8B1-FE5673BC6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2C1B"/>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rsid w:val="00255EA7"/>
    <w:rPr>
      <w:rFonts w:cs="Times New Roman"/>
      <w:color w:val="0563C1"/>
      <w:u w:val="single"/>
    </w:rPr>
  </w:style>
  <w:style w:type="character" w:styleId="a4">
    <w:name w:val="FollowedHyperlink"/>
    <w:basedOn w:val="a0"/>
    <w:uiPriority w:val="99"/>
    <w:semiHidden/>
    <w:rsid w:val="00255EA7"/>
    <w:rPr>
      <w:rFonts w:cs="Times New Roman"/>
      <w:color w:val="954F72"/>
      <w:u w:val="single"/>
    </w:rPr>
  </w:style>
  <w:style w:type="paragraph" w:customStyle="1" w:styleId="xl64">
    <w:name w:val="xl64"/>
    <w:basedOn w:val="a"/>
    <w:rsid w:val="00255EA7"/>
    <w:pPr>
      <w:spacing w:before="100" w:beforeAutospacing="1" w:after="100" w:afterAutospacing="1" w:line="240" w:lineRule="auto"/>
    </w:pPr>
    <w:rPr>
      <w:rFonts w:ascii="Arial" w:eastAsia="Times New Roman" w:hAnsi="Arial" w:cs="Arial"/>
      <w:sz w:val="20"/>
      <w:szCs w:val="20"/>
    </w:rPr>
  </w:style>
  <w:style w:type="paragraph" w:customStyle="1" w:styleId="xl65">
    <w:name w:val="xl65"/>
    <w:basedOn w:val="a"/>
    <w:rsid w:val="00255E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rPr>
  </w:style>
  <w:style w:type="paragraph" w:customStyle="1" w:styleId="xl66">
    <w:name w:val="xl66"/>
    <w:basedOn w:val="a"/>
    <w:rsid w:val="00255E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rPr>
  </w:style>
  <w:style w:type="paragraph" w:customStyle="1" w:styleId="xl67">
    <w:name w:val="xl67"/>
    <w:basedOn w:val="a"/>
    <w:rsid w:val="00255E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68">
    <w:name w:val="xl68"/>
    <w:basedOn w:val="a"/>
    <w:rsid w:val="00255EA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69">
    <w:name w:val="xl69"/>
    <w:basedOn w:val="a"/>
    <w:rsid w:val="00255EA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0">
    <w:name w:val="xl70"/>
    <w:basedOn w:val="a"/>
    <w:rsid w:val="00255EA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1">
    <w:name w:val="xl71"/>
    <w:basedOn w:val="a"/>
    <w:rsid w:val="00255EA7"/>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72">
    <w:name w:val="xl72"/>
    <w:basedOn w:val="a"/>
    <w:rsid w:val="00255EA7"/>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rPr>
  </w:style>
  <w:style w:type="paragraph" w:customStyle="1" w:styleId="xl73">
    <w:name w:val="xl73"/>
    <w:basedOn w:val="a"/>
    <w:rsid w:val="00255EA7"/>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4">
    <w:name w:val="xl74"/>
    <w:basedOn w:val="a"/>
    <w:rsid w:val="00255EA7"/>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5">
    <w:name w:val="xl75"/>
    <w:basedOn w:val="a"/>
    <w:rsid w:val="00255EA7"/>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6">
    <w:name w:val="xl76"/>
    <w:basedOn w:val="a"/>
    <w:rsid w:val="00255EA7"/>
    <w:pPr>
      <w:pBdr>
        <w:top w:val="single" w:sz="4" w:space="0" w:color="auto"/>
        <w:lef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77">
    <w:name w:val="xl77"/>
    <w:basedOn w:val="a"/>
    <w:rsid w:val="00255EA7"/>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rPr>
  </w:style>
  <w:style w:type="paragraph" w:customStyle="1" w:styleId="xl78">
    <w:name w:val="xl78"/>
    <w:basedOn w:val="a"/>
    <w:rsid w:val="00255EA7"/>
    <w:pPr>
      <w:pBdr>
        <w:lef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9">
    <w:name w:val="xl79"/>
    <w:basedOn w:val="a"/>
    <w:rsid w:val="00255EA7"/>
    <w:pPr>
      <w:pBdr>
        <w:lef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80">
    <w:name w:val="xl80"/>
    <w:basedOn w:val="a"/>
    <w:rsid w:val="00255EA7"/>
    <w:pPr>
      <w:pBdr>
        <w:lef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81">
    <w:name w:val="xl81"/>
    <w:basedOn w:val="a"/>
    <w:rsid w:val="00255EA7"/>
    <w:pPr>
      <w:pBdr>
        <w:lef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82">
    <w:name w:val="xl82"/>
    <w:basedOn w:val="a"/>
    <w:rsid w:val="00255EA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83">
    <w:name w:val="xl83"/>
    <w:basedOn w:val="a"/>
    <w:rsid w:val="00255E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styleId="a5">
    <w:name w:val="header"/>
    <w:basedOn w:val="a"/>
    <w:link w:val="a6"/>
    <w:uiPriority w:val="99"/>
    <w:rsid w:val="00E619A7"/>
    <w:pPr>
      <w:tabs>
        <w:tab w:val="center" w:pos="4677"/>
        <w:tab w:val="right" w:pos="9355"/>
      </w:tabs>
      <w:spacing w:after="0" w:line="240" w:lineRule="auto"/>
    </w:pPr>
  </w:style>
  <w:style w:type="character" w:customStyle="1" w:styleId="a6">
    <w:name w:val="Верхний колонтитул Знак"/>
    <w:basedOn w:val="a0"/>
    <w:link w:val="a5"/>
    <w:uiPriority w:val="99"/>
    <w:locked/>
    <w:rsid w:val="00E619A7"/>
    <w:rPr>
      <w:rFonts w:cs="Times New Roman"/>
    </w:rPr>
  </w:style>
  <w:style w:type="paragraph" w:styleId="a7">
    <w:name w:val="footer"/>
    <w:basedOn w:val="a"/>
    <w:link w:val="a8"/>
    <w:uiPriority w:val="99"/>
    <w:rsid w:val="00E619A7"/>
    <w:pPr>
      <w:tabs>
        <w:tab w:val="center" w:pos="4677"/>
        <w:tab w:val="right" w:pos="9355"/>
      </w:tabs>
      <w:spacing w:after="0" w:line="240" w:lineRule="auto"/>
    </w:pPr>
  </w:style>
  <w:style w:type="character" w:customStyle="1" w:styleId="a8">
    <w:name w:val="Нижний колонтитул Знак"/>
    <w:basedOn w:val="a0"/>
    <w:link w:val="a7"/>
    <w:uiPriority w:val="99"/>
    <w:locked/>
    <w:rsid w:val="00E619A7"/>
    <w:rPr>
      <w:rFonts w:cs="Times New Roman"/>
    </w:rPr>
  </w:style>
  <w:style w:type="paragraph" w:customStyle="1" w:styleId="xl84">
    <w:name w:val="xl84"/>
    <w:basedOn w:val="a"/>
    <w:rsid w:val="00D40128"/>
    <w:pPr>
      <w:pBdr>
        <w:left w:val="single" w:sz="4" w:space="0" w:color="auto"/>
      </w:pBdr>
      <w:spacing w:before="100" w:beforeAutospacing="1" w:after="100" w:afterAutospacing="1" w:line="240" w:lineRule="auto"/>
      <w:jc w:val="right"/>
    </w:pPr>
    <w:rPr>
      <w:rFonts w:ascii="Times New Roman" w:eastAsia="Times New Roman" w:hAnsi="Times New Roman"/>
    </w:rPr>
  </w:style>
  <w:style w:type="paragraph" w:customStyle="1" w:styleId="xl85">
    <w:name w:val="xl85"/>
    <w:basedOn w:val="a"/>
    <w:rsid w:val="00D40128"/>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rPr>
  </w:style>
  <w:style w:type="paragraph" w:customStyle="1" w:styleId="xl86">
    <w:name w:val="xl86"/>
    <w:basedOn w:val="a"/>
    <w:rsid w:val="00D401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rPr>
  </w:style>
  <w:style w:type="paragraph" w:customStyle="1" w:styleId="xl87">
    <w:name w:val="xl87"/>
    <w:basedOn w:val="a"/>
    <w:rsid w:val="00D401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rPr>
  </w:style>
  <w:style w:type="character" w:styleId="a9">
    <w:name w:val="page number"/>
    <w:basedOn w:val="a0"/>
    <w:uiPriority w:val="99"/>
    <w:rsid w:val="00562E29"/>
    <w:rPr>
      <w:rFonts w:cs="Times New Roman"/>
    </w:rPr>
  </w:style>
  <w:style w:type="paragraph" w:styleId="aa">
    <w:name w:val="Balloon Text"/>
    <w:basedOn w:val="a"/>
    <w:link w:val="ab"/>
    <w:uiPriority w:val="99"/>
    <w:semiHidden/>
    <w:rsid w:val="00562E29"/>
    <w:rPr>
      <w:rFonts w:ascii="Tahoma" w:hAnsi="Tahoma" w:cs="Tahoma"/>
      <w:sz w:val="16"/>
      <w:szCs w:val="16"/>
    </w:rPr>
  </w:style>
  <w:style w:type="character" w:customStyle="1" w:styleId="ab">
    <w:name w:val="Текст выноски Знак"/>
    <w:basedOn w:val="a0"/>
    <w:link w:val="aa"/>
    <w:uiPriority w:val="99"/>
    <w:semiHidden/>
    <w:locked/>
    <w:rsid w:val="00FF712E"/>
    <w:rPr>
      <w:rFonts w:ascii="Times New Roman" w:hAnsi="Times New Roman" w:cs="Times New Roman"/>
      <w:sz w:val="2"/>
    </w:rPr>
  </w:style>
  <w:style w:type="paragraph" w:customStyle="1" w:styleId="xl88">
    <w:name w:val="xl88"/>
    <w:basedOn w:val="a"/>
    <w:rsid w:val="00C05D1F"/>
    <w:pPr>
      <w:pBdr>
        <w:left w:val="single" w:sz="4" w:space="0" w:color="auto"/>
      </w:pBdr>
      <w:spacing w:before="100" w:beforeAutospacing="1" w:after="100" w:afterAutospacing="1" w:line="240" w:lineRule="auto"/>
      <w:jc w:val="right"/>
    </w:pPr>
    <w:rPr>
      <w:rFonts w:ascii="Times New Roman" w:eastAsia="Times New Roman" w:hAnsi="Times New Roman"/>
      <w:sz w:val="20"/>
      <w:szCs w:val="20"/>
    </w:rPr>
  </w:style>
  <w:style w:type="paragraph" w:customStyle="1" w:styleId="xl89">
    <w:name w:val="xl89"/>
    <w:basedOn w:val="a"/>
    <w:rsid w:val="00C05D1F"/>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43601">
      <w:bodyDiv w:val="1"/>
      <w:marLeft w:val="0"/>
      <w:marRight w:val="0"/>
      <w:marTop w:val="0"/>
      <w:marBottom w:val="0"/>
      <w:divBdr>
        <w:top w:val="none" w:sz="0" w:space="0" w:color="auto"/>
        <w:left w:val="none" w:sz="0" w:space="0" w:color="auto"/>
        <w:bottom w:val="none" w:sz="0" w:space="0" w:color="auto"/>
        <w:right w:val="none" w:sz="0" w:space="0" w:color="auto"/>
      </w:divBdr>
    </w:div>
    <w:div w:id="163400160">
      <w:bodyDiv w:val="1"/>
      <w:marLeft w:val="0"/>
      <w:marRight w:val="0"/>
      <w:marTop w:val="0"/>
      <w:marBottom w:val="0"/>
      <w:divBdr>
        <w:top w:val="none" w:sz="0" w:space="0" w:color="auto"/>
        <w:left w:val="none" w:sz="0" w:space="0" w:color="auto"/>
        <w:bottom w:val="none" w:sz="0" w:space="0" w:color="auto"/>
        <w:right w:val="none" w:sz="0" w:space="0" w:color="auto"/>
      </w:divBdr>
    </w:div>
    <w:div w:id="278416587">
      <w:marLeft w:val="0"/>
      <w:marRight w:val="0"/>
      <w:marTop w:val="0"/>
      <w:marBottom w:val="0"/>
      <w:divBdr>
        <w:top w:val="none" w:sz="0" w:space="0" w:color="auto"/>
        <w:left w:val="none" w:sz="0" w:space="0" w:color="auto"/>
        <w:bottom w:val="none" w:sz="0" w:space="0" w:color="auto"/>
        <w:right w:val="none" w:sz="0" w:space="0" w:color="auto"/>
      </w:divBdr>
    </w:div>
    <w:div w:id="278416588">
      <w:marLeft w:val="0"/>
      <w:marRight w:val="0"/>
      <w:marTop w:val="0"/>
      <w:marBottom w:val="0"/>
      <w:divBdr>
        <w:top w:val="none" w:sz="0" w:space="0" w:color="auto"/>
        <w:left w:val="none" w:sz="0" w:space="0" w:color="auto"/>
        <w:bottom w:val="none" w:sz="0" w:space="0" w:color="auto"/>
        <w:right w:val="none" w:sz="0" w:space="0" w:color="auto"/>
      </w:divBdr>
    </w:div>
    <w:div w:id="387612274">
      <w:bodyDiv w:val="1"/>
      <w:marLeft w:val="0"/>
      <w:marRight w:val="0"/>
      <w:marTop w:val="0"/>
      <w:marBottom w:val="0"/>
      <w:divBdr>
        <w:top w:val="none" w:sz="0" w:space="0" w:color="auto"/>
        <w:left w:val="none" w:sz="0" w:space="0" w:color="auto"/>
        <w:bottom w:val="none" w:sz="0" w:space="0" w:color="auto"/>
        <w:right w:val="none" w:sz="0" w:space="0" w:color="auto"/>
      </w:divBdr>
    </w:div>
    <w:div w:id="435171175">
      <w:bodyDiv w:val="1"/>
      <w:marLeft w:val="0"/>
      <w:marRight w:val="0"/>
      <w:marTop w:val="0"/>
      <w:marBottom w:val="0"/>
      <w:divBdr>
        <w:top w:val="none" w:sz="0" w:space="0" w:color="auto"/>
        <w:left w:val="none" w:sz="0" w:space="0" w:color="auto"/>
        <w:bottom w:val="none" w:sz="0" w:space="0" w:color="auto"/>
        <w:right w:val="none" w:sz="0" w:space="0" w:color="auto"/>
      </w:divBdr>
    </w:div>
    <w:div w:id="854343686">
      <w:bodyDiv w:val="1"/>
      <w:marLeft w:val="0"/>
      <w:marRight w:val="0"/>
      <w:marTop w:val="0"/>
      <w:marBottom w:val="0"/>
      <w:divBdr>
        <w:top w:val="none" w:sz="0" w:space="0" w:color="auto"/>
        <w:left w:val="none" w:sz="0" w:space="0" w:color="auto"/>
        <w:bottom w:val="none" w:sz="0" w:space="0" w:color="auto"/>
        <w:right w:val="none" w:sz="0" w:space="0" w:color="auto"/>
      </w:divBdr>
    </w:div>
    <w:div w:id="923490490">
      <w:bodyDiv w:val="1"/>
      <w:marLeft w:val="0"/>
      <w:marRight w:val="0"/>
      <w:marTop w:val="0"/>
      <w:marBottom w:val="0"/>
      <w:divBdr>
        <w:top w:val="none" w:sz="0" w:space="0" w:color="auto"/>
        <w:left w:val="none" w:sz="0" w:space="0" w:color="auto"/>
        <w:bottom w:val="none" w:sz="0" w:space="0" w:color="auto"/>
        <w:right w:val="none" w:sz="0" w:space="0" w:color="auto"/>
      </w:divBdr>
    </w:div>
    <w:div w:id="1219784163">
      <w:bodyDiv w:val="1"/>
      <w:marLeft w:val="0"/>
      <w:marRight w:val="0"/>
      <w:marTop w:val="0"/>
      <w:marBottom w:val="0"/>
      <w:divBdr>
        <w:top w:val="none" w:sz="0" w:space="0" w:color="auto"/>
        <w:left w:val="none" w:sz="0" w:space="0" w:color="auto"/>
        <w:bottom w:val="none" w:sz="0" w:space="0" w:color="auto"/>
        <w:right w:val="none" w:sz="0" w:space="0" w:color="auto"/>
      </w:divBdr>
    </w:div>
    <w:div w:id="1238518865">
      <w:bodyDiv w:val="1"/>
      <w:marLeft w:val="0"/>
      <w:marRight w:val="0"/>
      <w:marTop w:val="0"/>
      <w:marBottom w:val="0"/>
      <w:divBdr>
        <w:top w:val="none" w:sz="0" w:space="0" w:color="auto"/>
        <w:left w:val="none" w:sz="0" w:space="0" w:color="auto"/>
        <w:bottom w:val="none" w:sz="0" w:space="0" w:color="auto"/>
        <w:right w:val="none" w:sz="0" w:space="0" w:color="auto"/>
      </w:divBdr>
    </w:div>
    <w:div w:id="1440176936">
      <w:bodyDiv w:val="1"/>
      <w:marLeft w:val="0"/>
      <w:marRight w:val="0"/>
      <w:marTop w:val="0"/>
      <w:marBottom w:val="0"/>
      <w:divBdr>
        <w:top w:val="none" w:sz="0" w:space="0" w:color="auto"/>
        <w:left w:val="none" w:sz="0" w:space="0" w:color="auto"/>
        <w:bottom w:val="none" w:sz="0" w:space="0" w:color="auto"/>
        <w:right w:val="none" w:sz="0" w:space="0" w:color="auto"/>
      </w:divBdr>
    </w:div>
    <w:div w:id="1492023160">
      <w:bodyDiv w:val="1"/>
      <w:marLeft w:val="0"/>
      <w:marRight w:val="0"/>
      <w:marTop w:val="0"/>
      <w:marBottom w:val="0"/>
      <w:divBdr>
        <w:top w:val="none" w:sz="0" w:space="0" w:color="auto"/>
        <w:left w:val="none" w:sz="0" w:space="0" w:color="auto"/>
        <w:bottom w:val="none" w:sz="0" w:space="0" w:color="auto"/>
        <w:right w:val="none" w:sz="0" w:space="0" w:color="auto"/>
      </w:divBdr>
    </w:div>
    <w:div w:id="1511023114">
      <w:bodyDiv w:val="1"/>
      <w:marLeft w:val="0"/>
      <w:marRight w:val="0"/>
      <w:marTop w:val="0"/>
      <w:marBottom w:val="0"/>
      <w:divBdr>
        <w:top w:val="none" w:sz="0" w:space="0" w:color="auto"/>
        <w:left w:val="none" w:sz="0" w:space="0" w:color="auto"/>
        <w:bottom w:val="none" w:sz="0" w:space="0" w:color="auto"/>
        <w:right w:val="none" w:sz="0" w:space="0" w:color="auto"/>
      </w:divBdr>
    </w:div>
    <w:div w:id="1662732888">
      <w:bodyDiv w:val="1"/>
      <w:marLeft w:val="0"/>
      <w:marRight w:val="0"/>
      <w:marTop w:val="0"/>
      <w:marBottom w:val="0"/>
      <w:divBdr>
        <w:top w:val="none" w:sz="0" w:space="0" w:color="auto"/>
        <w:left w:val="none" w:sz="0" w:space="0" w:color="auto"/>
        <w:bottom w:val="none" w:sz="0" w:space="0" w:color="auto"/>
        <w:right w:val="none" w:sz="0" w:space="0" w:color="auto"/>
      </w:divBdr>
    </w:div>
    <w:div w:id="2103255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45E145-DF20-4BA6-9C85-34DB58673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35</Pages>
  <Words>16827</Words>
  <Characters>97915</Characters>
  <Application>Microsoft Office Word</Application>
  <DocSecurity>0</DocSecurity>
  <Lines>815</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Медведев</dc:creator>
  <cp:keywords/>
  <dc:description/>
  <cp:lastModifiedBy>Сергей Медведев</cp:lastModifiedBy>
  <cp:revision>49</cp:revision>
  <cp:lastPrinted>2021-10-08T06:07:00Z</cp:lastPrinted>
  <dcterms:created xsi:type="dcterms:W3CDTF">2017-11-10T11:55:00Z</dcterms:created>
  <dcterms:modified xsi:type="dcterms:W3CDTF">2021-10-08T06:10:00Z</dcterms:modified>
</cp:coreProperties>
</file>